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r>
        <w:rPr>
          <w:rFonts w:hint="eastAsia"/>
          <w:sz w:val="84"/>
          <w:szCs w:val="84"/>
        </w:rPr>
        <w:t>2020年度</w:t>
      </w:r>
    </w:p>
    <w:p>
      <w:pPr>
        <w:pStyle w:val="9"/>
        <w:jc w:val="center"/>
        <w:rPr>
          <w:sz w:val="84"/>
          <w:szCs w:val="84"/>
        </w:rPr>
      </w:pPr>
      <w:r>
        <w:rPr>
          <w:rFonts w:hint="eastAsia"/>
          <w:sz w:val="84"/>
          <w:szCs w:val="84"/>
          <w:lang w:val="en-US" w:eastAsia="zh-CN"/>
        </w:rPr>
        <w:t>岳阳市房地产市场服务中心</w:t>
      </w:r>
      <w:r>
        <w:rPr>
          <w:rFonts w:hint="eastAsia"/>
          <w:sz w:val="84"/>
          <w:szCs w:val="84"/>
        </w:rPr>
        <w:t>部门（单位）部门决算</w:t>
      </w:r>
    </w:p>
    <w:p>
      <w:pPr>
        <w:pStyle w:val="9"/>
        <w:spacing w:line="540" w:lineRule="exact"/>
        <w:jc w:val="center"/>
        <w:rPr>
          <w:sz w:val="56"/>
          <w:szCs w:val="56"/>
        </w:rPr>
      </w:pPr>
    </w:p>
    <w:p>
      <w:pPr>
        <w:pStyle w:val="9"/>
        <w:spacing w:line="500" w:lineRule="exact"/>
        <w:jc w:val="center"/>
        <w:rPr>
          <w:b/>
          <w:sz w:val="36"/>
          <w:szCs w:val="28"/>
        </w:rPr>
      </w:pPr>
    </w:p>
    <w:p>
      <w:pPr>
        <w:pStyle w:val="9"/>
        <w:spacing w:line="500" w:lineRule="exact"/>
        <w:jc w:val="center"/>
        <w:rPr>
          <w:b/>
          <w:sz w:val="36"/>
          <w:szCs w:val="28"/>
        </w:rPr>
      </w:pPr>
    </w:p>
    <w:p>
      <w:pPr>
        <w:pStyle w:val="9"/>
        <w:spacing w:line="500" w:lineRule="exact"/>
        <w:jc w:val="center"/>
        <w:rPr>
          <w:b/>
          <w:sz w:val="36"/>
          <w:szCs w:val="28"/>
        </w:rPr>
      </w:pPr>
      <w:r>
        <w:rPr>
          <w:rFonts w:hint="eastAsia"/>
          <w:b/>
          <w:sz w:val="36"/>
          <w:szCs w:val="28"/>
        </w:rPr>
        <w:t>目录</w:t>
      </w:r>
    </w:p>
    <w:p>
      <w:pPr>
        <w:pStyle w:val="9"/>
        <w:spacing w:line="500" w:lineRule="exact"/>
        <w:rPr>
          <w:rFonts w:ascii="仿宋_GB2312" w:hAnsi="仿宋_GB2312" w:cs="仿宋_GB2312"/>
          <w:b/>
          <w:sz w:val="28"/>
          <w:szCs w:val="28"/>
        </w:rPr>
      </w:pPr>
      <w:r>
        <w:rPr>
          <w:rFonts w:hint="eastAsia"/>
          <w:b/>
          <w:sz w:val="28"/>
          <w:szCs w:val="28"/>
        </w:rPr>
        <w:t>第一部分</w:t>
      </w:r>
      <w:r>
        <w:rPr>
          <w:rFonts w:hint="eastAsia"/>
          <w:b/>
          <w:sz w:val="28"/>
          <w:szCs w:val="28"/>
          <w:lang w:val="en-US" w:eastAsia="zh-CN"/>
        </w:rPr>
        <w:t>本</w:t>
      </w:r>
      <w:r>
        <w:rPr>
          <w:rFonts w:hint="eastAsia"/>
          <w:b/>
          <w:sz w:val="28"/>
          <w:szCs w:val="28"/>
        </w:rPr>
        <w:t>单位概况</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20年度部门决算表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9"/>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20年度部门决算情况说明</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九、国有资本经营预算财政拨款支出决算情况</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十、关于机关运行经费支出说明</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十一、一般性支出情况</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十二、关于政府采购支出说明</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十三、关于国有资产占用情况说明</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十四、关于2020年度预算绩效情况的说明</w:t>
      </w:r>
    </w:p>
    <w:p>
      <w:pPr>
        <w:autoSpaceDE w:val="0"/>
        <w:autoSpaceDN w:val="0"/>
        <w:adjustRightInd w:val="0"/>
        <w:spacing w:line="50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autoSpaceDE w:val="0"/>
        <w:autoSpaceDN w:val="0"/>
        <w:adjustRightInd w:val="0"/>
        <w:spacing w:line="50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rPr>
          <w:sz w:val="72"/>
          <w:szCs w:val="72"/>
        </w:rPr>
      </w:pPr>
    </w:p>
    <w:p>
      <w:pPr>
        <w:rPr>
          <w:sz w:val="72"/>
          <w:szCs w:val="72"/>
        </w:rPr>
      </w:pPr>
    </w:p>
    <w:p>
      <w:pPr>
        <w:rPr>
          <w:sz w:val="72"/>
          <w:szCs w:val="72"/>
        </w:rPr>
      </w:pPr>
    </w:p>
    <w:p>
      <w:pPr>
        <w:pStyle w:val="9"/>
        <w:jc w:val="center"/>
        <w:rPr>
          <w:sz w:val="84"/>
          <w:szCs w:val="84"/>
        </w:rPr>
      </w:pPr>
      <w:r>
        <w:rPr>
          <w:rFonts w:hint="eastAsia"/>
          <w:sz w:val="84"/>
          <w:szCs w:val="84"/>
        </w:rPr>
        <w:t>第一部分</w:t>
      </w:r>
      <w:r>
        <w:rPr>
          <w:sz w:val="84"/>
          <w:szCs w:val="84"/>
        </w:rPr>
        <w:t xml:space="preserve"> </w:t>
      </w:r>
    </w:p>
    <w:p>
      <w:pPr>
        <w:pStyle w:val="9"/>
        <w:jc w:val="center"/>
        <w:rPr>
          <w:sz w:val="84"/>
          <w:szCs w:val="84"/>
        </w:rPr>
      </w:pPr>
    </w:p>
    <w:p>
      <w:pPr>
        <w:pStyle w:val="9"/>
        <w:jc w:val="both"/>
        <w:rPr>
          <w:sz w:val="84"/>
          <w:szCs w:val="84"/>
        </w:rPr>
      </w:pPr>
      <w:r>
        <w:rPr>
          <w:rFonts w:hint="eastAsia"/>
          <w:sz w:val="84"/>
          <w:szCs w:val="84"/>
          <w:lang w:val="en-US" w:eastAsia="zh-CN"/>
        </w:rPr>
        <w:t>岳阳市房地产市场服务中心</w:t>
      </w:r>
      <w:r>
        <w:rPr>
          <w:rFonts w:hint="eastAsia"/>
          <w:sz w:val="84"/>
          <w:szCs w:val="84"/>
        </w:rPr>
        <w:t>单位概况</w:t>
      </w:r>
    </w:p>
    <w:p>
      <w:pPr>
        <w:pStyle w:val="10"/>
        <w:ind w:left="720" w:firstLine="0" w:firstLineChars="0"/>
        <w:jc w:val="left"/>
        <w:rPr>
          <w:rFonts w:ascii="黑体" w:hAnsi="黑体" w:eastAsia="黑体"/>
          <w:sz w:val="32"/>
          <w:szCs w:val="3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ascii="仿宋_GB2312" w:eastAsia="仿宋_GB2312" w:hAnsiTheme="minorEastAsia"/>
          <w:sz w:val="28"/>
          <w:szCs w:val="32"/>
        </w:rPr>
      </w:pPr>
      <w:r>
        <w:rPr>
          <w:rFonts w:hint="eastAsia" w:asciiTheme="minorEastAsia" w:hAnsiTheme="minorEastAsia"/>
          <w:sz w:val="32"/>
          <w:szCs w:val="32"/>
        </w:rPr>
        <w:t>（一）</w:t>
      </w:r>
      <w:r>
        <w:rPr>
          <w:rFonts w:hint="eastAsia" w:eastAsia="仿宋_GB2312" w:cs="仿宋_GB2312"/>
          <w:color w:val="000000"/>
          <w:kern w:val="0"/>
          <w:sz w:val="32"/>
          <w:szCs w:val="32"/>
        </w:rPr>
        <w:t>负责有关房地产开发经营、法律、法规、政策宣传及相关业务事项咨询等工作；配合草拟我市房地产开发经营相关办法并参与实施；负责全市房地产开发企业资质申请的初审报批；负责市城区房地产开发企业信用信息日常管理，商品房预售许可申请的初审报批，房地产开发项目资本金储存解控等工作；负责市中心城区商品房预售款缴存使用，房地产开发经营市场纠纷调处和信访接待回复；协助做好房地产开发经营行业文明创建、行业统计、从业人员培训教育</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color w:val="000000"/>
          <w:kern w:val="0"/>
          <w:sz w:val="32"/>
          <w:szCs w:val="32"/>
          <w:lang w:eastAsia="zh-CN"/>
        </w:rPr>
      </w:pPr>
      <w:r>
        <w:rPr>
          <w:rFonts w:hint="eastAsia" w:asciiTheme="minorEastAsia" w:hAnsiTheme="minorEastAsia"/>
          <w:bCs/>
          <w:kern w:val="0"/>
          <w:sz w:val="32"/>
          <w:szCs w:val="32"/>
        </w:rPr>
        <w:t>（一）内设机构设置。</w:t>
      </w:r>
      <w:r>
        <w:rPr>
          <w:rFonts w:hint="eastAsia" w:asciiTheme="minorEastAsia" w:hAnsiTheme="minorEastAsia"/>
          <w:bCs/>
          <w:kern w:val="0"/>
          <w:sz w:val="32"/>
          <w:szCs w:val="32"/>
          <w:lang w:val="en-US" w:eastAsia="zh-CN"/>
        </w:rPr>
        <w:t>岳阳市房地产市场服务中心</w:t>
      </w:r>
      <w:r>
        <w:rPr>
          <w:rFonts w:hint="eastAsia" w:asciiTheme="minorEastAsia" w:hAnsiTheme="minorEastAsia"/>
          <w:bCs/>
          <w:kern w:val="0"/>
          <w:sz w:val="32"/>
          <w:szCs w:val="32"/>
        </w:rPr>
        <w:t>单位内设机构包括：</w:t>
      </w:r>
      <w:r>
        <w:rPr>
          <w:rFonts w:hint="eastAsia" w:eastAsia="仿宋_GB2312" w:cs="仿宋_GB2312"/>
          <w:color w:val="000000"/>
          <w:kern w:val="0"/>
          <w:sz w:val="32"/>
          <w:szCs w:val="32"/>
          <w:lang w:eastAsia="zh-CN"/>
        </w:rPr>
        <w:t>正科级公益一类全额拨款事业单位；内设综合室、项目管理室、监测监管室。核定编制15人，</w:t>
      </w:r>
      <w:r>
        <w:rPr>
          <w:rFonts w:hint="eastAsia" w:eastAsia="仿宋_GB2312" w:cs="仿宋_GB2312"/>
          <w:color w:val="000000"/>
          <w:kern w:val="0"/>
          <w:sz w:val="32"/>
          <w:szCs w:val="32"/>
          <w:lang w:val="en-US" w:eastAsia="zh-CN"/>
        </w:rPr>
        <w:t>正式班干部职工</w:t>
      </w:r>
      <w:r>
        <w:rPr>
          <w:rFonts w:hint="eastAsia" w:eastAsia="仿宋_GB2312" w:cs="仿宋_GB2312"/>
          <w:color w:val="000000"/>
          <w:kern w:val="0"/>
          <w:sz w:val="32"/>
          <w:szCs w:val="32"/>
          <w:lang w:eastAsia="zh-CN"/>
        </w:rPr>
        <w:t>1</w:t>
      </w:r>
      <w:r>
        <w:rPr>
          <w:rFonts w:hint="eastAsia" w:eastAsia="仿宋_GB2312" w:cs="仿宋_GB2312"/>
          <w:color w:val="000000"/>
          <w:kern w:val="0"/>
          <w:sz w:val="32"/>
          <w:szCs w:val="32"/>
          <w:lang w:val="en-US" w:eastAsia="zh-CN"/>
        </w:rPr>
        <w:t>3人、</w:t>
      </w:r>
      <w:r>
        <w:rPr>
          <w:rFonts w:hint="eastAsia" w:eastAsia="仿宋_GB2312" w:cs="仿宋_GB2312"/>
          <w:color w:val="000000"/>
          <w:kern w:val="0"/>
          <w:sz w:val="32"/>
          <w:szCs w:val="32"/>
          <w:lang w:eastAsia="zh-CN"/>
        </w:rPr>
        <w:t>临聘1人；领导职数：主任1名，副主任3名。</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（二）决算单位构成。</w:t>
      </w:r>
      <w:r>
        <w:rPr>
          <w:rFonts w:hint="eastAsia" w:asciiTheme="minorEastAsia" w:hAnsiTheme="minorEastAsia"/>
          <w:bCs/>
          <w:kern w:val="0"/>
          <w:sz w:val="32"/>
          <w:szCs w:val="32"/>
          <w:lang w:val="en-US" w:eastAsia="zh-CN"/>
        </w:rPr>
        <w:t>岳阳市房地产市场服务中心</w:t>
      </w:r>
      <w:r>
        <w:rPr>
          <w:rFonts w:hint="eastAsia" w:asciiTheme="minorEastAsia" w:hAnsiTheme="minorEastAsia"/>
          <w:bCs/>
          <w:kern w:val="0"/>
          <w:sz w:val="32"/>
          <w:szCs w:val="32"/>
        </w:rPr>
        <w:t>单位</w:t>
      </w:r>
      <w:r>
        <w:rPr>
          <w:rFonts w:asciiTheme="minorEastAsia" w:hAnsiTheme="minorEastAsia"/>
          <w:bCs/>
          <w:kern w:val="0"/>
          <w:sz w:val="32"/>
          <w:szCs w:val="32"/>
        </w:rPr>
        <w:t>20</w:t>
      </w:r>
      <w:r>
        <w:rPr>
          <w:rFonts w:hint="eastAsia" w:asciiTheme="minorEastAsia" w:hAnsiTheme="minorEastAsia"/>
          <w:bCs/>
          <w:kern w:val="0"/>
          <w:sz w:val="32"/>
          <w:szCs w:val="32"/>
        </w:rPr>
        <w:t>20年部门决算汇总公开单位构成包括：</w:t>
      </w:r>
      <w:r>
        <w:rPr>
          <w:rFonts w:hint="eastAsia" w:asciiTheme="minorEastAsia" w:hAnsiTheme="minorEastAsia"/>
          <w:bCs/>
          <w:kern w:val="0"/>
          <w:sz w:val="32"/>
          <w:szCs w:val="32"/>
          <w:lang w:val="en-US" w:eastAsia="zh-CN"/>
        </w:rPr>
        <w:t>岳阳市房地产市场服务中心</w:t>
      </w:r>
      <w:r>
        <w:rPr>
          <w:rFonts w:hint="eastAsia" w:asciiTheme="minorEastAsia" w:hAnsiTheme="minorEastAsia"/>
          <w:bCs/>
          <w:kern w:val="0"/>
          <w:sz w:val="32"/>
          <w:szCs w:val="32"/>
        </w:rPr>
        <w:t>单位本级</w:t>
      </w:r>
      <w:r>
        <w:rPr>
          <w:rFonts w:hint="eastAsia" w:asciiTheme="minorEastAsia" w:hAnsiTheme="minorEastAsia"/>
          <w:bCs/>
          <w:kern w:val="0"/>
          <w:sz w:val="32"/>
          <w:szCs w:val="32"/>
          <w:lang w:eastAsia="zh-CN"/>
        </w:rPr>
        <w:t>。</w:t>
      </w: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1106" w:bottom="720" w:left="1140" w:header="851" w:footer="992" w:gutter="0"/>
          <w:cols w:space="425" w:num="1"/>
          <w:docGrid w:type="lines" w:linePitch="312" w:charSpace="0"/>
        </w:sectPr>
      </w:pPr>
    </w:p>
    <w:tbl>
      <w:tblPr>
        <w:tblStyle w:val="5"/>
        <w:tblW w:w="14081" w:type="dxa"/>
        <w:tblInd w:w="93" w:type="dxa"/>
        <w:tblLayout w:type="fixed"/>
        <w:tblCellMar>
          <w:top w:w="0" w:type="dxa"/>
          <w:left w:w="108" w:type="dxa"/>
          <w:bottom w:w="0" w:type="dxa"/>
          <w:right w:w="108" w:type="dxa"/>
        </w:tblCellMar>
      </w:tblPr>
      <w:tblGrid>
        <w:gridCol w:w="4126"/>
        <w:gridCol w:w="449"/>
        <w:gridCol w:w="631"/>
        <w:gridCol w:w="599"/>
        <w:gridCol w:w="98"/>
        <w:gridCol w:w="232"/>
        <w:gridCol w:w="3468"/>
        <w:gridCol w:w="845"/>
        <w:gridCol w:w="1460"/>
        <w:gridCol w:w="657"/>
        <w:gridCol w:w="1516"/>
      </w:tblGrid>
      <w:tr>
        <w:tblPrEx>
          <w:tblCellMar>
            <w:top w:w="0" w:type="dxa"/>
            <w:left w:w="108" w:type="dxa"/>
            <w:bottom w:w="0" w:type="dxa"/>
            <w:right w:w="108" w:type="dxa"/>
          </w:tblCellMar>
        </w:tblPrEx>
        <w:trPr>
          <w:trHeight w:val="360" w:hRule="atLeast"/>
        </w:trPr>
        <w:tc>
          <w:tcPr>
            <w:tcW w:w="14081" w:type="dxa"/>
            <w:gridSpan w:val="11"/>
            <w:tcBorders>
              <w:top w:val="nil"/>
              <w:left w:val="nil"/>
              <w:bottom w:val="nil"/>
              <w:right w:val="nil"/>
            </w:tcBorders>
            <w:shd w:val="clear" w:color="auto" w:fill="auto"/>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收入支出决算总表</w:t>
            </w:r>
          </w:p>
        </w:tc>
      </w:tr>
      <w:tr>
        <w:tblPrEx>
          <w:tblCellMar>
            <w:top w:w="0" w:type="dxa"/>
            <w:left w:w="108" w:type="dxa"/>
            <w:bottom w:w="0" w:type="dxa"/>
            <w:right w:w="108" w:type="dxa"/>
          </w:tblCellMar>
        </w:tblPrEx>
        <w:trPr>
          <w:trHeight w:val="199" w:hRule="atLeast"/>
        </w:trPr>
        <w:tc>
          <w:tcPr>
            <w:tcW w:w="5206" w:type="dxa"/>
            <w:gridSpan w:val="3"/>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97" w:type="dxa"/>
            <w:gridSpan w:val="2"/>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2"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773" w:type="dxa"/>
            <w:gridSpan w:val="3"/>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57"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16" w:type="dxa"/>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公开01表</w:t>
            </w:r>
          </w:p>
        </w:tc>
      </w:tr>
      <w:tr>
        <w:tblPrEx>
          <w:tblCellMar>
            <w:top w:w="0" w:type="dxa"/>
            <w:left w:w="108" w:type="dxa"/>
            <w:bottom w:w="0" w:type="dxa"/>
            <w:right w:w="108" w:type="dxa"/>
          </w:tblCellMar>
        </w:tblPrEx>
        <w:trPr>
          <w:trHeight w:val="300" w:hRule="atLeast"/>
        </w:trPr>
        <w:tc>
          <w:tcPr>
            <w:tcW w:w="5206" w:type="dxa"/>
            <w:gridSpan w:val="3"/>
            <w:tcBorders>
              <w:top w:val="nil"/>
              <w:left w:val="nil"/>
              <w:bottom w:val="nil"/>
              <w:right w:val="nil"/>
            </w:tcBorders>
            <w:shd w:val="clear" w:color="000000" w:fill="FFFFFF"/>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r>
              <w:rPr>
                <w:rFonts w:ascii="宋体" w:hAnsi="宋体" w:eastAsia="宋体" w:cs="宋体"/>
                <w:color w:val="000000"/>
                <w:kern w:val="0"/>
                <w:sz w:val="20"/>
                <w:szCs w:val="20"/>
              </w:rPr>
              <w:t xml:space="preserve"> </w:t>
            </w:r>
            <w:r>
              <w:rPr>
                <w:rFonts w:hint="eastAsia" w:ascii="宋体" w:hAnsi="宋体" w:eastAsia="宋体" w:cs="宋体"/>
                <w:color w:val="000000"/>
                <w:kern w:val="0"/>
                <w:sz w:val="20"/>
                <w:szCs w:val="20"/>
                <w:lang w:val="en-US" w:eastAsia="zh-CN"/>
              </w:rPr>
              <w:t>岳阳市房地产市场服务中心</w:t>
            </w:r>
          </w:p>
        </w:tc>
        <w:tc>
          <w:tcPr>
            <w:tcW w:w="697" w:type="dxa"/>
            <w:gridSpan w:val="2"/>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2"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773" w:type="dxa"/>
            <w:gridSpan w:val="3"/>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57"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16" w:type="dxa"/>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340" w:hRule="atLeast"/>
        </w:trPr>
        <w:tc>
          <w:tcPr>
            <w:tcW w:w="5805" w:type="dxa"/>
            <w:gridSpan w:val="4"/>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8276" w:type="dxa"/>
            <w:gridSpan w:val="7"/>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230"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c>
          <w:tcPr>
            <w:tcW w:w="3798" w:type="dxa"/>
            <w:gridSpan w:val="3"/>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3633" w:type="dxa"/>
            <w:gridSpan w:val="3"/>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230"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798" w:type="dxa"/>
            <w:gridSpan w:val="3"/>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633" w:type="dxa"/>
            <w:gridSpan w:val="3"/>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一、一般公共预算财政拨款收入</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1230"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151.56　</w:t>
            </w:r>
          </w:p>
        </w:tc>
        <w:tc>
          <w:tcPr>
            <w:tcW w:w="3798" w:type="dxa"/>
            <w:gridSpan w:val="3"/>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一、一般公共服务支出</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14</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0</w:t>
            </w: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二、政府性基金预算财政拨款收入</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1230"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0</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八、社会保障和就业支出</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15</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lang w:val="en-US"/>
              </w:rPr>
            </w:pPr>
            <w:r>
              <w:rPr>
                <w:rFonts w:hint="eastAsia" w:ascii="宋体" w:hAnsi="宋体" w:eastAsia="宋体" w:cs="宋体"/>
                <w:kern w:val="0"/>
                <w:sz w:val="22"/>
                <w:lang w:val="en-US" w:eastAsia="zh-CN"/>
              </w:rPr>
              <w:t>13.57</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三、国有资本经营预算财政拨款收入</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1230"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0</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九、卫生健康支出</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hint="eastAsia" w:ascii="宋体" w:hAnsi="宋体" w:eastAsia="宋体" w:cs="宋体"/>
                <w:kern w:val="0"/>
                <w:sz w:val="22"/>
                <w:lang w:eastAsia="zh-CN"/>
              </w:rPr>
            </w:pPr>
            <w:r>
              <w:rPr>
                <w:rFonts w:hint="eastAsia" w:ascii="宋体" w:hAnsi="宋体" w:eastAsia="宋体" w:cs="宋体"/>
                <w:kern w:val="0"/>
                <w:sz w:val="22"/>
                <w:lang w:val="en-US" w:eastAsia="zh-CN"/>
              </w:rPr>
              <w:t>16</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lang w:val="en-US"/>
              </w:rPr>
            </w:pPr>
            <w:r>
              <w:rPr>
                <w:rFonts w:hint="eastAsia" w:ascii="宋体" w:hAnsi="宋体" w:eastAsia="宋体" w:cs="宋体"/>
                <w:kern w:val="0"/>
                <w:sz w:val="22"/>
                <w:lang w:val="en-US" w:eastAsia="zh-CN"/>
              </w:rPr>
              <w:t>5.70</w:t>
            </w:r>
          </w:p>
        </w:tc>
      </w:tr>
      <w:tr>
        <w:tblPrEx>
          <w:tblCellMar>
            <w:top w:w="0" w:type="dxa"/>
            <w:left w:w="108" w:type="dxa"/>
            <w:bottom w:w="0" w:type="dxa"/>
            <w:right w:w="108" w:type="dxa"/>
          </w:tblCellMar>
        </w:tblPrEx>
        <w:trPr>
          <w:trHeight w:val="405" w:hRule="atLeast"/>
        </w:trPr>
        <w:tc>
          <w:tcPr>
            <w:tcW w:w="4126"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四、上级补助收入</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1230"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0</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十一、城乡社区支出</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hint="eastAsia" w:ascii="宋体" w:hAnsi="宋体" w:eastAsia="宋体" w:cs="宋体"/>
                <w:kern w:val="0"/>
                <w:sz w:val="22"/>
                <w:lang w:eastAsia="zh-CN"/>
              </w:rPr>
            </w:pPr>
            <w:r>
              <w:rPr>
                <w:rFonts w:hint="eastAsia" w:ascii="宋体" w:hAnsi="宋体" w:eastAsia="宋体" w:cs="宋体"/>
                <w:kern w:val="0"/>
                <w:sz w:val="22"/>
                <w:lang w:val="en-US" w:eastAsia="zh-CN"/>
              </w:rPr>
              <w:t>15</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2"/>
                <w:lang w:eastAsia="zh-CN"/>
              </w:rPr>
            </w:pPr>
            <w:r>
              <w:rPr>
                <w:rFonts w:hint="eastAsia" w:ascii="宋体" w:hAnsi="宋体" w:eastAsia="宋体" w:cs="宋体"/>
                <w:kern w:val="0"/>
                <w:sz w:val="22"/>
                <w:lang w:val="en-US" w:eastAsia="zh-CN"/>
              </w:rPr>
              <w:t>44.71</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五、事业收入</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1230"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0</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十四、资源勘探工业信息等支出</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16</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152.49</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六、经营收入</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1230"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0</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十九、住房保障支出</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17</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0.63</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七、附属单位上缴收入</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c>
          <w:tcPr>
            <w:tcW w:w="1230"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0</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20</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八、其他收入</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8</w:t>
            </w:r>
          </w:p>
        </w:tc>
        <w:tc>
          <w:tcPr>
            <w:tcW w:w="1230"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r>
              <w:rPr>
                <w:rFonts w:hint="eastAsia" w:ascii="宋体" w:hAnsi="宋体" w:eastAsia="宋体" w:cs="宋体"/>
                <w:kern w:val="0"/>
                <w:sz w:val="22"/>
                <w:lang w:val="en-US" w:eastAsia="zh-CN"/>
              </w:rPr>
              <w:t>36.05</w:t>
            </w:r>
          </w:p>
        </w:tc>
        <w:tc>
          <w:tcPr>
            <w:tcW w:w="3798"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21</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9</w:t>
            </w:r>
          </w:p>
        </w:tc>
        <w:tc>
          <w:tcPr>
            <w:tcW w:w="1230"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22</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本年收入合计</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10</w:t>
            </w:r>
          </w:p>
        </w:tc>
        <w:tc>
          <w:tcPr>
            <w:tcW w:w="1230"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187.61</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23</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217.11</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使用非财政拨款结余</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11</w:t>
            </w:r>
          </w:p>
        </w:tc>
        <w:tc>
          <w:tcPr>
            <w:tcW w:w="1230"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7.8</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结余分配</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24</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lang w:val="en-US" w:eastAsia="zh-CN"/>
              </w:rPr>
            </w:pPr>
            <w:r>
              <w:rPr>
                <w:rFonts w:hint="eastAsia" w:ascii="宋体" w:hAnsi="宋体" w:eastAsia="宋体" w:cs="宋体"/>
                <w:kern w:val="0"/>
                <w:sz w:val="22"/>
              </w:rPr>
              <w:t>　18.9</w:t>
            </w:r>
            <w:r>
              <w:rPr>
                <w:rFonts w:hint="eastAsia" w:ascii="宋体" w:hAnsi="宋体" w:eastAsia="宋体" w:cs="宋体"/>
                <w:kern w:val="0"/>
                <w:sz w:val="22"/>
                <w:lang w:val="en-US" w:eastAsia="zh-CN"/>
              </w:rPr>
              <w:t>0</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年初结转和结余</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12</w:t>
            </w:r>
          </w:p>
        </w:tc>
        <w:tc>
          <w:tcPr>
            <w:tcW w:w="1230"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45.34</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年末结转和结余</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25</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r>
              <w:rPr>
                <w:rFonts w:hint="eastAsia" w:ascii="宋体" w:hAnsi="宋体" w:eastAsia="宋体" w:cs="宋体"/>
                <w:kern w:val="0"/>
                <w:sz w:val="22"/>
                <w:lang w:val="en-US" w:eastAsia="zh-CN"/>
              </w:rPr>
              <w:t>4.74</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44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13</w:t>
            </w:r>
          </w:p>
        </w:tc>
        <w:tc>
          <w:tcPr>
            <w:tcW w:w="1230"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240.75</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8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26</w:t>
            </w:r>
          </w:p>
        </w:tc>
        <w:tc>
          <w:tcPr>
            <w:tcW w:w="3633"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r>
              <w:rPr>
                <w:rFonts w:hint="eastAsia" w:ascii="宋体" w:hAnsi="宋体" w:eastAsia="宋体" w:cs="宋体"/>
                <w:b w:val="0"/>
                <w:bCs w:val="0"/>
                <w:kern w:val="0"/>
                <w:sz w:val="22"/>
                <w:lang w:val="en-US" w:eastAsia="zh-CN"/>
              </w:rPr>
              <w:t>240.75</w:t>
            </w:r>
          </w:p>
        </w:tc>
      </w:tr>
      <w:tr>
        <w:tblPrEx>
          <w:tblCellMar>
            <w:top w:w="0" w:type="dxa"/>
            <w:left w:w="108" w:type="dxa"/>
            <w:bottom w:w="0" w:type="dxa"/>
            <w:right w:w="108" w:type="dxa"/>
          </w:tblCellMar>
        </w:tblPrEx>
        <w:trPr>
          <w:trHeight w:val="1020" w:hRule="atLeast"/>
        </w:trPr>
        <w:tc>
          <w:tcPr>
            <w:tcW w:w="14081" w:type="dxa"/>
            <w:gridSpan w:val="11"/>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注：1.本表反映部门本年度的总收支和年末结转结余情况。</w:t>
            </w:r>
            <w:r>
              <w:rPr>
                <w:rFonts w:hint="eastAsia" w:ascii="宋体" w:hAnsi="宋体" w:eastAsia="宋体" w:cs="宋体"/>
                <w:kern w:val="0"/>
                <w:sz w:val="24"/>
                <w:szCs w:val="24"/>
              </w:rPr>
              <w:br w:type="textWrapping"/>
            </w:r>
            <w:r>
              <w:rPr>
                <w:rFonts w:hint="eastAsia" w:ascii="宋体" w:hAnsi="宋体" w:eastAsia="宋体" w:cs="宋体"/>
                <w:kern w:val="0"/>
                <w:sz w:val="24"/>
                <w:szCs w:val="24"/>
              </w:rPr>
              <w:t xml:space="preserve"> 2.本套报表金额单位转换时可能存在尾数误差。</w:t>
            </w:r>
          </w:p>
        </w:tc>
      </w:tr>
    </w:tbl>
    <w:p>
      <w:pPr>
        <w:jc w:val="center"/>
        <w:rPr>
          <w:rFonts w:ascii="黑体" w:hAnsi="黑体" w:eastAsia="黑体"/>
          <w:sz w:val="28"/>
          <w:szCs w:val="28"/>
        </w:rPr>
        <w:sectPr>
          <w:pgSz w:w="16838" w:h="11906" w:orient="landscape"/>
          <w:pgMar w:top="1797" w:right="1440" w:bottom="1797" w:left="1440" w:header="851" w:footer="992" w:gutter="0"/>
          <w:cols w:space="425" w:num="1"/>
          <w:docGrid w:type="linesAndChars" w:linePitch="312" w:charSpace="0"/>
        </w:sectPr>
      </w:pPr>
    </w:p>
    <w:tbl>
      <w:tblPr>
        <w:tblStyle w:val="5"/>
        <w:tblW w:w="16000" w:type="dxa"/>
        <w:tblInd w:w="0" w:type="dxa"/>
        <w:tblLayout w:type="fixed"/>
        <w:tblCellMar>
          <w:top w:w="0" w:type="dxa"/>
          <w:left w:w="0" w:type="dxa"/>
          <w:bottom w:w="0" w:type="dxa"/>
          <w:right w:w="0" w:type="dxa"/>
        </w:tblCellMar>
      </w:tblPr>
      <w:tblGrid>
        <w:gridCol w:w="315"/>
        <w:gridCol w:w="315"/>
        <w:gridCol w:w="1370"/>
        <w:gridCol w:w="1671"/>
        <w:gridCol w:w="1671"/>
        <w:gridCol w:w="1671"/>
        <w:gridCol w:w="1671"/>
        <w:gridCol w:w="1671"/>
        <w:gridCol w:w="1671"/>
        <w:gridCol w:w="2374"/>
        <w:gridCol w:w="1600"/>
      </w:tblGrid>
      <w:tr>
        <w:tblPrEx>
          <w:tblCellMar>
            <w:top w:w="0" w:type="dxa"/>
            <w:left w:w="0" w:type="dxa"/>
            <w:bottom w:w="0" w:type="dxa"/>
            <w:right w:w="0" w:type="dxa"/>
          </w:tblCellMar>
        </w:tblPrEx>
        <w:trPr>
          <w:gridAfter w:val="1"/>
          <w:wAfter w:w="1600" w:type="dxa"/>
          <w:trHeight w:val="435" w:hRule="atLeast"/>
        </w:trPr>
        <w:tc>
          <w:tcPr>
            <w:tcW w:w="14400" w:type="dxa"/>
            <w:gridSpan w:val="10"/>
            <w:tcBorders>
              <w:top w:val="nil"/>
              <w:left w:val="nil"/>
              <w:bottom w:val="nil"/>
              <w:right w:val="nil"/>
            </w:tcBorders>
            <w:shd w:val="clear" w:color="auto" w:fill="auto"/>
            <w:tcMar>
              <w:top w:w="15" w:type="dxa"/>
              <w:left w:w="15" w:type="dxa"/>
              <w:bottom w:w="0" w:type="dxa"/>
              <w:right w:w="15" w:type="dxa"/>
            </w:tcMar>
            <w:vAlign w:val="center"/>
          </w:tcPr>
          <w:p>
            <w:pPr>
              <w:jc w:val="center"/>
              <w:rPr>
                <w:rFonts w:ascii="华文中宋" w:hAnsi="华文中宋" w:eastAsia="华文中宋" w:cs="宋体"/>
                <w:color w:val="000000"/>
                <w:sz w:val="32"/>
                <w:szCs w:val="32"/>
              </w:rPr>
            </w:pPr>
            <w:r>
              <w:rPr>
                <w:rFonts w:hint="eastAsia" w:ascii="华文中宋" w:hAnsi="华文中宋" w:eastAsia="华文中宋"/>
                <w:color w:val="000000"/>
                <w:sz w:val="32"/>
                <w:szCs w:val="32"/>
              </w:rPr>
              <w:t>收入决算表</w:t>
            </w:r>
          </w:p>
        </w:tc>
      </w:tr>
      <w:tr>
        <w:tblPrEx>
          <w:tblCellMar>
            <w:top w:w="0" w:type="dxa"/>
            <w:left w:w="0" w:type="dxa"/>
            <w:bottom w:w="0" w:type="dxa"/>
            <w:right w:w="0" w:type="dxa"/>
          </w:tblCellMar>
        </w:tblPrEx>
        <w:trPr>
          <w:gridAfter w:val="1"/>
          <w:wAfter w:w="1600" w:type="dxa"/>
          <w:trHeight w:val="285" w:hRule="atLeast"/>
        </w:trPr>
        <w:tc>
          <w:tcPr>
            <w:tcW w:w="315"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315"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370"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374"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公开02表</w:t>
            </w:r>
          </w:p>
        </w:tc>
      </w:tr>
      <w:tr>
        <w:tblPrEx>
          <w:tblCellMar>
            <w:top w:w="0" w:type="dxa"/>
            <w:left w:w="0" w:type="dxa"/>
            <w:bottom w:w="0" w:type="dxa"/>
            <w:right w:w="0" w:type="dxa"/>
          </w:tblCellMar>
        </w:tblPrEx>
        <w:trPr>
          <w:gridAfter w:val="1"/>
          <w:wAfter w:w="1600" w:type="dxa"/>
          <w:trHeight w:val="285" w:hRule="atLeast"/>
        </w:trPr>
        <w:tc>
          <w:tcPr>
            <w:tcW w:w="630" w:type="dxa"/>
            <w:gridSpan w:val="2"/>
            <w:tcBorders>
              <w:top w:val="nil"/>
              <w:left w:val="nil"/>
              <w:bottom w:val="nil"/>
              <w:right w:val="nil"/>
            </w:tcBorders>
            <w:shd w:val="clear" w:color="000000" w:fill="FFFFFF"/>
            <w:tcMar>
              <w:top w:w="15" w:type="dxa"/>
              <w:left w:w="15" w:type="dxa"/>
              <w:bottom w:w="0" w:type="dxa"/>
              <w:right w:w="15" w:type="dxa"/>
            </w:tcMar>
            <w:vAlign w:val="center"/>
          </w:tcPr>
          <w:p>
            <w:pPr>
              <w:rPr>
                <w:rFonts w:ascii="宋体" w:hAnsi="宋体" w:eastAsia="宋体" w:cs="宋体"/>
                <w:color w:val="000000"/>
                <w:sz w:val="20"/>
                <w:szCs w:val="20"/>
              </w:rPr>
            </w:pPr>
            <w:r>
              <w:rPr>
                <w:rFonts w:hint="eastAsia"/>
                <w:color w:val="000000"/>
                <w:sz w:val="20"/>
                <w:szCs w:val="20"/>
              </w:rPr>
              <w:t>部门：</w:t>
            </w:r>
          </w:p>
        </w:tc>
        <w:tc>
          <w:tcPr>
            <w:tcW w:w="1370" w:type="dxa"/>
            <w:tcBorders>
              <w:top w:val="nil"/>
              <w:left w:val="nil"/>
              <w:bottom w:val="nil"/>
              <w:right w:val="nil"/>
            </w:tcBorders>
            <w:shd w:val="clear" w:color="000000" w:fill="FFFFFF"/>
            <w:tcMar>
              <w:top w:w="15" w:type="dxa"/>
              <w:left w:w="15" w:type="dxa"/>
              <w:bottom w:w="0" w:type="dxa"/>
              <w:right w:w="15" w:type="dxa"/>
            </w:tcMar>
            <w:vAlign w:val="center"/>
          </w:tcPr>
          <w:p>
            <w:pPr>
              <w:widowControl/>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岳阳市房地产市场服务中心　</w:t>
            </w:r>
          </w:p>
        </w:tc>
        <w:tc>
          <w:tcPr>
            <w:tcW w:w="1671" w:type="dxa"/>
            <w:tcBorders>
              <w:top w:val="nil"/>
              <w:left w:val="nil"/>
              <w:bottom w:val="nil"/>
              <w:right w:val="nil"/>
            </w:tcBorders>
            <w:shd w:val="clear" w:color="000000" w:fill="FFFFFF"/>
            <w:tcMar>
              <w:top w:w="15" w:type="dxa"/>
              <w:left w:w="15" w:type="dxa"/>
              <w:bottom w:w="0" w:type="dxa"/>
              <w:right w:w="15" w:type="dxa"/>
            </w:tcMar>
            <w:vAlign w:val="center"/>
          </w:tcPr>
          <w:p>
            <w:pPr>
              <w:widowControl/>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　</w:t>
            </w:r>
          </w:p>
        </w:tc>
        <w:tc>
          <w:tcPr>
            <w:tcW w:w="1671"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nil"/>
              <w:right w:val="nil"/>
            </w:tcBorders>
            <w:shd w:val="clear" w:color="000000" w:fill="FFFFFF"/>
            <w:tcMar>
              <w:top w:w="15" w:type="dxa"/>
              <w:left w:w="15" w:type="dxa"/>
              <w:bottom w:w="0"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　</w:t>
            </w:r>
          </w:p>
        </w:tc>
        <w:tc>
          <w:tcPr>
            <w:tcW w:w="1671"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374" w:type="dxa"/>
            <w:tcBorders>
              <w:top w:val="nil"/>
              <w:left w:val="nil"/>
              <w:bottom w:val="nil"/>
              <w:right w:val="nil"/>
            </w:tcBorders>
            <w:shd w:val="clear" w:color="000000" w:fill="FFFFFF"/>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单位：万元</w:t>
            </w:r>
          </w:p>
        </w:tc>
      </w:tr>
      <w:tr>
        <w:tblPrEx>
          <w:tblCellMar>
            <w:top w:w="0" w:type="dxa"/>
            <w:left w:w="0" w:type="dxa"/>
            <w:bottom w:w="0" w:type="dxa"/>
            <w:right w:w="0" w:type="dxa"/>
          </w:tblCellMar>
        </w:tblPrEx>
        <w:trPr>
          <w:gridAfter w:val="1"/>
          <w:wAfter w:w="1600" w:type="dxa"/>
          <w:trHeight w:val="450" w:hRule="atLeast"/>
        </w:trPr>
        <w:tc>
          <w:tcPr>
            <w:tcW w:w="2000"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项    目</w:t>
            </w:r>
          </w:p>
        </w:tc>
        <w:tc>
          <w:tcPr>
            <w:tcW w:w="1671"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本年收入合计</w:t>
            </w:r>
          </w:p>
        </w:tc>
        <w:tc>
          <w:tcPr>
            <w:tcW w:w="1671"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财政拨款收入</w:t>
            </w:r>
          </w:p>
        </w:tc>
        <w:tc>
          <w:tcPr>
            <w:tcW w:w="1671"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上级补助收入</w:t>
            </w:r>
          </w:p>
        </w:tc>
        <w:tc>
          <w:tcPr>
            <w:tcW w:w="1671"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事业收入</w:t>
            </w:r>
          </w:p>
        </w:tc>
        <w:tc>
          <w:tcPr>
            <w:tcW w:w="1671"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经营收入</w:t>
            </w:r>
          </w:p>
        </w:tc>
        <w:tc>
          <w:tcPr>
            <w:tcW w:w="1671"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附属单位上缴收入</w:t>
            </w:r>
          </w:p>
        </w:tc>
        <w:tc>
          <w:tcPr>
            <w:tcW w:w="2374"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其他收入</w:t>
            </w:r>
          </w:p>
        </w:tc>
      </w:tr>
      <w:tr>
        <w:tblPrEx>
          <w:tblCellMar>
            <w:top w:w="0" w:type="dxa"/>
            <w:left w:w="0" w:type="dxa"/>
            <w:bottom w:w="0" w:type="dxa"/>
            <w:right w:w="0" w:type="dxa"/>
          </w:tblCellMar>
        </w:tblPrEx>
        <w:trPr>
          <w:gridAfter w:val="1"/>
          <w:wAfter w:w="1600" w:type="dxa"/>
          <w:trHeight w:val="450" w:hRule="atLeast"/>
        </w:trPr>
        <w:tc>
          <w:tcPr>
            <w:tcW w:w="630"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功能分类科目编码</w:t>
            </w:r>
          </w:p>
        </w:tc>
        <w:tc>
          <w:tcPr>
            <w:tcW w:w="1370" w:type="dxa"/>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科目名称</w:t>
            </w:r>
          </w:p>
        </w:tc>
        <w:tc>
          <w:tcPr>
            <w:tcW w:w="1671"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1"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1"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1"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1"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1"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2374"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CellMar>
            <w:top w:w="0" w:type="dxa"/>
            <w:left w:w="0" w:type="dxa"/>
            <w:bottom w:w="0" w:type="dxa"/>
            <w:right w:w="0" w:type="dxa"/>
          </w:tblCellMar>
        </w:tblPrEx>
        <w:trPr>
          <w:gridAfter w:val="1"/>
          <w:wAfter w:w="1600" w:type="dxa"/>
          <w:trHeight w:val="450" w:hRule="atLeast"/>
        </w:trPr>
        <w:tc>
          <w:tcPr>
            <w:tcW w:w="630"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370" w:type="dxa"/>
            <w:vMerge w:val="continue"/>
            <w:tcBorders>
              <w:top w:val="nil"/>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1"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1"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1"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1"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1"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71"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2374"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CellMar>
            <w:top w:w="0" w:type="dxa"/>
            <w:left w:w="0" w:type="dxa"/>
            <w:bottom w:w="0" w:type="dxa"/>
            <w:right w:w="0" w:type="dxa"/>
          </w:tblCellMar>
        </w:tblPrEx>
        <w:trPr>
          <w:gridAfter w:val="1"/>
          <w:wAfter w:w="1600" w:type="dxa"/>
          <w:trHeight w:val="450" w:hRule="atLeast"/>
        </w:trPr>
        <w:tc>
          <w:tcPr>
            <w:tcW w:w="2000"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栏次</w:t>
            </w:r>
          </w:p>
        </w:tc>
        <w:tc>
          <w:tcPr>
            <w:tcW w:w="1671"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1671"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1671"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1671"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1671"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c>
          <w:tcPr>
            <w:tcW w:w="1671"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2374"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p>
        </w:tc>
      </w:tr>
      <w:tr>
        <w:tblPrEx>
          <w:tblCellMar>
            <w:top w:w="0" w:type="dxa"/>
            <w:left w:w="0" w:type="dxa"/>
            <w:bottom w:w="0" w:type="dxa"/>
            <w:right w:w="0" w:type="dxa"/>
          </w:tblCellMar>
        </w:tblPrEx>
        <w:trPr>
          <w:gridAfter w:val="1"/>
          <w:wAfter w:w="1600" w:type="dxa"/>
          <w:trHeight w:val="450" w:hRule="atLeast"/>
        </w:trPr>
        <w:tc>
          <w:tcPr>
            <w:tcW w:w="2000"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合计</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187.61</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151.56</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36.05</w:t>
            </w:r>
          </w:p>
        </w:tc>
      </w:tr>
      <w:tr>
        <w:tblPrEx>
          <w:tblCellMar>
            <w:top w:w="0" w:type="dxa"/>
            <w:left w:w="0" w:type="dxa"/>
            <w:bottom w:w="0" w:type="dxa"/>
            <w:right w:w="0" w:type="dxa"/>
          </w:tblCellMar>
        </w:tblPrEx>
        <w:trPr>
          <w:gridAfter w:val="1"/>
          <w:wAfter w:w="1600" w:type="dxa"/>
          <w:trHeight w:val="450" w:hRule="atLeast"/>
        </w:trPr>
        <w:tc>
          <w:tcPr>
            <w:tcW w:w="63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ascii="宋体" w:hAnsi="宋体" w:eastAsia="宋体" w:cs="宋体"/>
                <w:sz w:val="24"/>
                <w:szCs w:val="24"/>
              </w:rPr>
            </w:pPr>
            <w:r>
              <w:rPr>
                <w:rFonts w:hint="eastAsia"/>
              </w:rPr>
              <w:t>　</w:t>
            </w:r>
            <w:r>
              <w:rPr>
                <w:rFonts w:hint="eastAsia"/>
                <w:lang w:val="en-US" w:eastAsia="zh-CN"/>
              </w:rPr>
              <w:t>208</w:t>
            </w:r>
          </w:p>
        </w:tc>
        <w:tc>
          <w:tcPr>
            <w:tcW w:w="137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ascii="宋体" w:hAnsi="宋体" w:eastAsia="宋体" w:cs="宋体"/>
                <w:sz w:val="24"/>
                <w:szCs w:val="24"/>
              </w:rPr>
            </w:pPr>
            <w:r>
              <w:rPr>
                <w:rFonts w:hint="eastAsia"/>
              </w:rPr>
              <w:t>社会保障和就业支出</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13.31</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13.31</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eastAsia="zh-CN"/>
              </w:rPr>
              <w:t>0.00</w:t>
            </w: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r>
      <w:tr>
        <w:tblPrEx>
          <w:tblCellMar>
            <w:top w:w="0" w:type="dxa"/>
            <w:left w:w="0" w:type="dxa"/>
            <w:bottom w:w="0" w:type="dxa"/>
            <w:right w:w="0" w:type="dxa"/>
          </w:tblCellMar>
        </w:tblPrEx>
        <w:trPr>
          <w:gridAfter w:val="1"/>
          <w:wAfter w:w="1600" w:type="dxa"/>
          <w:trHeight w:val="450" w:hRule="atLeast"/>
        </w:trPr>
        <w:tc>
          <w:tcPr>
            <w:tcW w:w="63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ascii="宋体" w:hAnsi="宋体" w:eastAsia="宋体" w:cs="宋体"/>
                <w:sz w:val="24"/>
                <w:szCs w:val="24"/>
              </w:rPr>
            </w:pPr>
            <w:r>
              <w:rPr>
                <w:rFonts w:hint="eastAsia"/>
              </w:rPr>
              <w:t>　</w:t>
            </w:r>
            <w:r>
              <w:rPr>
                <w:rFonts w:hint="eastAsia"/>
                <w:lang w:val="en-US" w:eastAsia="zh-CN"/>
              </w:rPr>
              <w:t>20805</w:t>
            </w:r>
          </w:p>
        </w:tc>
        <w:tc>
          <w:tcPr>
            <w:tcW w:w="137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ascii="宋体" w:hAnsi="宋体" w:eastAsia="宋体" w:cs="宋体"/>
                <w:sz w:val="24"/>
                <w:szCs w:val="24"/>
              </w:rPr>
            </w:pPr>
            <w:r>
              <w:rPr>
                <w:rFonts w:hint="eastAsia"/>
              </w:rPr>
              <w:t>行政事业单位养老支出</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12.32</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12.32</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r>
      <w:tr>
        <w:tblPrEx>
          <w:tblCellMar>
            <w:top w:w="0" w:type="dxa"/>
            <w:left w:w="0" w:type="dxa"/>
            <w:bottom w:w="0" w:type="dxa"/>
            <w:right w:w="0" w:type="dxa"/>
          </w:tblCellMar>
        </w:tblPrEx>
        <w:trPr>
          <w:gridAfter w:val="1"/>
          <w:wAfter w:w="1600" w:type="dxa"/>
          <w:trHeight w:val="450" w:hRule="atLeast"/>
        </w:trPr>
        <w:tc>
          <w:tcPr>
            <w:tcW w:w="63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ascii="宋体" w:hAnsi="宋体" w:eastAsia="宋体" w:cs="宋体"/>
                <w:sz w:val="24"/>
                <w:szCs w:val="24"/>
              </w:rPr>
            </w:pPr>
            <w:r>
              <w:rPr>
                <w:rFonts w:hint="eastAsia"/>
              </w:rPr>
              <w:t>2080505</w:t>
            </w:r>
          </w:p>
        </w:tc>
        <w:tc>
          <w:tcPr>
            <w:tcW w:w="137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ascii="宋体" w:hAnsi="宋体" w:eastAsia="宋体" w:cs="宋体"/>
                <w:sz w:val="24"/>
                <w:szCs w:val="24"/>
              </w:rPr>
            </w:pPr>
            <w:r>
              <w:rPr>
                <w:rFonts w:hint="eastAsia" w:ascii="宋体" w:hAnsi="宋体" w:eastAsia="宋体" w:cs="宋体"/>
                <w:sz w:val="24"/>
                <w:szCs w:val="24"/>
              </w:rPr>
              <w:t>机关事业单位基本养老保险缴费支出</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12.32</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12.32</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r>
      <w:tr>
        <w:tblPrEx>
          <w:tblCellMar>
            <w:top w:w="0" w:type="dxa"/>
            <w:left w:w="0" w:type="dxa"/>
            <w:bottom w:w="0" w:type="dxa"/>
            <w:right w:w="0" w:type="dxa"/>
          </w:tblCellMar>
        </w:tblPrEx>
        <w:trPr>
          <w:gridAfter w:val="1"/>
          <w:wAfter w:w="1600" w:type="dxa"/>
          <w:trHeight w:val="450" w:hRule="atLeast"/>
        </w:trPr>
        <w:tc>
          <w:tcPr>
            <w:tcW w:w="63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ascii="宋体" w:hAnsi="宋体" w:eastAsia="宋体" w:cs="宋体"/>
                <w:sz w:val="24"/>
                <w:szCs w:val="24"/>
              </w:rPr>
            </w:pPr>
            <w:r>
              <w:rPr>
                <w:rFonts w:hint="eastAsia" w:ascii="宋体" w:hAnsi="宋体" w:eastAsia="宋体" w:cs="宋体"/>
                <w:sz w:val="24"/>
                <w:szCs w:val="24"/>
              </w:rPr>
              <w:t>20811</w:t>
            </w:r>
          </w:p>
        </w:tc>
        <w:tc>
          <w:tcPr>
            <w:tcW w:w="137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ascii="宋体" w:hAnsi="宋体" w:eastAsia="宋体" w:cs="宋体"/>
                <w:sz w:val="24"/>
                <w:szCs w:val="24"/>
              </w:rPr>
            </w:pPr>
            <w:r>
              <w:rPr>
                <w:rFonts w:hint="eastAsia" w:ascii="宋体" w:hAnsi="宋体" w:eastAsia="宋体" w:cs="宋体"/>
                <w:sz w:val="24"/>
                <w:szCs w:val="24"/>
              </w:rPr>
              <w:t>残疾人事业</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0.99</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0.99</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r>
      <w:tr>
        <w:tblPrEx>
          <w:tblCellMar>
            <w:top w:w="0" w:type="dxa"/>
            <w:left w:w="0" w:type="dxa"/>
            <w:bottom w:w="0" w:type="dxa"/>
            <w:right w:w="0" w:type="dxa"/>
          </w:tblCellMar>
        </w:tblPrEx>
        <w:trPr>
          <w:gridAfter w:val="1"/>
          <w:wAfter w:w="1600" w:type="dxa"/>
          <w:trHeight w:val="450" w:hRule="atLeast"/>
        </w:trPr>
        <w:tc>
          <w:tcPr>
            <w:tcW w:w="63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ascii="宋体" w:hAnsi="宋体" w:eastAsia="宋体" w:cs="宋体"/>
                <w:sz w:val="24"/>
                <w:szCs w:val="24"/>
              </w:rPr>
            </w:pPr>
            <w:r>
              <w:rPr>
                <w:rFonts w:hint="eastAsia"/>
              </w:rPr>
              <w:t>2081199</w:t>
            </w:r>
          </w:p>
        </w:tc>
        <w:tc>
          <w:tcPr>
            <w:tcW w:w="137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ascii="宋体" w:hAnsi="宋体" w:eastAsia="宋体" w:cs="宋体"/>
                <w:sz w:val="24"/>
                <w:szCs w:val="24"/>
              </w:rPr>
            </w:pPr>
            <w:r>
              <w:rPr>
                <w:rFonts w:hint="eastAsia" w:ascii="宋体" w:hAnsi="宋体" w:eastAsia="宋体" w:cs="宋体"/>
                <w:sz w:val="24"/>
                <w:szCs w:val="24"/>
              </w:rPr>
              <w:t>其他残疾人事业支出</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0.99</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0.99</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r>
      <w:tr>
        <w:tblPrEx>
          <w:tblCellMar>
            <w:top w:w="0" w:type="dxa"/>
            <w:left w:w="0" w:type="dxa"/>
            <w:bottom w:w="0" w:type="dxa"/>
            <w:right w:w="0" w:type="dxa"/>
          </w:tblCellMar>
        </w:tblPrEx>
        <w:trPr>
          <w:gridAfter w:val="1"/>
          <w:wAfter w:w="1600" w:type="dxa"/>
          <w:trHeight w:val="450" w:hRule="atLeast"/>
        </w:trPr>
        <w:tc>
          <w:tcPr>
            <w:tcW w:w="63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ascii="宋体" w:hAnsi="宋体" w:eastAsia="宋体" w:cs="宋体"/>
                <w:sz w:val="24"/>
                <w:szCs w:val="24"/>
              </w:rPr>
            </w:pPr>
            <w:r>
              <w:rPr>
                <w:rFonts w:hint="eastAsia"/>
              </w:rPr>
              <w:t>　</w:t>
            </w:r>
            <w:r>
              <w:rPr>
                <w:rFonts w:hint="eastAsia"/>
                <w:lang w:val="en-US" w:eastAsia="zh-CN"/>
              </w:rPr>
              <w:t>210</w:t>
            </w:r>
          </w:p>
        </w:tc>
        <w:tc>
          <w:tcPr>
            <w:tcW w:w="137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ascii="宋体" w:hAnsi="宋体" w:eastAsia="宋体" w:cs="宋体"/>
                <w:sz w:val="24"/>
                <w:szCs w:val="24"/>
              </w:rPr>
            </w:pPr>
            <w:r>
              <w:rPr>
                <w:rFonts w:hint="eastAsia"/>
              </w:rPr>
              <w:t>卫生健康支出</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5.70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5.70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sz w:val="24"/>
                <w:szCs w:val="24"/>
                <w:lang w:val="en-US" w:eastAsia="zh-CN"/>
              </w:rPr>
              <w:t>0.00</w:t>
            </w:r>
          </w:p>
        </w:tc>
      </w:tr>
      <w:tr>
        <w:tblPrEx>
          <w:tblCellMar>
            <w:top w:w="0" w:type="dxa"/>
            <w:left w:w="0" w:type="dxa"/>
            <w:bottom w:w="0" w:type="dxa"/>
            <w:right w:w="0" w:type="dxa"/>
          </w:tblCellMar>
        </w:tblPrEx>
        <w:trPr>
          <w:gridAfter w:val="1"/>
          <w:wAfter w:w="1600" w:type="dxa"/>
          <w:trHeight w:val="450" w:hRule="atLeast"/>
        </w:trPr>
        <w:tc>
          <w:tcPr>
            <w:tcW w:w="63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rPr>
            </w:pPr>
          </w:p>
          <w:p>
            <w:pPr>
              <w:rPr>
                <w:rFonts w:hint="eastAsia" w:eastAsiaTheme="minorEastAsia"/>
                <w:lang w:val="en-US" w:eastAsia="zh-CN"/>
              </w:rPr>
            </w:pPr>
            <w:r>
              <w:rPr>
                <w:rFonts w:hint="eastAsia"/>
                <w:lang w:val="en-US" w:eastAsia="zh-CN"/>
              </w:rPr>
              <w:t>21011</w:t>
            </w:r>
          </w:p>
        </w:tc>
        <w:tc>
          <w:tcPr>
            <w:tcW w:w="137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rPr>
            </w:pPr>
            <w:r>
              <w:rPr>
                <w:rFonts w:hint="eastAsia"/>
              </w:rPr>
              <w:t>行政事业单位医疗</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5.70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5.70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sz w:val="24"/>
                <w:szCs w:val="24"/>
                <w:lang w:val="en-US" w:eastAsia="zh-CN"/>
              </w:rPr>
              <w:t>0.00</w:t>
            </w:r>
          </w:p>
        </w:tc>
      </w:tr>
      <w:tr>
        <w:tblPrEx>
          <w:tblCellMar>
            <w:top w:w="0" w:type="dxa"/>
            <w:left w:w="0" w:type="dxa"/>
            <w:bottom w:w="0" w:type="dxa"/>
            <w:right w:w="0" w:type="dxa"/>
          </w:tblCellMar>
        </w:tblPrEx>
        <w:trPr>
          <w:gridAfter w:val="1"/>
          <w:wAfter w:w="1600" w:type="dxa"/>
          <w:trHeight w:val="450" w:hRule="atLeast"/>
        </w:trPr>
        <w:tc>
          <w:tcPr>
            <w:tcW w:w="63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rPr>
            </w:pPr>
          </w:p>
          <w:p>
            <w:pPr>
              <w:rPr>
                <w:rFonts w:hint="eastAsia"/>
              </w:rPr>
            </w:pPr>
            <w:r>
              <w:rPr>
                <w:rFonts w:hint="eastAsia"/>
              </w:rPr>
              <w:t>2101102</w:t>
            </w:r>
          </w:p>
        </w:tc>
        <w:tc>
          <w:tcPr>
            <w:tcW w:w="137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rPr>
            </w:pPr>
            <w:r>
              <w:rPr>
                <w:rFonts w:hint="eastAsia"/>
              </w:rPr>
              <w:t>事业单位医疗</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5.70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5.70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r>
      <w:tr>
        <w:tblPrEx>
          <w:tblCellMar>
            <w:top w:w="0" w:type="dxa"/>
            <w:left w:w="0" w:type="dxa"/>
            <w:bottom w:w="0" w:type="dxa"/>
            <w:right w:w="0" w:type="dxa"/>
          </w:tblCellMar>
        </w:tblPrEx>
        <w:trPr>
          <w:gridAfter w:val="1"/>
          <w:wAfter w:w="1600" w:type="dxa"/>
          <w:trHeight w:val="450" w:hRule="atLeast"/>
        </w:trPr>
        <w:tc>
          <w:tcPr>
            <w:tcW w:w="63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rPr>
            </w:pPr>
          </w:p>
          <w:p>
            <w:pPr>
              <w:rPr>
                <w:rFonts w:hint="eastAsia" w:eastAsiaTheme="minorEastAsia"/>
                <w:lang w:val="en-US" w:eastAsia="zh-CN"/>
              </w:rPr>
            </w:pPr>
            <w:r>
              <w:rPr>
                <w:rFonts w:hint="eastAsia"/>
                <w:lang w:val="en-US" w:eastAsia="zh-CN"/>
              </w:rPr>
              <w:t>212</w:t>
            </w:r>
          </w:p>
        </w:tc>
        <w:tc>
          <w:tcPr>
            <w:tcW w:w="137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rPr>
            </w:pPr>
            <w:r>
              <w:rPr>
                <w:rFonts w:hint="eastAsia"/>
              </w:rPr>
              <w:t>城乡社区支出</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10.81</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10.81</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0.00</w:t>
            </w:r>
          </w:p>
        </w:tc>
      </w:tr>
      <w:tr>
        <w:tblPrEx>
          <w:tblCellMar>
            <w:top w:w="0" w:type="dxa"/>
            <w:left w:w="0" w:type="dxa"/>
            <w:bottom w:w="0" w:type="dxa"/>
            <w:right w:w="0" w:type="dxa"/>
          </w:tblCellMar>
        </w:tblPrEx>
        <w:trPr>
          <w:gridAfter w:val="1"/>
          <w:wAfter w:w="1600" w:type="dxa"/>
          <w:trHeight w:val="450" w:hRule="atLeast"/>
        </w:trPr>
        <w:tc>
          <w:tcPr>
            <w:tcW w:w="63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rPr>
            </w:pPr>
          </w:p>
          <w:p>
            <w:pPr>
              <w:rPr>
                <w:rFonts w:hint="eastAsia" w:eastAsiaTheme="minorEastAsia"/>
                <w:lang w:val="en-US" w:eastAsia="zh-CN"/>
              </w:rPr>
            </w:pPr>
            <w:r>
              <w:rPr>
                <w:rFonts w:hint="eastAsia"/>
                <w:lang w:val="en-US" w:eastAsia="zh-CN"/>
              </w:rPr>
              <w:t>21202</w:t>
            </w:r>
          </w:p>
        </w:tc>
        <w:tc>
          <w:tcPr>
            <w:tcW w:w="137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rPr>
            </w:pPr>
            <w:r>
              <w:rPr>
                <w:rFonts w:hint="eastAsia"/>
              </w:rPr>
              <w:t>城乡社区规划与管理</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4.76</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4.76</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r>
      <w:tr>
        <w:tblPrEx>
          <w:tblCellMar>
            <w:top w:w="0" w:type="dxa"/>
            <w:left w:w="0" w:type="dxa"/>
            <w:bottom w:w="0" w:type="dxa"/>
            <w:right w:w="0" w:type="dxa"/>
          </w:tblCellMar>
        </w:tblPrEx>
        <w:trPr>
          <w:gridAfter w:val="1"/>
          <w:wAfter w:w="1600" w:type="dxa"/>
          <w:trHeight w:val="450" w:hRule="atLeast"/>
        </w:trPr>
        <w:tc>
          <w:tcPr>
            <w:tcW w:w="63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rPr>
            </w:pPr>
          </w:p>
          <w:p>
            <w:pPr>
              <w:rPr>
                <w:rFonts w:hint="eastAsia"/>
              </w:rPr>
            </w:pPr>
            <w:r>
              <w:rPr>
                <w:rFonts w:hint="eastAsia"/>
              </w:rPr>
              <w:t>2120201</w:t>
            </w:r>
          </w:p>
        </w:tc>
        <w:tc>
          <w:tcPr>
            <w:tcW w:w="137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rPr>
            </w:pPr>
            <w:r>
              <w:rPr>
                <w:rFonts w:hint="eastAsia"/>
              </w:rPr>
              <w:t>城乡社区规划与管理</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4.76</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4.76</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r>
      <w:tr>
        <w:tblPrEx>
          <w:tblCellMar>
            <w:top w:w="0" w:type="dxa"/>
            <w:left w:w="0" w:type="dxa"/>
            <w:bottom w:w="0" w:type="dxa"/>
            <w:right w:w="0" w:type="dxa"/>
          </w:tblCellMar>
        </w:tblPrEx>
        <w:trPr>
          <w:gridAfter w:val="1"/>
          <w:wAfter w:w="1600" w:type="dxa"/>
          <w:trHeight w:val="450" w:hRule="atLeast"/>
        </w:trPr>
        <w:tc>
          <w:tcPr>
            <w:tcW w:w="63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rPr>
            </w:pPr>
            <w:r>
              <w:rPr>
                <w:rFonts w:hint="eastAsia"/>
                <w:lang w:val="en-US" w:eastAsia="zh-CN"/>
              </w:rPr>
              <w:t>21299</w:t>
            </w:r>
          </w:p>
        </w:tc>
        <w:tc>
          <w:tcPr>
            <w:tcW w:w="137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rPr>
            </w:pPr>
            <w:r>
              <w:rPr>
                <w:rFonts w:hint="eastAsia"/>
                <w:lang w:val="en-US" w:eastAsia="zh-CN"/>
              </w:rPr>
              <w:t>其他城乡社区支出</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6.05</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6.05</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0.00</w:t>
            </w:r>
          </w:p>
        </w:tc>
      </w:tr>
      <w:tr>
        <w:tblPrEx>
          <w:tblCellMar>
            <w:top w:w="0" w:type="dxa"/>
            <w:left w:w="0" w:type="dxa"/>
            <w:bottom w:w="0" w:type="dxa"/>
            <w:right w:w="0" w:type="dxa"/>
          </w:tblCellMar>
        </w:tblPrEx>
        <w:trPr>
          <w:trHeight w:val="450" w:hRule="atLeast"/>
        </w:trPr>
        <w:tc>
          <w:tcPr>
            <w:tcW w:w="63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rPr>
            </w:pPr>
            <w:r>
              <w:rPr>
                <w:rFonts w:hint="eastAsia"/>
                <w:lang w:val="en-US" w:eastAsia="zh-CN"/>
              </w:rPr>
              <w:t>2129901</w:t>
            </w:r>
          </w:p>
        </w:tc>
        <w:tc>
          <w:tcPr>
            <w:tcW w:w="137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rPr>
            </w:pPr>
            <w:r>
              <w:rPr>
                <w:rFonts w:hint="eastAsia"/>
                <w:lang w:val="en-US" w:eastAsia="zh-CN"/>
              </w:rPr>
              <w:t xml:space="preserve">  其他城乡社区支出</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6.05</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6.05</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0.00</w:t>
            </w: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0.00</w:t>
            </w:r>
          </w:p>
        </w:tc>
        <w:tc>
          <w:tcPr>
            <w:tcW w:w="1600" w:type="dxa"/>
            <w:vAlign w:val="center"/>
          </w:tcPr>
          <w:p>
            <w:pPr>
              <w:rPr>
                <w:rFonts w:hint="eastAsia"/>
              </w:rPr>
            </w:pPr>
          </w:p>
        </w:tc>
      </w:tr>
      <w:tr>
        <w:tblPrEx>
          <w:tblCellMar>
            <w:top w:w="0" w:type="dxa"/>
            <w:left w:w="0" w:type="dxa"/>
            <w:bottom w:w="0" w:type="dxa"/>
            <w:right w:w="0" w:type="dxa"/>
          </w:tblCellMar>
        </w:tblPrEx>
        <w:trPr>
          <w:trHeight w:val="450" w:hRule="atLeast"/>
        </w:trPr>
        <w:tc>
          <w:tcPr>
            <w:tcW w:w="63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rPr>
            </w:pPr>
            <w:r>
              <w:rPr>
                <w:rFonts w:hint="eastAsia"/>
                <w:lang w:val="en-US" w:eastAsia="zh-CN"/>
              </w:rPr>
              <w:t>215</w:t>
            </w:r>
          </w:p>
        </w:tc>
        <w:tc>
          <w:tcPr>
            <w:tcW w:w="137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rPr>
            </w:pPr>
            <w:r>
              <w:rPr>
                <w:rFonts w:hint="eastAsia"/>
                <w:lang w:val="en-US" w:eastAsia="zh-CN"/>
              </w:rPr>
              <w:t>资源勘探工业信息等支出</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157.16</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121.11</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0.00</w:t>
            </w: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36.05</w:t>
            </w:r>
          </w:p>
        </w:tc>
        <w:tc>
          <w:tcPr>
            <w:tcW w:w="1600" w:type="dxa"/>
            <w:vAlign w:val="center"/>
          </w:tcPr>
          <w:p>
            <w:pPr>
              <w:rPr>
                <w:rFonts w:hint="eastAsia"/>
              </w:rPr>
            </w:pPr>
          </w:p>
        </w:tc>
      </w:tr>
      <w:tr>
        <w:tblPrEx>
          <w:tblCellMar>
            <w:top w:w="0" w:type="dxa"/>
            <w:left w:w="0" w:type="dxa"/>
            <w:bottom w:w="0" w:type="dxa"/>
            <w:right w:w="0" w:type="dxa"/>
          </w:tblCellMar>
        </w:tblPrEx>
        <w:trPr>
          <w:trHeight w:val="450" w:hRule="atLeast"/>
        </w:trPr>
        <w:tc>
          <w:tcPr>
            <w:tcW w:w="63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rPr>
            </w:pPr>
            <w:r>
              <w:rPr>
                <w:rFonts w:hint="eastAsia"/>
                <w:lang w:val="en-US" w:eastAsia="zh-CN"/>
              </w:rPr>
              <w:t>21503</w:t>
            </w:r>
          </w:p>
        </w:tc>
        <w:tc>
          <w:tcPr>
            <w:tcW w:w="137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rPr>
            </w:pPr>
            <w:r>
              <w:rPr>
                <w:rFonts w:hint="eastAsia"/>
                <w:lang w:val="en-US" w:eastAsia="zh-CN"/>
              </w:rPr>
              <w:t>建筑业</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157.16</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121.11</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0.00</w:t>
            </w: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eastAsia="zh-CN"/>
              </w:rPr>
              <w:t>36.05</w:t>
            </w:r>
          </w:p>
        </w:tc>
        <w:tc>
          <w:tcPr>
            <w:tcW w:w="1600" w:type="dxa"/>
            <w:vAlign w:val="center"/>
          </w:tcPr>
          <w:p>
            <w:pPr>
              <w:rPr>
                <w:rFonts w:hint="eastAsia"/>
                <w:lang w:val="en-US"/>
              </w:rPr>
            </w:pPr>
          </w:p>
        </w:tc>
      </w:tr>
      <w:tr>
        <w:tblPrEx>
          <w:tblCellMar>
            <w:top w:w="0" w:type="dxa"/>
            <w:left w:w="0" w:type="dxa"/>
            <w:bottom w:w="0" w:type="dxa"/>
            <w:right w:w="0" w:type="dxa"/>
          </w:tblCellMar>
        </w:tblPrEx>
        <w:trPr>
          <w:trHeight w:val="450" w:hRule="atLeast"/>
        </w:trPr>
        <w:tc>
          <w:tcPr>
            <w:tcW w:w="63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rPr>
            </w:pPr>
            <w:r>
              <w:rPr>
                <w:rFonts w:hint="eastAsia"/>
                <w:lang w:val="en-US" w:eastAsia="zh-CN"/>
              </w:rPr>
              <w:t>2150303</w:t>
            </w:r>
          </w:p>
        </w:tc>
        <w:tc>
          <w:tcPr>
            <w:tcW w:w="137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rPr>
            </w:pPr>
            <w:r>
              <w:rPr>
                <w:rFonts w:hint="eastAsia"/>
                <w:lang w:val="en-US" w:eastAsia="zh-CN"/>
              </w:rPr>
              <w:t xml:space="preserve">  机关服务</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121.11</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121.11</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0.00</w:t>
            </w: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0.00</w:t>
            </w:r>
          </w:p>
        </w:tc>
        <w:tc>
          <w:tcPr>
            <w:tcW w:w="1600" w:type="dxa"/>
            <w:vAlign w:val="center"/>
          </w:tcPr>
          <w:p>
            <w:pPr>
              <w:rPr>
                <w:rFonts w:hint="eastAsia"/>
              </w:rPr>
            </w:pPr>
          </w:p>
        </w:tc>
      </w:tr>
      <w:tr>
        <w:tblPrEx>
          <w:tblCellMar>
            <w:top w:w="0" w:type="dxa"/>
            <w:left w:w="0" w:type="dxa"/>
            <w:bottom w:w="0" w:type="dxa"/>
            <w:right w:w="0" w:type="dxa"/>
          </w:tblCellMar>
        </w:tblPrEx>
        <w:trPr>
          <w:trHeight w:val="450" w:hRule="atLeast"/>
        </w:trPr>
        <w:tc>
          <w:tcPr>
            <w:tcW w:w="63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rPr>
            </w:pPr>
            <w:r>
              <w:rPr>
                <w:rFonts w:hint="eastAsia"/>
                <w:lang w:val="en-US" w:eastAsia="zh-CN"/>
              </w:rPr>
              <w:t>2150399</w:t>
            </w:r>
          </w:p>
        </w:tc>
        <w:tc>
          <w:tcPr>
            <w:tcW w:w="137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rPr>
            </w:pPr>
            <w:r>
              <w:rPr>
                <w:rFonts w:hint="eastAsia"/>
                <w:lang w:val="en-US" w:eastAsia="zh-CN"/>
              </w:rPr>
              <w:t xml:space="preserve">  其他建筑业支出</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36.05</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0.00</w:t>
            </w: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eastAsia="zh-CN"/>
              </w:rPr>
              <w:t>36.05</w:t>
            </w:r>
          </w:p>
        </w:tc>
        <w:tc>
          <w:tcPr>
            <w:tcW w:w="1600" w:type="dxa"/>
            <w:vAlign w:val="center"/>
          </w:tcPr>
          <w:p>
            <w:pPr>
              <w:rPr>
                <w:rFonts w:hint="eastAsia"/>
                <w:lang w:val="en-US"/>
              </w:rPr>
            </w:pPr>
          </w:p>
        </w:tc>
      </w:tr>
      <w:tr>
        <w:tblPrEx>
          <w:tblCellMar>
            <w:top w:w="0" w:type="dxa"/>
            <w:left w:w="0" w:type="dxa"/>
            <w:bottom w:w="0" w:type="dxa"/>
            <w:right w:w="0" w:type="dxa"/>
          </w:tblCellMar>
        </w:tblPrEx>
        <w:trPr>
          <w:trHeight w:val="450" w:hRule="atLeast"/>
        </w:trPr>
        <w:tc>
          <w:tcPr>
            <w:tcW w:w="63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rPr>
            </w:pPr>
            <w:r>
              <w:rPr>
                <w:rFonts w:hint="eastAsia"/>
                <w:lang w:val="en-US" w:eastAsia="zh-CN"/>
              </w:rPr>
              <w:t>221</w:t>
            </w:r>
          </w:p>
        </w:tc>
        <w:tc>
          <w:tcPr>
            <w:tcW w:w="137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rPr>
            </w:pPr>
            <w:r>
              <w:rPr>
                <w:rFonts w:hint="eastAsia"/>
                <w:lang w:val="en-US" w:eastAsia="zh-CN"/>
              </w:rPr>
              <w:t>住房保障支出</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0.63</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0.63</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0.00</w:t>
            </w: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0.00</w:t>
            </w:r>
          </w:p>
        </w:tc>
        <w:tc>
          <w:tcPr>
            <w:tcW w:w="1600" w:type="dxa"/>
            <w:vAlign w:val="center"/>
          </w:tcPr>
          <w:p>
            <w:pPr>
              <w:rPr>
                <w:rFonts w:hint="eastAsia"/>
              </w:rPr>
            </w:pPr>
          </w:p>
        </w:tc>
      </w:tr>
      <w:tr>
        <w:tblPrEx>
          <w:tblCellMar>
            <w:top w:w="0" w:type="dxa"/>
            <w:left w:w="0" w:type="dxa"/>
            <w:bottom w:w="0" w:type="dxa"/>
            <w:right w:w="0" w:type="dxa"/>
          </w:tblCellMar>
        </w:tblPrEx>
        <w:trPr>
          <w:trHeight w:val="450" w:hRule="atLeast"/>
        </w:trPr>
        <w:tc>
          <w:tcPr>
            <w:tcW w:w="63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rPr>
            </w:pPr>
            <w:r>
              <w:rPr>
                <w:rFonts w:hint="eastAsia"/>
                <w:lang w:val="en-US" w:eastAsia="zh-CN"/>
              </w:rPr>
              <w:t>22103</w:t>
            </w:r>
          </w:p>
        </w:tc>
        <w:tc>
          <w:tcPr>
            <w:tcW w:w="137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rPr>
            </w:pPr>
            <w:r>
              <w:rPr>
                <w:rFonts w:hint="eastAsia"/>
                <w:lang w:val="en-US" w:eastAsia="zh-CN"/>
              </w:rPr>
              <w:t>城乡社区住宅</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0.63</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0.63</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0.00</w:t>
            </w: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0.00</w:t>
            </w:r>
          </w:p>
        </w:tc>
        <w:tc>
          <w:tcPr>
            <w:tcW w:w="1600" w:type="dxa"/>
            <w:vAlign w:val="center"/>
          </w:tcPr>
          <w:p>
            <w:pPr>
              <w:rPr>
                <w:rFonts w:hint="eastAsia"/>
              </w:rPr>
            </w:pPr>
          </w:p>
        </w:tc>
      </w:tr>
      <w:tr>
        <w:tblPrEx>
          <w:tblCellMar>
            <w:top w:w="0" w:type="dxa"/>
            <w:left w:w="0" w:type="dxa"/>
            <w:bottom w:w="0" w:type="dxa"/>
            <w:right w:w="0" w:type="dxa"/>
          </w:tblCellMar>
        </w:tblPrEx>
        <w:trPr>
          <w:trHeight w:val="450" w:hRule="atLeast"/>
        </w:trPr>
        <w:tc>
          <w:tcPr>
            <w:tcW w:w="63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rPr>
            </w:pPr>
            <w:r>
              <w:rPr>
                <w:rFonts w:hint="eastAsia"/>
                <w:lang w:val="en-US" w:eastAsia="zh-CN"/>
              </w:rPr>
              <w:t>2210399</w:t>
            </w:r>
          </w:p>
        </w:tc>
        <w:tc>
          <w:tcPr>
            <w:tcW w:w="137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rPr>
                <w:rFonts w:hint="eastAsia"/>
              </w:rPr>
            </w:pPr>
            <w:r>
              <w:rPr>
                <w:rFonts w:hint="eastAsia"/>
                <w:lang w:val="en-US" w:eastAsia="zh-CN"/>
              </w:rPr>
              <w:t xml:space="preserve">  其他城乡社区住宅支出</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0.63</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0.63</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0.00</w:t>
            </w:r>
          </w:p>
        </w:tc>
        <w:tc>
          <w:tcPr>
            <w:tcW w:w="167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0.00</w:t>
            </w:r>
          </w:p>
        </w:tc>
        <w:tc>
          <w:tcPr>
            <w:tcW w:w="237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0.00</w:t>
            </w:r>
          </w:p>
        </w:tc>
        <w:tc>
          <w:tcPr>
            <w:tcW w:w="1600" w:type="dxa"/>
            <w:vAlign w:val="center"/>
          </w:tcPr>
          <w:p>
            <w:pPr>
              <w:rPr>
                <w:rFonts w:hint="eastAsia"/>
              </w:rPr>
            </w:pPr>
          </w:p>
        </w:tc>
      </w:tr>
      <w:tr>
        <w:tblPrEx>
          <w:tblCellMar>
            <w:top w:w="0" w:type="dxa"/>
            <w:left w:w="0" w:type="dxa"/>
            <w:bottom w:w="0" w:type="dxa"/>
            <w:right w:w="0" w:type="dxa"/>
          </w:tblCellMar>
        </w:tblPrEx>
        <w:trPr>
          <w:gridAfter w:val="1"/>
          <w:wAfter w:w="1600" w:type="dxa"/>
          <w:trHeight w:val="615" w:hRule="atLeast"/>
        </w:trPr>
        <w:tc>
          <w:tcPr>
            <w:tcW w:w="14400" w:type="dxa"/>
            <w:gridSpan w:val="10"/>
            <w:tcBorders>
              <w:top w:val="nil"/>
              <w:left w:val="nil"/>
              <w:bottom w:val="nil"/>
              <w:right w:val="nil"/>
            </w:tcBorders>
            <w:shd w:val="clear" w:color="auto" w:fill="auto"/>
            <w:tcMar>
              <w:top w:w="15" w:type="dxa"/>
              <w:left w:w="15" w:type="dxa"/>
              <w:bottom w:w="0" w:type="dxa"/>
              <w:right w:w="15" w:type="dxa"/>
            </w:tcMar>
            <w:vAlign w:val="center"/>
          </w:tcPr>
          <w:p>
            <w:pPr>
              <w:rPr>
                <w:rFonts w:ascii="宋体" w:hAnsi="宋体" w:eastAsia="宋体" w:cs="宋体"/>
                <w:sz w:val="24"/>
                <w:szCs w:val="24"/>
              </w:rPr>
            </w:pPr>
            <w:r>
              <w:rPr>
                <w:rFonts w:hint="eastAsia"/>
              </w:rPr>
              <w:t>注：本表反映部门本年度取得的各项收入情况。</w:t>
            </w:r>
          </w:p>
        </w:tc>
      </w:tr>
    </w:tbl>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 </w:t>
      </w:r>
      <w:r>
        <w:rPr>
          <w:rFonts w:ascii="Times New Roman" w:hAnsi="Times New Roman" w:eastAsia="黑体" w:cs="Times New Roman"/>
          <w:bCs/>
          <w:kern w:val="0"/>
          <w:sz w:val="32"/>
          <w:szCs w:val="32"/>
        </w:rPr>
        <w:br w:type="page"/>
      </w:r>
    </w:p>
    <w:p>
      <w:pPr>
        <w:widowControl/>
        <w:rPr>
          <w:rFonts w:ascii="Times New Roman" w:hAnsi="Times New Roman" w:eastAsia="方正小标宋_GBK" w:cs="Times New Roman"/>
          <w:color w:val="000000"/>
          <w:kern w:val="0"/>
          <w:sz w:val="36"/>
          <w:szCs w:val="36"/>
        </w:rPr>
      </w:pPr>
    </w:p>
    <w:tbl>
      <w:tblPr>
        <w:tblStyle w:val="5"/>
        <w:tblW w:w="13183" w:type="dxa"/>
        <w:tblInd w:w="93" w:type="dxa"/>
        <w:tblLayout w:type="fixed"/>
        <w:tblCellMar>
          <w:top w:w="0" w:type="dxa"/>
          <w:left w:w="108" w:type="dxa"/>
          <w:bottom w:w="0" w:type="dxa"/>
          <w:right w:w="108" w:type="dxa"/>
        </w:tblCellMar>
      </w:tblPr>
      <w:tblGrid>
        <w:gridCol w:w="1042"/>
        <w:gridCol w:w="222"/>
        <w:gridCol w:w="18"/>
        <w:gridCol w:w="1231"/>
        <w:gridCol w:w="1646"/>
        <w:gridCol w:w="1679"/>
        <w:gridCol w:w="1679"/>
        <w:gridCol w:w="1679"/>
        <w:gridCol w:w="1679"/>
        <w:gridCol w:w="2308"/>
      </w:tblGrid>
      <w:tr>
        <w:tblPrEx>
          <w:tblCellMar>
            <w:top w:w="0" w:type="dxa"/>
            <w:left w:w="108" w:type="dxa"/>
            <w:bottom w:w="0" w:type="dxa"/>
            <w:right w:w="108" w:type="dxa"/>
          </w:tblCellMar>
        </w:tblPrEx>
        <w:trPr>
          <w:trHeight w:val="435" w:hRule="atLeast"/>
        </w:trPr>
        <w:tc>
          <w:tcPr>
            <w:tcW w:w="13183" w:type="dxa"/>
            <w:gridSpan w:val="10"/>
            <w:tcBorders>
              <w:top w:val="nil"/>
              <w:left w:val="nil"/>
              <w:bottom w:val="nil"/>
              <w:right w:val="nil"/>
            </w:tcBorders>
            <w:shd w:val="clear" w:color="auto" w:fill="auto"/>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支出决算表</w:t>
            </w:r>
          </w:p>
        </w:tc>
      </w:tr>
      <w:tr>
        <w:tblPrEx>
          <w:tblCellMar>
            <w:top w:w="0" w:type="dxa"/>
            <w:left w:w="108" w:type="dxa"/>
            <w:bottom w:w="0" w:type="dxa"/>
            <w:right w:w="108" w:type="dxa"/>
          </w:tblCellMar>
        </w:tblPrEx>
        <w:trPr>
          <w:trHeight w:val="285" w:hRule="atLeast"/>
        </w:trPr>
        <w:tc>
          <w:tcPr>
            <w:tcW w:w="1042"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40" w:type="dxa"/>
            <w:gridSpan w:val="2"/>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31"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46"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公开03表</w:t>
            </w:r>
          </w:p>
        </w:tc>
      </w:tr>
      <w:tr>
        <w:tblPrEx>
          <w:tblCellMar>
            <w:top w:w="0" w:type="dxa"/>
            <w:left w:w="108" w:type="dxa"/>
            <w:bottom w:w="0" w:type="dxa"/>
            <w:right w:w="108" w:type="dxa"/>
          </w:tblCellMar>
        </w:tblPrEx>
        <w:trPr>
          <w:trHeight w:val="285" w:hRule="atLeast"/>
        </w:trPr>
        <w:tc>
          <w:tcPr>
            <w:tcW w:w="1042" w:type="dxa"/>
            <w:tcBorders>
              <w:top w:val="nil"/>
              <w:left w:val="nil"/>
              <w:bottom w:val="nil"/>
              <w:right w:val="nil"/>
            </w:tcBorders>
            <w:shd w:val="clear" w:color="000000" w:fill="FFFFFF"/>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240" w:type="dxa"/>
            <w:gridSpan w:val="2"/>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877"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color w:val="000000"/>
                <w:kern w:val="0"/>
                <w:sz w:val="20"/>
                <w:szCs w:val="20"/>
                <w:lang w:val="en-US" w:eastAsia="zh-CN"/>
              </w:rPr>
              <w:t>岳阳市房地产市场服务中心</w:t>
            </w:r>
          </w:p>
          <w:p>
            <w:pPr>
              <w:widowControl/>
              <w:jc w:val="center"/>
              <w:rPr>
                <w:rFonts w:ascii="宋体" w:hAnsi="宋体" w:eastAsia="宋体" w:cs="宋体"/>
                <w:kern w:val="0"/>
                <w:sz w:val="24"/>
                <w:szCs w:val="24"/>
              </w:rPr>
            </w:pPr>
          </w:p>
        </w:tc>
        <w:tc>
          <w:tcPr>
            <w:tcW w:w="1679"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679"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50" w:hRule="atLeast"/>
        </w:trPr>
        <w:tc>
          <w:tcPr>
            <w:tcW w:w="2513" w:type="dxa"/>
            <w:gridSpan w:val="4"/>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646"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本年支出合计</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基本支出</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上缴上级支出</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经营支出</w:t>
            </w:r>
          </w:p>
        </w:tc>
        <w:tc>
          <w:tcPr>
            <w:tcW w:w="2308"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对附属单位补助支出</w:t>
            </w:r>
          </w:p>
        </w:tc>
      </w:tr>
      <w:tr>
        <w:tblPrEx>
          <w:tblCellMar>
            <w:top w:w="0" w:type="dxa"/>
            <w:left w:w="108" w:type="dxa"/>
            <w:bottom w:w="0" w:type="dxa"/>
            <w:right w:w="108" w:type="dxa"/>
          </w:tblCellMar>
        </w:tblPrEx>
        <w:trPr>
          <w:trHeight w:val="450" w:hRule="atLeast"/>
        </w:trPr>
        <w:tc>
          <w:tcPr>
            <w:tcW w:w="1264"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1249" w:type="dxa"/>
            <w:gridSpan w:val="2"/>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16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3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50" w:hRule="atLeast"/>
        </w:trPr>
        <w:tc>
          <w:tcPr>
            <w:tcW w:w="126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249"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3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50" w:hRule="atLeast"/>
        </w:trPr>
        <w:tc>
          <w:tcPr>
            <w:tcW w:w="2513" w:type="dxa"/>
            <w:gridSpan w:val="4"/>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164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167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67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67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67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c>
          <w:tcPr>
            <w:tcW w:w="2308"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w:t>
            </w:r>
          </w:p>
        </w:tc>
      </w:tr>
      <w:tr>
        <w:tblPrEx>
          <w:tblCellMar>
            <w:top w:w="0" w:type="dxa"/>
            <w:left w:w="108" w:type="dxa"/>
            <w:bottom w:w="0" w:type="dxa"/>
            <w:right w:w="108" w:type="dxa"/>
          </w:tblCellMar>
        </w:tblPrEx>
        <w:trPr>
          <w:trHeight w:val="450" w:hRule="atLeast"/>
        </w:trPr>
        <w:tc>
          <w:tcPr>
            <w:tcW w:w="2513" w:type="dxa"/>
            <w:gridSpan w:val="4"/>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64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217.11</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178.44</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38.66</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230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208</w:t>
            </w:r>
          </w:p>
        </w:tc>
        <w:tc>
          <w:tcPr>
            <w:tcW w:w="1249" w:type="dxa"/>
            <w:gridSpan w:val="2"/>
            <w:tcBorders>
              <w:top w:val="nil"/>
              <w:left w:val="nil"/>
              <w:bottom w:val="single" w:color="auto" w:sz="4" w:space="0"/>
              <w:right w:val="single" w:color="auto" w:sz="4" w:space="0"/>
            </w:tcBorders>
            <w:shd w:val="clear" w:color="000000" w:fill="FFFFFF"/>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社会保障和就业支出</w:t>
            </w:r>
          </w:p>
        </w:tc>
        <w:tc>
          <w:tcPr>
            <w:tcW w:w="164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13.57</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13.57</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230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20805</w:t>
            </w:r>
          </w:p>
        </w:tc>
        <w:tc>
          <w:tcPr>
            <w:tcW w:w="1249" w:type="dxa"/>
            <w:gridSpan w:val="2"/>
            <w:tcBorders>
              <w:top w:val="nil"/>
              <w:left w:val="nil"/>
              <w:bottom w:val="single" w:color="auto" w:sz="4" w:space="0"/>
              <w:right w:val="single" w:color="auto" w:sz="4" w:space="0"/>
            </w:tcBorders>
            <w:shd w:val="clear" w:color="000000" w:fill="FFFFFF"/>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行政事业单位养老支出</w:t>
            </w:r>
          </w:p>
        </w:tc>
        <w:tc>
          <w:tcPr>
            <w:tcW w:w="164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12.58</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12.58</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230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2080505</w:t>
            </w:r>
          </w:p>
        </w:tc>
        <w:tc>
          <w:tcPr>
            <w:tcW w:w="1249" w:type="dxa"/>
            <w:gridSpan w:val="2"/>
            <w:tcBorders>
              <w:top w:val="nil"/>
              <w:left w:val="nil"/>
              <w:bottom w:val="single" w:color="auto" w:sz="4" w:space="0"/>
              <w:right w:val="single" w:color="auto" w:sz="4" w:space="0"/>
            </w:tcBorders>
            <w:shd w:val="clear" w:color="000000" w:fill="FFFFFF"/>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机关事业单位基本养老保险缴费支出</w:t>
            </w:r>
          </w:p>
        </w:tc>
        <w:tc>
          <w:tcPr>
            <w:tcW w:w="164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12.58</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12.58</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230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20811</w:t>
            </w:r>
          </w:p>
        </w:tc>
        <w:tc>
          <w:tcPr>
            <w:tcW w:w="1249" w:type="dxa"/>
            <w:gridSpan w:val="2"/>
            <w:tcBorders>
              <w:top w:val="nil"/>
              <w:left w:val="nil"/>
              <w:bottom w:val="single" w:color="auto" w:sz="4" w:space="0"/>
              <w:right w:val="single" w:color="auto" w:sz="4" w:space="0"/>
            </w:tcBorders>
            <w:shd w:val="clear" w:color="000000" w:fill="FFFFFF"/>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残疾人事业</w:t>
            </w:r>
          </w:p>
        </w:tc>
        <w:tc>
          <w:tcPr>
            <w:tcW w:w="164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0.99</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0.99</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230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2081199</w:t>
            </w:r>
          </w:p>
        </w:tc>
        <w:tc>
          <w:tcPr>
            <w:tcW w:w="1249" w:type="dxa"/>
            <w:gridSpan w:val="2"/>
            <w:tcBorders>
              <w:top w:val="nil"/>
              <w:left w:val="nil"/>
              <w:bottom w:val="single" w:color="auto" w:sz="4" w:space="0"/>
              <w:right w:val="single" w:color="auto" w:sz="4" w:space="0"/>
            </w:tcBorders>
            <w:shd w:val="clear" w:color="000000" w:fill="FFFFFF"/>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其他残疾人事业支出</w:t>
            </w:r>
          </w:p>
        </w:tc>
        <w:tc>
          <w:tcPr>
            <w:tcW w:w="164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0.99</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0.99</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230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210</w:t>
            </w:r>
          </w:p>
        </w:tc>
        <w:tc>
          <w:tcPr>
            <w:tcW w:w="1249" w:type="dxa"/>
            <w:gridSpan w:val="2"/>
            <w:tcBorders>
              <w:top w:val="nil"/>
              <w:left w:val="nil"/>
              <w:bottom w:val="single" w:color="auto" w:sz="4" w:space="0"/>
              <w:right w:val="single" w:color="auto" w:sz="4" w:space="0"/>
            </w:tcBorders>
            <w:shd w:val="clear" w:color="000000" w:fill="FFFFFF"/>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卫生健康支出</w:t>
            </w:r>
          </w:p>
        </w:tc>
        <w:tc>
          <w:tcPr>
            <w:tcW w:w="164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5.70</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5.70</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230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21011</w:t>
            </w:r>
          </w:p>
        </w:tc>
        <w:tc>
          <w:tcPr>
            <w:tcW w:w="1249" w:type="dxa"/>
            <w:gridSpan w:val="2"/>
            <w:tcBorders>
              <w:top w:val="nil"/>
              <w:left w:val="nil"/>
              <w:bottom w:val="single" w:color="auto" w:sz="4" w:space="0"/>
              <w:right w:val="single" w:color="auto" w:sz="4" w:space="0"/>
            </w:tcBorders>
            <w:shd w:val="clear" w:color="000000" w:fill="FFFFFF"/>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行政事业单位医疗</w:t>
            </w:r>
          </w:p>
        </w:tc>
        <w:tc>
          <w:tcPr>
            <w:tcW w:w="164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5.70</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5.70</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230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2101102</w:t>
            </w:r>
          </w:p>
        </w:tc>
        <w:tc>
          <w:tcPr>
            <w:tcW w:w="1249" w:type="dxa"/>
            <w:gridSpan w:val="2"/>
            <w:tcBorders>
              <w:top w:val="nil"/>
              <w:left w:val="nil"/>
              <w:bottom w:val="single" w:color="auto" w:sz="4" w:space="0"/>
              <w:right w:val="single" w:color="auto" w:sz="4" w:space="0"/>
            </w:tcBorders>
            <w:shd w:val="clear" w:color="000000" w:fill="FFFFFF"/>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事业单位医疗</w:t>
            </w:r>
          </w:p>
        </w:tc>
        <w:tc>
          <w:tcPr>
            <w:tcW w:w="164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5.70</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5.70</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230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212</w:t>
            </w:r>
          </w:p>
        </w:tc>
        <w:tc>
          <w:tcPr>
            <w:tcW w:w="1249" w:type="dxa"/>
            <w:gridSpan w:val="2"/>
            <w:tcBorders>
              <w:top w:val="nil"/>
              <w:left w:val="nil"/>
              <w:bottom w:val="single" w:color="auto" w:sz="4" w:space="0"/>
              <w:right w:val="single" w:color="auto" w:sz="4" w:space="0"/>
            </w:tcBorders>
            <w:shd w:val="clear" w:color="000000" w:fill="FFFFFF"/>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城乡社区支出</w:t>
            </w:r>
          </w:p>
        </w:tc>
        <w:tc>
          <w:tcPr>
            <w:tcW w:w="164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44.71</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6.05</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38.66</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230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21202</w:t>
            </w:r>
          </w:p>
        </w:tc>
        <w:tc>
          <w:tcPr>
            <w:tcW w:w="1249" w:type="dxa"/>
            <w:gridSpan w:val="2"/>
            <w:tcBorders>
              <w:top w:val="nil"/>
              <w:left w:val="nil"/>
              <w:bottom w:val="single" w:color="auto" w:sz="4" w:space="0"/>
              <w:right w:val="single" w:color="auto" w:sz="4" w:space="0"/>
            </w:tcBorders>
            <w:shd w:val="clear" w:color="000000" w:fill="FFFFFF"/>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城乡社区规划与管理</w:t>
            </w:r>
          </w:p>
        </w:tc>
        <w:tc>
          <w:tcPr>
            <w:tcW w:w="164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38.66</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38.66</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230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2120201</w:t>
            </w:r>
          </w:p>
        </w:tc>
        <w:tc>
          <w:tcPr>
            <w:tcW w:w="1249" w:type="dxa"/>
            <w:gridSpan w:val="2"/>
            <w:tcBorders>
              <w:top w:val="nil"/>
              <w:left w:val="nil"/>
              <w:bottom w:val="single" w:color="auto" w:sz="4" w:space="0"/>
              <w:right w:val="single" w:color="auto" w:sz="4" w:space="0"/>
            </w:tcBorders>
            <w:shd w:val="clear" w:color="000000" w:fill="FFFFFF"/>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城乡社区规划与管理</w:t>
            </w:r>
          </w:p>
        </w:tc>
        <w:tc>
          <w:tcPr>
            <w:tcW w:w="164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38.66</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38.66</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230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21299</w:t>
            </w:r>
          </w:p>
        </w:tc>
        <w:tc>
          <w:tcPr>
            <w:tcW w:w="1249" w:type="dxa"/>
            <w:gridSpan w:val="2"/>
            <w:tcBorders>
              <w:top w:val="nil"/>
              <w:left w:val="nil"/>
              <w:bottom w:val="single" w:color="auto" w:sz="4" w:space="0"/>
              <w:right w:val="single" w:color="auto" w:sz="4" w:space="0"/>
            </w:tcBorders>
            <w:shd w:val="clear" w:color="000000" w:fill="FFFFFF"/>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其他城乡社区支出</w:t>
            </w:r>
          </w:p>
        </w:tc>
        <w:tc>
          <w:tcPr>
            <w:tcW w:w="164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6.05</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6.05</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230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2129901</w:t>
            </w:r>
          </w:p>
        </w:tc>
        <w:tc>
          <w:tcPr>
            <w:tcW w:w="1249" w:type="dxa"/>
            <w:gridSpan w:val="2"/>
            <w:tcBorders>
              <w:top w:val="nil"/>
              <w:left w:val="nil"/>
              <w:bottom w:val="single" w:color="auto" w:sz="4" w:space="0"/>
              <w:right w:val="single" w:color="auto" w:sz="4" w:space="0"/>
            </w:tcBorders>
            <w:shd w:val="clear" w:color="000000" w:fill="FFFFFF"/>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其他城乡社区支出</w:t>
            </w:r>
          </w:p>
        </w:tc>
        <w:tc>
          <w:tcPr>
            <w:tcW w:w="164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6.05</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6.05</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230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215</w:t>
            </w:r>
          </w:p>
        </w:tc>
        <w:tc>
          <w:tcPr>
            <w:tcW w:w="1249" w:type="dxa"/>
            <w:gridSpan w:val="2"/>
            <w:tcBorders>
              <w:top w:val="nil"/>
              <w:left w:val="nil"/>
              <w:bottom w:val="single" w:color="auto" w:sz="4" w:space="0"/>
              <w:right w:val="single" w:color="auto" w:sz="4" w:space="0"/>
            </w:tcBorders>
            <w:shd w:val="clear" w:color="000000" w:fill="FFFFFF"/>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资源勘探工业信息等支出</w:t>
            </w:r>
          </w:p>
        </w:tc>
        <w:tc>
          <w:tcPr>
            <w:tcW w:w="164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152.49</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152.49</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230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21503</w:t>
            </w:r>
          </w:p>
        </w:tc>
        <w:tc>
          <w:tcPr>
            <w:tcW w:w="1249" w:type="dxa"/>
            <w:gridSpan w:val="2"/>
            <w:tcBorders>
              <w:top w:val="nil"/>
              <w:left w:val="nil"/>
              <w:bottom w:val="single" w:color="auto" w:sz="4" w:space="0"/>
              <w:right w:val="single" w:color="auto" w:sz="4" w:space="0"/>
            </w:tcBorders>
            <w:shd w:val="clear" w:color="000000" w:fill="FFFFFF"/>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建筑业</w:t>
            </w:r>
          </w:p>
        </w:tc>
        <w:tc>
          <w:tcPr>
            <w:tcW w:w="164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152.49</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152.49</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230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2150303</w:t>
            </w:r>
          </w:p>
        </w:tc>
        <w:tc>
          <w:tcPr>
            <w:tcW w:w="1249" w:type="dxa"/>
            <w:gridSpan w:val="2"/>
            <w:tcBorders>
              <w:top w:val="nil"/>
              <w:left w:val="nil"/>
              <w:bottom w:val="single" w:color="auto" w:sz="4" w:space="0"/>
              <w:right w:val="single" w:color="auto" w:sz="4" w:space="0"/>
            </w:tcBorders>
            <w:shd w:val="clear" w:color="000000" w:fill="FFFFFF"/>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机关服务</w:t>
            </w:r>
          </w:p>
        </w:tc>
        <w:tc>
          <w:tcPr>
            <w:tcW w:w="164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135.34</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135.34</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230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2150399</w:t>
            </w:r>
          </w:p>
        </w:tc>
        <w:tc>
          <w:tcPr>
            <w:tcW w:w="1249" w:type="dxa"/>
            <w:gridSpan w:val="2"/>
            <w:tcBorders>
              <w:top w:val="nil"/>
              <w:left w:val="nil"/>
              <w:bottom w:val="single" w:color="auto" w:sz="4" w:space="0"/>
              <w:right w:val="single" w:color="auto" w:sz="4" w:space="0"/>
            </w:tcBorders>
            <w:shd w:val="clear" w:color="000000" w:fill="FFFFFF"/>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其他建筑业支出</w:t>
            </w:r>
          </w:p>
        </w:tc>
        <w:tc>
          <w:tcPr>
            <w:tcW w:w="164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17.15</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17.15</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230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221</w:t>
            </w:r>
          </w:p>
        </w:tc>
        <w:tc>
          <w:tcPr>
            <w:tcW w:w="1249" w:type="dxa"/>
            <w:gridSpan w:val="2"/>
            <w:tcBorders>
              <w:top w:val="nil"/>
              <w:left w:val="nil"/>
              <w:bottom w:val="single" w:color="auto" w:sz="4" w:space="0"/>
              <w:right w:val="single" w:color="auto" w:sz="4" w:space="0"/>
            </w:tcBorders>
            <w:shd w:val="clear" w:color="000000" w:fill="FFFFFF"/>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住房保障支出</w:t>
            </w:r>
          </w:p>
        </w:tc>
        <w:tc>
          <w:tcPr>
            <w:tcW w:w="164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0.63</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0.63</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230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22103</w:t>
            </w:r>
          </w:p>
        </w:tc>
        <w:tc>
          <w:tcPr>
            <w:tcW w:w="1249" w:type="dxa"/>
            <w:gridSpan w:val="2"/>
            <w:tcBorders>
              <w:top w:val="nil"/>
              <w:left w:val="nil"/>
              <w:bottom w:val="single" w:color="auto" w:sz="4" w:space="0"/>
              <w:right w:val="single" w:color="auto" w:sz="4" w:space="0"/>
            </w:tcBorders>
            <w:shd w:val="clear" w:color="000000" w:fill="FFFFFF"/>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城乡社区住宅</w:t>
            </w:r>
          </w:p>
        </w:tc>
        <w:tc>
          <w:tcPr>
            <w:tcW w:w="164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0.63</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0.63</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230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2210399</w:t>
            </w:r>
          </w:p>
        </w:tc>
        <w:tc>
          <w:tcPr>
            <w:tcW w:w="1249" w:type="dxa"/>
            <w:gridSpan w:val="2"/>
            <w:tcBorders>
              <w:top w:val="nil"/>
              <w:left w:val="nil"/>
              <w:bottom w:val="single" w:color="auto" w:sz="4" w:space="0"/>
              <w:right w:val="single" w:color="auto" w:sz="4" w:space="0"/>
            </w:tcBorders>
            <w:shd w:val="clear" w:color="000000" w:fill="FFFFFF"/>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其他城乡社区住宅支出</w:t>
            </w:r>
          </w:p>
        </w:tc>
        <w:tc>
          <w:tcPr>
            <w:tcW w:w="164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0.63</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0.63</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167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c>
          <w:tcPr>
            <w:tcW w:w="230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630" w:hRule="atLeast"/>
        </w:trPr>
        <w:tc>
          <w:tcPr>
            <w:tcW w:w="13183" w:type="dxa"/>
            <w:gridSpan w:val="10"/>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注：本表反映部门本年度各项支出情况。</w:t>
            </w:r>
          </w:p>
        </w:tc>
      </w:tr>
    </w:tbl>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tbl>
      <w:tblPr>
        <w:tblStyle w:val="5"/>
        <w:tblW w:w="15521" w:type="dxa"/>
        <w:tblInd w:w="93" w:type="dxa"/>
        <w:tblLayout w:type="fixed"/>
        <w:tblCellMar>
          <w:top w:w="0" w:type="dxa"/>
          <w:left w:w="108" w:type="dxa"/>
          <w:bottom w:w="0" w:type="dxa"/>
          <w:right w:w="108" w:type="dxa"/>
        </w:tblCellMar>
      </w:tblPr>
      <w:tblGrid>
        <w:gridCol w:w="3595"/>
        <w:gridCol w:w="436"/>
        <w:gridCol w:w="1078"/>
        <w:gridCol w:w="496"/>
        <w:gridCol w:w="2915"/>
        <w:gridCol w:w="632"/>
        <w:gridCol w:w="435"/>
        <w:gridCol w:w="1573"/>
        <w:gridCol w:w="1394"/>
        <w:gridCol w:w="1394"/>
        <w:gridCol w:w="1573"/>
      </w:tblGrid>
      <w:tr>
        <w:tblPrEx>
          <w:tblCellMar>
            <w:top w:w="0" w:type="dxa"/>
            <w:left w:w="108" w:type="dxa"/>
            <w:bottom w:w="0" w:type="dxa"/>
            <w:right w:w="108" w:type="dxa"/>
          </w:tblCellMar>
        </w:tblPrEx>
        <w:trPr>
          <w:trHeight w:val="285" w:hRule="atLeast"/>
        </w:trPr>
        <w:tc>
          <w:tcPr>
            <w:tcW w:w="3595" w:type="dxa"/>
            <w:tcBorders>
              <w:top w:val="nil"/>
              <w:left w:val="nil"/>
              <w:bottom w:val="nil"/>
              <w:right w:val="nil"/>
            </w:tcBorders>
            <w:shd w:val="clear" w:color="auto" w:fill="auto"/>
            <w:vAlign w:val="center"/>
          </w:tcPr>
          <w:p>
            <w:pPr>
              <w:widowControl/>
              <w:jc w:val="left"/>
              <w:rPr>
                <w:rFonts w:ascii="黑体" w:hAnsi="黑体" w:eastAsia="黑体" w:cs="宋体"/>
                <w:kern w:val="0"/>
                <w:sz w:val="24"/>
                <w:szCs w:val="24"/>
              </w:rPr>
            </w:pPr>
            <w:bookmarkStart w:id="0" w:name="RANGE!A1:I22"/>
            <w:bookmarkEnd w:id="0"/>
            <w:bookmarkStart w:id="1" w:name="RANGE!A1:F16"/>
          </w:p>
        </w:tc>
        <w:tc>
          <w:tcPr>
            <w:tcW w:w="436" w:type="dxa"/>
            <w:tcBorders>
              <w:top w:val="nil"/>
              <w:left w:val="nil"/>
              <w:bottom w:val="nil"/>
              <w:right w:val="nil"/>
            </w:tcBorders>
            <w:shd w:val="clear" w:color="auto" w:fill="auto"/>
            <w:vAlign w:val="center"/>
          </w:tcPr>
          <w:p>
            <w:pPr>
              <w:widowControl/>
              <w:jc w:val="right"/>
              <w:rPr>
                <w:rFonts w:ascii="宋体" w:hAnsi="宋体" w:eastAsia="宋体" w:cs="宋体"/>
                <w:kern w:val="0"/>
                <w:sz w:val="24"/>
                <w:szCs w:val="24"/>
              </w:rPr>
            </w:pPr>
          </w:p>
        </w:tc>
        <w:tc>
          <w:tcPr>
            <w:tcW w:w="1574" w:type="dxa"/>
            <w:gridSpan w:val="2"/>
            <w:tcBorders>
              <w:top w:val="nil"/>
              <w:left w:val="nil"/>
              <w:bottom w:val="nil"/>
              <w:right w:val="nil"/>
            </w:tcBorders>
            <w:shd w:val="clear" w:color="auto" w:fill="auto"/>
            <w:vAlign w:val="center"/>
          </w:tcPr>
          <w:p>
            <w:pPr>
              <w:widowControl/>
              <w:jc w:val="right"/>
              <w:rPr>
                <w:rFonts w:ascii="宋体" w:hAnsi="宋体" w:eastAsia="宋体" w:cs="宋体"/>
                <w:kern w:val="0"/>
                <w:sz w:val="24"/>
                <w:szCs w:val="24"/>
              </w:rPr>
            </w:pPr>
          </w:p>
        </w:tc>
        <w:tc>
          <w:tcPr>
            <w:tcW w:w="3547" w:type="dxa"/>
            <w:gridSpan w:val="2"/>
            <w:tcBorders>
              <w:top w:val="nil"/>
              <w:left w:val="nil"/>
              <w:bottom w:val="nil"/>
              <w:right w:val="nil"/>
            </w:tcBorders>
            <w:shd w:val="clear" w:color="auto" w:fill="auto"/>
            <w:vAlign w:val="center"/>
          </w:tcPr>
          <w:p>
            <w:pPr>
              <w:widowControl/>
              <w:jc w:val="right"/>
              <w:rPr>
                <w:rFonts w:ascii="宋体" w:hAnsi="宋体" w:eastAsia="宋体" w:cs="宋体"/>
                <w:kern w:val="0"/>
                <w:sz w:val="24"/>
                <w:szCs w:val="24"/>
              </w:rPr>
            </w:pPr>
          </w:p>
        </w:tc>
        <w:tc>
          <w:tcPr>
            <w:tcW w:w="435" w:type="dxa"/>
            <w:tcBorders>
              <w:top w:val="nil"/>
              <w:left w:val="nil"/>
              <w:bottom w:val="nil"/>
              <w:right w:val="nil"/>
            </w:tcBorders>
            <w:shd w:val="clear" w:color="auto" w:fill="auto"/>
            <w:vAlign w:val="center"/>
          </w:tcPr>
          <w:p>
            <w:pPr>
              <w:widowControl/>
              <w:jc w:val="right"/>
              <w:rPr>
                <w:rFonts w:ascii="宋体" w:hAnsi="宋体" w:eastAsia="宋体" w:cs="宋体"/>
                <w:kern w:val="0"/>
                <w:sz w:val="24"/>
                <w:szCs w:val="24"/>
              </w:rPr>
            </w:pPr>
          </w:p>
        </w:tc>
        <w:tc>
          <w:tcPr>
            <w:tcW w:w="1573" w:type="dxa"/>
            <w:tcBorders>
              <w:top w:val="nil"/>
              <w:left w:val="nil"/>
              <w:bottom w:val="nil"/>
              <w:right w:val="nil"/>
            </w:tcBorders>
            <w:shd w:val="clear" w:color="auto" w:fill="auto"/>
            <w:vAlign w:val="center"/>
          </w:tcPr>
          <w:p>
            <w:pPr>
              <w:widowControl/>
              <w:jc w:val="right"/>
              <w:rPr>
                <w:rFonts w:ascii="宋体" w:hAnsi="宋体" w:eastAsia="宋体" w:cs="宋体"/>
                <w:kern w:val="0"/>
                <w:sz w:val="24"/>
                <w:szCs w:val="24"/>
              </w:rPr>
            </w:pPr>
          </w:p>
        </w:tc>
        <w:tc>
          <w:tcPr>
            <w:tcW w:w="1394" w:type="dxa"/>
            <w:tcBorders>
              <w:top w:val="nil"/>
              <w:left w:val="nil"/>
              <w:bottom w:val="nil"/>
              <w:right w:val="nil"/>
            </w:tcBorders>
            <w:shd w:val="clear" w:color="auto" w:fill="auto"/>
            <w:vAlign w:val="center"/>
          </w:tcPr>
          <w:p>
            <w:pPr>
              <w:widowControl/>
              <w:jc w:val="right"/>
              <w:rPr>
                <w:rFonts w:ascii="宋体" w:hAnsi="宋体" w:eastAsia="宋体" w:cs="宋体"/>
                <w:kern w:val="0"/>
                <w:sz w:val="24"/>
                <w:szCs w:val="24"/>
              </w:rPr>
            </w:pPr>
          </w:p>
        </w:tc>
        <w:tc>
          <w:tcPr>
            <w:tcW w:w="1394" w:type="dxa"/>
            <w:tcBorders>
              <w:top w:val="nil"/>
              <w:left w:val="nil"/>
              <w:bottom w:val="nil"/>
              <w:right w:val="nil"/>
            </w:tcBorders>
            <w:shd w:val="clear" w:color="auto" w:fill="auto"/>
            <w:vAlign w:val="center"/>
          </w:tcPr>
          <w:p>
            <w:pPr>
              <w:widowControl/>
              <w:jc w:val="right"/>
              <w:rPr>
                <w:rFonts w:ascii="宋体" w:hAnsi="宋体" w:eastAsia="宋体" w:cs="宋体"/>
                <w:kern w:val="0"/>
                <w:sz w:val="24"/>
                <w:szCs w:val="24"/>
              </w:rPr>
            </w:pPr>
          </w:p>
        </w:tc>
        <w:tc>
          <w:tcPr>
            <w:tcW w:w="1573" w:type="dxa"/>
            <w:tcBorders>
              <w:top w:val="nil"/>
              <w:left w:val="nil"/>
              <w:bottom w:val="nil"/>
              <w:right w:val="nil"/>
            </w:tcBorders>
            <w:shd w:val="clear" w:color="auto" w:fill="auto"/>
            <w:vAlign w:val="center"/>
          </w:tcPr>
          <w:p>
            <w:pPr>
              <w:widowControl/>
              <w:jc w:val="right"/>
              <w:rPr>
                <w:rFonts w:ascii="宋体" w:hAnsi="宋体" w:eastAsia="宋体" w:cs="宋体"/>
                <w:kern w:val="0"/>
                <w:sz w:val="24"/>
                <w:szCs w:val="24"/>
              </w:rPr>
            </w:pPr>
          </w:p>
        </w:tc>
      </w:tr>
      <w:tr>
        <w:tblPrEx>
          <w:tblCellMar>
            <w:top w:w="0" w:type="dxa"/>
            <w:left w:w="108" w:type="dxa"/>
            <w:bottom w:w="0" w:type="dxa"/>
            <w:right w:w="108" w:type="dxa"/>
          </w:tblCellMar>
        </w:tblPrEx>
        <w:trPr>
          <w:trHeight w:val="360" w:hRule="atLeast"/>
        </w:trPr>
        <w:tc>
          <w:tcPr>
            <w:tcW w:w="15521" w:type="dxa"/>
            <w:gridSpan w:val="11"/>
            <w:tcBorders>
              <w:top w:val="nil"/>
              <w:left w:val="nil"/>
              <w:bottom w:val="nil"/>
              <w:right w:val="nil"/>
            </w:tcBorders>
            <w:shd w:val="clear" w:color="auto" w:fill="auto"/>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财政拨款收入支出决算总表</w:t>
            </w:r>
          </w:p>
        </w:tc>
      </w:tr>
      <w:tr>
        <w:tblPrEx>
          <w:tblCellMar>
            <w:top w:w="0" w:type="dxa"/>
            <w:left w:w="108" w:type="dxa"/>
            <w:bottom w:w="0" w:type="dxa"/>
            <w:right w:w="108" w:type="dxa"/>
          </w:tblCellMar>
        </w:tblPrEx>
        <w:trPr>
          <w:trHeight w:val="199" w:hRule="atLeast"/>
        </w:trPr>
        <w:tc>
          <w:tcPr>
            <w:tcW w:w="3595"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6"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43" w:type="dxa"/>
            <w:gridSpan w:val="3"/>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公开04表</w:t>
            </w:r>
          </w:p>
        </w:tc>
      </w:tr>
      <w:tr>
        <w:tblPrEx>
          <w:tblCellMar>
            <w:top w:w="0" w:type="dxa"/>
            <w:left w:w="108" w:type="dxa"/>
            <w:bottom w:w="0" w:type="dxa"/>
            <w:right w:w="108" w:type="dxa"/>
          </w:tblCellMar>
        </w:tblPrEx>
        <w:trPr>
          <w:trHeight w:val="300" w:hRule="atLeast"/>
        </w:trPr>
        <w:tc>
          <w:tcPr>
            <w:tcW w:w="3595" w:type="dxa"/>
            <w:tcBorders>
              <w:top w:val="nil"/>
              <w:left w:val="nil"/>
              <w:bottom w:val="nil"/>
              <w:right w:val="nil"/>
            </w:tcBorders>
            <w:shd w:val="clear" w:color="000000" w:fill="FFFFFF"/>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r>
              <w:rPr>
                <w:rFonts w:hint="eastAsia" w:ascii="宋体" w:hAnsi="宋体" w:eastAsia="宋体" w:cs="宋体"/>
                <w:color w:val="000000"/>
                <w:kern w:val="0"/>
                <w:sz w:val="20"/>
                <w:szCs w:val="20"/>
                <w:lang w:val="en-US" w:eastAsia="zh-CN"/>
              </w:rPr>
              <w:t>岳阳市房地产市场服务中心</w:t>
            </w:r>
          </w:p>
        </w:tc>
        <w:tc>
          <w:tcPr>
            <w:tcW w:w="436"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43" w:type="dxa"/>
            <w:gridSpan w:val="3"/>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02" w:hRule="atLeast"/>
        </w:trPr>
        <w:tc>
          <w:tcPr>
            <w:tcW w:w="5109"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10412" w:type="dxa"/>
            <w:gridSpan w:val="8"/>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CellMar>
            <w:top w:w="0" w:type="dxa"/>
            <w:left w:w="108" w:type="dxa"/>
            <w:bottom w:w="0" w:type="dxa"/>
            <w:right w:w="108" w:type="dxa"/>
          </w:tblCellMar>
        </w:tblPrEx>
        <w:trPr>
          <w:trHeight w:val="630"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0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金额</w:t>
            </w: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一般公共预算财政拨款</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政府性基金预算财政拨款</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国有资本经营预算财政拨款</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151.56　</w:t>
            </w: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八、社会保障和就业支出</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15</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13.57</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13.57</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lang w:val="en-US"/>
              </w:rPr>
            </w:pPr>
            <w:r>
              <w:rPr>
                <w:rFonts w:hint="eastAsia" w:ascii="宋体" w:hAnsi="宋体" w:eastAsia="宋体" w:cs="宋体"/>
                <w:kern w:val="0"/>
                <w:sz w:val="22"/>
                <w:lang w:val="en-US" w:eastAsia="zh-CN"/>
              </w:rPr>
              <w:t>0.00</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lang w:val="en-US"/>
              </w:rPr>
            </w:pPr>
            <w:r>
              <w:rPr>
                <w:rFonts w:hint="eastAsia" w:ascii="宋体" w:hAnsi="宋体" w:eastAsia="宋体" w:cs="宋体"/>
                <w:kern w:val="0"/>
                <w:sz w:val="22"/>
                <w:lang w:val="en-US" w:eastAsia="zh-CN"/>
              </w:rPr>
              <w:t>0.00</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10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0.00</w:t>
            </w: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九、卫生健康支出</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16</w:t>
            </w:r>
          </w:p>
        </w:tc>
        <w:tc>
          <w:tcPr>
            <w:tcW w:w="15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color w:val="000000"/>
                <w:kern w:val="0"/>
                <w:sz w:val="22"/>
                <w:szCs w:val="22"/>
                <w:u w:val="none"/>
                <w:lang w:val="en-US" w:eastAsia="zh-CN" w:bidi="ar"/>
              </w:rPr>
              <w:t>5.70</w:t>
            </w:r>
          </w:p>
        </w:tc>
        <w:tc>
          <w:tcPr>
            <w:tcW w:w="139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color w:val="000000"/>
                <w:kern w:val="0"/>
                <w:sz w:val="22"/>
                <w:szCs w:val="22"/>
                <w:u w:val="none"/>
                <w:lang w:val="en-US" w:eastAsia="zh-CN" w:bidi="ar"/>
              </w:rPr>
              <w:t>5.70</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0.00</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0.00</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10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0.00</w:t>
            </w: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十一、城乡社区支出</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17</w:t>
            </w:r>
          </w:p>
        </w:tc>
        <w:tc>
          <w:tcPr>
            <w:tcW w:w="15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color w:val="000000"/>
                <w:kern w:val="0"/>
                <w:sz w:val="22"/>
                <w:szCs w:val="22"/>
                <w:u w:val="none"/>
                <w:lang w:val="en-US" w:eastAsia="zh-CN" w:bidi="ar"/>
              </w:rPr>
              <w:t>44.71</w:t>
            </w:r>
          </w:p>
        </w:tc>
        <w:tc>
          <w:tcPr>
            <w:tcW w:w="139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color w:val="000000"/>
                <w:kern w:val="0"/>
                <w:sz w:val="22"/>
                <w:szCs w:val="22"/>
                <w:u w:val="none"/>
                <w:lang w:val="en-US" w:eastAsia="zh-CN" w:bidi="ar"/>
              </w:rPr>
              <w:t>44.71</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0.00</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0.00</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十四、资源勘探工业信息等支出</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18</w:t>
            </w:r>
          </w:p>
        </w:tc>
        <w:tc>
          <w:tcPr>
            <w:tcW w:w="15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color w:val="000000"/>
                <w:kern w:val="0"/>
                <w:sz w:val="22"/>
                <w:szCs w:val="22"/>
                <w:u w:val="none"/>
                <w:lang w:val="en-US" w:eastAsia="zh-CN" w:bidi="ar"/>
              </w:rPr>
              <w:t>127.54</w:t>
            </w:r>
          </w:p>
        </w:tc>
        <w:tc>
          <w:tcPr>
            <w:tcW w:w="139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color w:val="000000"/>
                <w:kern w:val="0"/>
                <w:sz w:val="22"/>
                <w:szCs w:val="22"/>
                <w:u w:val="none"/>
                <w:lang w:val="en-US" w:eastAsia="zh-CN" w:bidi="ar"/>
              </w:rPr>
              <w:t>127.54</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0.00</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0.00</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十九、住房保障支出</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19</w:t>
            </w:r>
          </w:p>
        </w:tc>
        <w:tc>
          <w:tcPr>
            <w:tcW w:w="15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color w:val="000000"/>
                <w:kern w:val="0"/>
                <w:sz w:val="22"/>
                <w:szCs w:val="22"/>
                <w:u w:val="none"/>
                <w:lang w:val="en-US" w:eastAsia="zh-CN" w:bidi="ar"/>
              </w:rPr>
              <w:t>0.63</w:t>
            </w:r>
          </w:p>
        </w:tc>
        <w:tc>
          <w:tcPr>
            <w:tcW w:w="139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color w:val="000000"/>
                <w:kern w:val="0"/>
                <w:sz w:val="22"/>
                <w:szCs w:val="22"/>
                <w:u w:val="none"/>
                <w:lang w:val="en-US" w:eastAsia="zh-CN" w:bidi="ar"/>
              </w:rPr>
              <w:t>0.63</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0.00</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0.00</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4"/>
                <w:szCs w:val="24"/>
              </w:rPr>
              <w:t>……</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20</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0.00</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0.00</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0.00</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0.00</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21</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0.00</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0.00</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0.00</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0.00</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8</w:t>
            </w:r>
          </w:p>
        </w:tc>
        <w:tc>
          <w:tcPr>
            <w:tcW w:w="10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22</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0.00</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0.00</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0.00</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0.00</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本年收入合计</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9</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151.56　</w:t>
            </w: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23</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192.16</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192.16</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0.00</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kern w:val="0"/>
                <w:sz w:val="22"/>
                <w:lang w:val="en-US" w:eastAsia="zh-CN"/>
              </w:rPr>
              <w:t>0.00</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年初财政拨款结转和结余</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10</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45.34　</w:t>
            </w: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年末财政拨款结转和结余</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24</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4.74</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4.74</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0.00</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0.00</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一般公共预算财政拨款</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11</w:t>
            </w:r>
          </w:p>
        </w:tc>
        <w:tc>
          <w:tcPr>
            <w:tcW w:w="107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45.34　</w:t>
            </w: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25</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0.00</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0.00</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0.00</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0.00</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政府性基金预算财政拨款</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12</w:t>
            </w:r>
          </w:p>
        </w:tc>
        <w:tc>
          <w:tcPr>
            <w:tcW w:w="107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2"/>
                <w:szCs w:val="22"/>
                <w:u w:val="none"/>
                <w:lang w:val="en-US" w:eastAsia="zh-CN" w:bidi="ar"/>
              </w:rPr>
              <w:t>0.00</w:t>
            </w: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26</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0.00</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0.00</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0.00</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0.00</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国有资本经营预算财政拨款</w:t>
            </w:r>
          </w:p>
        </w:tc>
        <w:tc>
          <w:tcPr>
            <w:tcW w:w="4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13</w:t>
            </w:r>
          </w:p>
        </w:tc>
        <w:tc>
          <w:tcPr>
            <w:tcW w:w="107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2"/>
                <w:szCs w:val="22"/>
                <w:u w:val="none"/>
                <w:lang w:val="en-US" w:eastAsia="zh-CN" w:bidi="ar"/>
              </w:rPr>
              <w:t>0.00</w:t>
            </w:r>
          </w:p>
        </w:tc>
        <w:tc>
          <w:tcPr>
            <w:tcW w:w="341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27</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0.00</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0.00</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0.00</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0.00</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43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14</w:t>
            </w:r>
          </w:p>
        </w:tc>
        <w:tc>
          <w:tcPr>
            <w:tcW w:w="107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2"/>
                <w:szCs w:val="22"/>
                <w:u w:val="none"/>
                <w:lang w:val="en-US" w:eastAsia="zh-CN" w:bidi="ar"/>
              </w:rPr>
              <w:t>196.90</w:t>
            </w:r>
          </w:p>
        </w:tc>
        <w:tc>
          <w:tcPr>
            <w:tcW w:w="3411"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1067"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28</w:t>
            </w:r>
          </w:p>
        </w:tc>
        <w:tc>
          <w:tcPr>
            <w:tcW w:w="1573" w:type="dxa"/>
            <w:tcBorders>
              <w:top w:val="nil"/>
              <w:left w:val="nil"/>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color w:val="000000"/>
                <w:kern w:val="0"/>
                <w:sz w:val="22"/>
                <w:szCs w:val="22"/>
                <w:u w:val="none"/>
                <w:lang w:val="en-US" w:eastAsia="zh-CN" w:bidi="ar"/>
              </w:rPr>
              <w:t>196.90</w:t>
            </w:r>
          </w:p>
        </w:tc>
        <w:tc>
          <w:tcPr>
            <w:tcW w:w="1394" w:type="dxa"/>
            <w:tcBorders>
              <w:top w:val="nil"/>
              <w:left w:val="nil"/>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color w:val="000000"/>
                <w:kern w:val="0"/>
                <w:sz w:val="22"/>
                <w:szCs w:val="22"/>
                <w:u w:val="none"/>
                <w:lang w:val="en-US" w:eastAsia="zh-CN" w:bidi="ar"/>
              </w:rPr>
              <w:t>196.90</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kern w:val="0"/>
                <w:sz w:val="22"/>
                <w:lang w:val="en-US" w:eastAsia="zh-CN"/>
              </w:rPr>
              <w:t>0.00</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kern w:val="0"/>
                <w:sz w:val="22"/>
                <w:lang w:val="en-US" w:eastAsia="zh-CN"/>
              </w:rPr>
              <w:t>0.00</w:t>
            </w:r>
          </w:p>
        </w:tc>
      </w:tr>
      <w:tr>
        <w:tblPrEx>
          <w:tblCellMar>
            <w:top w:w="0" w:type="dxa"/>
            <w:left w:w="108" w:type="dxa"/>
            <w:bottom w:w="0" w:type="dxa"/>
            <w:right w:w="108" w:type="dxa"/>
          </w:tblCellMar>
        </w:tblPrEx>
        <w:trPr>
          <w:trHeight w:val="585" w:hRule="atLeast"/>
        </w:trPr>
        <w:tc>
          <w:tcPr>
            <w:tcW w:w="15521" w:type="dxa"/>
            <w:gridSpan w:val="11"/>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注：本表反映部门本年度一般公共预算财政拨款、政府性基金预算财政拨款和国有资本经营预算财政拨款的总收支和年末结转结余情况。</w:t>
            </w:r>
          </w:p>
        </w:tc>
      </w:tr>
    </w:tbl>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一般公共预算财政拨款支出决算表</w:t>
      </w:r>
      <w:bookmarkEnd w:id="1"/>
    </w:p>
    <w:p>
      <w:pPr>
        <w:widowControl/>
        <w:jc w:val="lef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部门：</w:t>
      </w:r>
      <w:r>
        <w:rPr>
          <w:rFonts w:hint="eastAsia" w:ascii="宋体" w:hAnsi="宋体" w:eastAsia="宋体" w:cs="宋体"/>
          <w:color w:val="000000"/>
          <w:kern w:val="0"/>
          <w:sz w:val="20"/>
          <w:szCs w:val="20"/>
          <w:lang w:val="en-US" w:eastAsia="zh-CN"/>
        </w:rPr>
        <w:t>岳阳市房地产市场服务中心</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 xml:space="preserve"> 公开05表</w:t>
      </w:r>
    </w:p>
    <w:p>
      <w:pPr>
        <w:widowControl/>
        <w:jc w:val="left"/>
        <w:rPr>
          <w:rFonts w:ascii="Times New Roman" w:hAnsi="Times New Roman" w:eastAsia="宋体" w:cs="Times New Roman"/>
          <w:color w:val="000000"/>
          <w:kern w:val="0"/>
          <w:sz w:val="20"/>
          <w:szCs w:val="20"/>
        </w:rPr>
      </w:pP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单位：万元</w:t>
      </w:r>
    </w:p>
    <w:tbl>
      <w:tblPr>
        <w:tblStyle w:val="5"/>
        <w:tblW w:w="14219" w:type="dxa"/>
        <w:jc w:val="center"/>
        <w:tblLayout w:type="fixed"/>
        <w:tblCellMar>
          <w:top w:w="0" w:type="dxa"/>
          <w:left w:w="108" w:type="dxa"/>
          <w:bottom w:w="0" w:type="dxa"/>
          <w:right w:w="108" w:type="dxa"/>
        </w:tblCellMar>
      </w:tblPr>
      <w:tblGrid>
        <w:gridCol w:w="1200"/>
        <w:gridCol w:w="3527"/>
        <w:gridCol w:w="3000"/>
        <w:gridCol w:w="3492"/>
        <w:gridCol w:w="3000"/>
      </w:tblGrid>
      <w:tr>
        <w:tblPrEx>
          <w:tblCellMar>
            <w:top w:w="0" w:type="dxa"/>
            <w:left w:w="108" w:type="dxa"/>
            <w:bottom w:w="0" w:type="dxa"/>
            <w:right w:w="108" w:type="dxa"/>
          </w:tblCellMar>
        </w:tblPrEx>
        <w:trPr>
          <w:trHeight w:val="405" w:hRule="atLeast"/>
          <w:jc w:val="center"/>
        </w:trPr>
        <w:tc>
          <w:tcPr>
            <w:tcW w:w="472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9492" w:type="dxa"/>
            <w:gridSpan w:val="3"/>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r>
      <w:tr>
        <w:tblPrEx>
          <w:tblCellMar>
            <w:top w:w="0" w:type="dxa"/>
            <w:left w:w="108" w:type="dxa"/>
            <w:bottom w:w="0" w:type="dxa"/>
            <w:right w:w="108" w:type="dxa"/>
          </w:tblCellMar>
        </w:tblPrEx>
        <w:trPr>
          <w:trHeight w:val="495" w:hRule="atLeast"/>
          <w:jc w:val="center"/>
        </w:trPr>
        <w:tc>
          <w:tcPr>
            <w:tcW w:w="120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352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30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349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基本支出</w:t>
            </w:r>
          </w:p>
        </w:tc>
        <w:tc>
          <w:tcPr>
            <w:tcW w:w="300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r>
      <w:tr>
        <w:tblPrEx>
          <w:tblCellMar>
            <w:top w:w="0" w:type="dxa"/>
            <w:left w:w="108" w:type="dxa"/>
            <w:bottom w:w="0" w:type="dxa"/>
            <w:right w:w="108" w:type="dxa"/>
          </w:tblCellMar>
        </w:tblPrEx>
        <w:trPr>
          <w:trHeight w:val="36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45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r>
      <w:tr>
        <w:tblPrEx>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217.11</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178.44</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38.66</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208</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社会保障和就业支出</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13.57</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13.57</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20805</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行政事业单位养老支出</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12.58</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12.58</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2080505</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 xml:space="preserve">  机关事业单位基本养老保险缴费支出</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12.58</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12.58</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20811</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残疾人事业</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0.99</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0.99</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2081199</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 xml:space="preserve">  其他残疾人事业支出</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0.99</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0.99</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210</w:t>
            </w:r>
          </w:p>
        </w:tc>
        <w:tc>
          <w:tcPr>
            <w:tcW w:w="352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卫生健康支出</w:t>
            </w:r>
          </w:p>
        </w:tc>
        <w:tc>
          <w:tcPr>
            <w:tcW w:w="300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5.70</w:t>
            </w:r>
          </w:p>
        </w:tc>
        <w:tc>
          <w:tcPr>
            <w:tcW w:w="3492"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5.70</w:t>
            </w:r>
          </w:p>
        </w:tc>
        <w:tc>
          <w:tcPr>
            <w:tcW w:w="300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21011</w:t>
            </w:r>
          </w:p>
        </w:tc>
        <w:tc>
          <w:tcPr>
            <w:tcW w:w="352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行政事业单位医疗</w:t>
            </w:r>
          </w:p>
        </w:tc>
        <w:tc>
          <w:tcPr>
            <w:tcW w:w="300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5.70</w:t>
            </w:r>
          </w:p>
        </w:tc>
        <w:tc>
          <w:tcPr>
            <w:tcW w:w="3492"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5.70</w:t>
            </w:r>
          </w:p>
        </w:tc>
        <w:tc>
          <w:tcPr>
            <w:tcW w:w="300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2101102</w:t>
            </w:r>
          </w:p>
        </w:tc>
        <w:tc>
          <w:tcPr>
            <w:tcW w:w="352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 xml:space="preserve">  事业单位医疗</w:t>
            </w:r>
          </w:p>
        </w:tc>
        <w:tc>
          <w:tcPr>
            <w:tcW w:w="300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5.70</w:t>
            </w:r>
          </w:p>
        </w:tc>
        <w:tc>
          <w:tcPr>
            <w:tcW w:w="3492"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5.70</w:t>
            </w:r>
          </w:p>
        </w:tc>
        <w:tc>
          <w:tcPr>
            <w:tcW w:w="300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212</w:t>
            </w:r>
          </w:p>
        </w:tc>
        <w:tc>
          <w:tcPr>
            <w:tcW w:w="352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城乡社区支出</w:t>
            </w:r>
          </w:p>
        </w:tc>
        <w:tc>
          <w:tcPr>
            <w:tcW w:w="300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44.71</w:t>
            </w:r>
          </w:p>
        </w:tc>
        <w:tc>
          <w:tcPr>
            <w:tcW w:w="3492"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6.05</w:t>
            </w:r>
          </w:p>
        </w:tc>
        <w:tc>
          <w:tcPr>
            <w:tcW w:w="300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38.66</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21202</w:t>
            </w:r>
          </w:p>
        </w:tc>
        <w:tc>
          <w:tcPr>
            <w:tcW w:w="352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城乡社区规划与管理</w:t>
            </w:r>
          </w:p>
        </w:tc>
        <w:tc>
          <w:tcPr>
            <w:tcW w:w="300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38.66</w:t>
            </w:r>
          </w:p>
        </w:tc>
        <w:tc>
          <w:tcPr>
            <w:tcW w:w="3492"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0.00</w:t>
            </w:r>
          </w:p>
        </w:tc>
        <w:tc>
          <w:tcPr>
            <w:tcW w:w="300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38.66</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2120201</w:t>
            </w:r>
          </w:p>
        </w:tc>
        <w:tc>
          <w:tcPr>
            <w:tcW w:w="352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 xml:space="preserve">  城乡社区规划与管理</w:t>
            </w:r>
          </w:p>
        </w:tc>
        <w:tc>
          <w:tcPr>
            <w:tcW w:w="300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38.66</w:t>
            </w:r>
          </w:p>
        </w:tc>
        <w:tc>
          <w:tcPr>
            <w:tcW w:w="3492"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0.00</w:t>
            </w:r>
          </w:p>
        </w:tc>
        <w:tc>
          <w:tcPr>
            <w:tcW w:w="300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38.66</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21299</w:t>
            </w:r>
          </w:p>
        </w:tc>
        <w:tc>
          <w:tcPr>
            <w:tcW w:w="352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其他城乡社区支出</w:t>
            </w:r>
          </w:p>
        </w:tc>
        <w:tc>
          <w:tcPr>
            <w:tcW w:w="300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6.05</w:t>
            </w:r>
          </w:p>
        </w:tc>
        <w:tc>
          <w:tcPr>
            <w:tcW w:w="3492"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6.05</w:t>
            </w:r>
          </w:p>
        </w:tc>
        <w:tc>
          <w:tcPr>
            <w:tcW w:w="300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2129901</w:t>
            </w:r>
          </w:p>
        </w:tc>
        <w:tc>
          <w:tcPr>
            <w:tcW w:w="352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 xml:space="preserve">  其他城乡社区支出</w:t>
            </w:r>
          </w:p>
        </w:tc>
        <w:tc>
          <w:tcPr>
            <w:tcW w:w="300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6.05</w:t>
            </w:r>
          </w:p>
        </w:tc>
        <w:tc>
          <w:tcPr>
            <w:tcW w:w="3492"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6.05</w:t>
            </w:r>
          </w:p>
        </w:tc>
        <w:tc>
          <w:tcPr>
            <w:tcW w:w="300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215</w:t>
            </w:r>
          </w:p>
        </w:tc>
        <w:tc>
          <w:tcPr>
            <w:tcW w:w="352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资源勘探工业信息等支出</w:t>
            </w:r>
          </w:p>
        </w:tc>
        <w:tc>
          <w:tcPr>
            <w:tcW w:w="300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152.49</w:t>
            </w:r>
          </w:p>
        </w:tc>
        <w:tc>
          <w:tcPr>
            <w:tcW w:w="3492"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152.49</w:t>
            </w:r>
          </w:p>
        </w:tc>
        <w:tc>
          <w:tcPr>
            <w:tcW w:w="300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21503</w:t>
            </w:r>
          </w:p>
        </w:tc>
        <w:tc>
          <w:tcPr>
            <w:tcW w:w="352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建筑业</w:t>
            </w:r>
          </w:p>
        </w:tc>
        <w:tc>
          <w:tcPr>
            <w:tcW w:w="300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152.49</w:t>
            </w:r>
          </w:p>
        </w:tc>
        <w:tc>
          <w:tcPr>
            <w:tcW w:w="3492"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152.49</w:t>
            </w:r>
          </w:p>
        </w:tc>
        <w:tc>
          <w:tcPr>
            <w:tcW w:w="300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2150303</w:t>
            </w:r>
          </w:p>
        </w:tc>
        <w:tc>
          <w:tcPr>
            <w:tcW w:w="352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 xml:space="preserve">  机关服务</w:t>
            </w:r>
          </w:p>
        </w:tc>
        <w:tc>
          <w:tcPr>
            <w:tcW w:w="300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135.34</w:t>
            </w:r>
          </w:p>
        </w:tc>
        <w:tc>
          <w:tcPr>
            <w:tcW w:w="3492"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135.34</w:t>
            </w:r>
          </w:p>
        </w:tc>
        <w:tc>
          <w:tcPr>
            <w:tcW w:w="300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2150399</w:t>
            </w:r>
          </w:p>
        </w:tc>
        <w:tc>
          <w:tcPr>
            <w:tcW w:w="352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 xml:space="preserve">  其他建筑业支出</w:t>
            </w:r>
          </w:p>
        </w:tc>
        <w:tc>
          <w:tcPr>
            <w:tcW w:w="300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17.15</w:t>
            </w:r>
          </w:p>
        </w:tc>
        <w:tc>
          <w:tcPr>
            <w:tcW w:w="3492"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17.15</w:t>
            </w:r>
          </w:p>
        </w:tc>
        <w:tc>
          <w:tcPr>
            <w:tcW w:w="300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221</w:t>
            </w:r>
          </w:p>
        </w:tc>
        <w:tc>
          <w:tcPr>
            <w:tcW w:w="352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住房保障支出</w:t>
            </w:r>
          </w:p>
        </w:tc>
        <w:tc>
          <w:tcPr>
            <w:tcW w:w="300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0.63</w:t>
            </w:r>
          </w:p>
        </w:tc>
        <w:tc>
          <w:tcPr>
            <w:tcW w:w="3492"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0.63</w:t>
            </w:r>
          </w:p>
        </w:tc>
        <w:tc>
          <w:tcPr>
            <w:tcW w:w="300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22103</w:t>
            </w:r>
          </w:p>
        </w:tc>
        <w:tc>
          <w:tcPr>
            <w:tcW w:w="352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城乡社区住宅</w:t>
            </w:r>
          </w:p>
        </w:tc>
        <w:tc>
          <w:tcPr>
            <w:tcW w:w="300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0.63</w:t>
            </w:r>
          </w:p>
        </w:tc>
        <w:tc>
          <w:tcPr>
            <w:tcW w:w="3492"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0.63</w:t>
            </w:r>
          </w:p>
        </w:tc>
        <w:tc>
          <w:tcPr>
            <w:tcW w:w="300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2210399</w:t>
            </w:r>
          </w:p>
        </w:tc>
        <w:tc>
          <w:tcPr>
            <w:tcW w:w="352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 xml:space="preserve">  其他城乡社区住宅支出</w:t>
            </w:r>
          </w:p>
        </w:tc>
        <w:tc>
          <w:tcPr>
            <w:tcW w:w="300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0.63</w:t>
            </w:r>
          </w:p>
        </w:tc>
        <w:tc>
          <w:tcPr>
            <w:tcW w:w="3492"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0.63</w:t>
            </w:r>
          </w:p>
        </w:tc>
        <w:tc>
          <w:tcPr>
            <w:tcW w:w="300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kern w:val="0"/>
                <w:szCs w:val="21"/>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645" w:hRule="atLeast"/>
          <w:jc w:val="center"/>
        </w:trPr>
        <w:tc>
          <w:tcPr>
            <w:tcW w:w="14219" w:type="dxa"/>
            <w:gridSpan w:val="5"/>
            <w:tcBorders>
              <w:top w:val="nil"/>
              <w:left w:val="nil"/>
              <w:bottom w:val="nil"/>
              <w:right w:val="nil"/>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注：本表反映部门本年度一般公共预算财政拨款支出情况。</w:t>
            </w:r>
          </w:p>
        </w:tc>
      </w:tr>
    </w:tbl>
    <w:p>
      <w:pPr>
        <w:widowControl/>
        <w:jc w:val="left"/>
        <w:rPr>
          <w:rFonts w:ascii="Times New Roman" w:hAnsi="Times New Roman" w:eastAsia="仿宋_GB2312" w:cs="Times New Roman"/>
          <w:bCs/>
          <w:kern w:val="0"/>
          <w:szCs w:val="21"/>
        </w:rPr>
      </w:pPr>
    </w:p>
    <w:p>
      <w:pPr>
        <w:widowControl/>
        <w:jc w:val="left"/>
        <w:rPr>
          <w:rFonts w:ascii="Times New Roman" w:hAnsi="Times New Roman" w:eastAsia="仿宋_GB2312" w:cs="Times New Roman"/>
          <w:bCs/>
          <w:kern w:val="0"/>
          <w:szCs w:val="21"/>
        </w:rPr>
      </w:pPr>
      <w:r>
        <w:rPr>
          <w:rFonts w:ascii="Times New Roman" w:hAnsi="Times New Roman" w:eastAsia="仿宋_GB2312" w:cs="Times New Roman"/>
          <w:bCs/>
          <w:kern w:val="0"/>
          <w:szCs w:val="21"/>
        </w:rPr>
        <w:br w:type="page"/>
      </w:r>
    </w:p>
    <w:tbl>
      <w:tblPr>
        <w:tblStyle w:val="5"/>
        <w:tblW w:w="15614" w:type="dxa"/>
        <w:tblInd w:w="0" w:type="dxa"/>
        <w:tblLayout w:type="fixed"/>
        <w:tblCellMar>
          <w:top w:w="0" w:type="dxa"/>
          <w:left w:w="108" w:type="dxa"/>
          <w:bottom w:w="0" w:type="dxa"/>
          <w:right w:w="108" w:type="dxa"/>
        </w:tblCellMar>
      </w:tblPr>
      <w:tblGrid>
        <w:gridCol w:w="1339"/>
        <w:gridCol w:w="3366"/>
        <w:gridCol w:w="1209"/>
        <w:gridCol w:w="778"/>
        <w:gridCol w:w="1989"/>
        <w:gridCol w:w="987"/>
        <w:gridCol w:w="1124"/>
        <w:gridCol w:w="3695"/>
        <w:gridCol w:w="1127"/>
      </w:tblGrid>
      <w:tr>
        <w:tblPrEx>
          <w:tblCellMar>
            <w:top w:w="0" w:type="dxa"/>
            <w:left w:w="108" w:type="dxa"/>
            <w:bottom w:w="0" w:type="dxa"/>
            <w:right w:w="108" w:type="dxa"/>
          </w:tblCellMar>
        </w:tblPrEx>
        <w:trPr>
          <w:trHeight w:val="113" w:hRule="atLeast"/>
        </w:trPr>
        <w:tc>
          <w:tcPr>
            <w:tcW w:w="15614" w:type="dxa"/>
            <w:gridSpan w:val="9"/>
            <w:tcBorders>
              <w:top w:val="nil"/>
              <w:left w:val="nil"/>
              <w:bottom w:val="nil"/>
              <w:right w:val="nil"/>
            </w:tcBorders>
            <w:shd w:val="clear" w:color="auto" w:fill="auto"/>
            <w:vAlign w:val="center"/>
          </w:tcPr>
          <w:p>
            <w:pPr>
              <w:widowControl/>
              <w:jc w:val="center"/>
              <w:rPr>
                <w:rFonts w:ascii="华文中宋" w:hAnsi="华文中宋" w:eastAsia="华文中宋" w:cs="宋体"/>
                <w:color w:val="000000"/>
                <w:kern w:val="0"/>
                <w:szCs w:val="32"/>
              </w:rPr>
            </w:pPr>
            <w:bookmarkStart w:id="2" w:name="RANGE!A1:I34"/>
            <w:r>
              <w:rPr>
                <w:rFonts w:hint="eastAsia" w:ascii="华文中宋" w:hAnsi="华文中宋" w:eastAsia="华文中宋" w:cs="宋体"/>
                <w:color w:val="000000"/>
                <w:kern w:val="0"/>
                <w:szCs w:val="32"/>
              </w:rPr>
              <w:t>一般公共预算财政拨款基本支出决算表</w:t>
            </w:r>
            <w:bookmarkEnd w:id="2"/>
          </w:p>
          <w:p>
            <w:pPr>
              <w:widowControl/>
              <w:wordWrap w:val="0"/>
              <w:jc w:val="righ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部门： </w:t>
            </w:r>
            <w:r>
              <w:rPr>
                <w:rFonts w:hint="eastAsia" w:ascii="宋体" w:hAnsi="宋体" w:eastAsia="宋体" w:cs="宋体"/>
                <w:color w:val="000000"/>
                <w:kern w:val="0"/>
                <w:sz w:val="20"/>
                <w:szCs w:val="20"/>
                <w:lang w:val="en-US" w:eastAsia="zh-CN"/>
              </w:rPr>
              <w:t>岳阳市房地产市场服务中心</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公开06表</w:t>
            </w:r>
          </w:p>
          <w:p>
            <w:pPr>
              <w:widowControl/>
              <w:jc w:val="right"/>
              <w:rPr>
                <w:rFonts w:ascii="华文中宋" w:hAnsi="华文中宋" w:eastAsia="华文中宋" w:cs="宋体"/>
                <w:color w:val="000000"/>
                <w:kern w:val="0"/>
                <w:szCs w:val="32"/>
              </w:rPr>
            </w:pPr>
            <w:r>
              <w:rPr>
                <w:rFonts w:hint="eastAsia" w:ascii="Times New Roman" w:hAnsi="Times New Roman" w:eastAsia="仿宋_GB2312" w:cs="Times New Roman"/>
                <w:color w:val="000000"/>
                <w:kern w:val="0"/>
                <w:szCs w:val="21"/>
              </w:rPr>
              <w:t>单位：万元</w:t>
            </w:r>
          </w:p>
        </w:tc>
      </w:tr>
      <w:tr>
        <w:tblPrEx>
          <w:tblCellMar>
            <w:top w:w="0" w:type="dxa"/>
            <w:left w:w="108" w:type="dxa"/>
            <w:bottom w:w="0" w:type="dxa"/>
            <w:right w:w="108" w:type="dxa"/>
          </w:tblCellMar>
        </w:tblPrEx>
        <w:trPr>
          <w:trHeight w:val="113" w:hRule="atLeast"/>
        </w:trPr>
        <w:tc>
          <w:tcPr>
            <w:tcW w:w="133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 w:val="20"/>
                <w:szCs w:val="20"/>
              </w:rPr>
              <w:t>经济分类科目编码</w:t>
            </w:r>
          </w:p>
        </w:tc>
        <w:tc>
          <w:tcPr>
            <w:tcW w:w="336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12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77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198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98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112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369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112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r>
      <w:tr>
        <w:tblPrEx>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工资福利支出</w:t>
            </w:r>
          </w:p>
        </w:tc>
        <w:tc>
          <w:tcPr>
            <w:tcW w:w="120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138.03</w:t>
            </w:r>
          </w:p>
        </w:tc>
        <w:tc>
          <w:tcPr>
            <w:tcW w:w="7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w:t>
            </w:r>
          </w:p>
        </w:tc>
        <w:tc>
          <w:tcPr>
            <w:tcW w:w="198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商品和服务支出</w:t>
            </w:r>
          </w:p>
        </w:tc>
        <w:tc>
          <w:tcPr>
            <w:tcW w:w="9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40.42</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w:t>
            </w:r>
          </w:p>
        </w:tc>
        <w:tc>
          <w:tcPr>
            <w:tcW w:w="36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债务利息及费用支出</w:t>
            </w:r>
          </w:p>
        </w:tc>
        <w:tc>
          <w:tcPr>
            <w:tcW w:w="11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30101</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基本工资</w:t>
            </w:r>
          </w:p>
        </w:tc>
        <w:tc>
          <w:tcPr>
            <w:tcW w:w="120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46.27</w:t>
            </w:r>
          </w:p>
        </w:tc>
        <w:tc>
          <w:tcPr>
            <w:tcW w:w="7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30201</w:t>
            </w:r>
          </w:p>
        </w:tc>
        <w:tc>
          <w:tcPr>
            <w:tcW w:w="198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办公费</w:t>
            </w:r>
          </w:p>
        </w:tc>
        <w:tc>
          <w:tcPr>
            <w:tcW w:w="9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3.51</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30701</w:t>
            </w:r>
          </w:p>
        </w:tc>
        <w:tc>
          <w:tcPr>
            <w:tcW w:w="36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国内债务付息</w:t>
            </w:r>
          </w:p>
        </w:tc>
        <w:tc>
          <w:tcPr>
            <w:tcW w:w="11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30102</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津贴补贴</w:t>
            </w:r>
          </w:p>
        </w:tc>
        <w:tc>
          <w:tcPr>
            <w:tcW w:w="120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0.00</w:t>
            </w:r>
          </w:p>
        </w:tc>
        <w:tc>
          <w:tcPr>
            <w:tcW w:w="7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30202</w:t>
            </w:r>
          </w:p>
        </w:tc>
        <w:tc>
          <w:tcPr>
            <w:tcW w:w="198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印刷费</w:t>
            </w:r>
          </w:p>
        </w:tc>
        <w:tc>
          <w:tcPr>
            <w:tcW w:w="9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3.26</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30702</w:t>
            </w:r>
          </w:p>
        </w:tc>
        <w:tc>
          <w:tcPr>
            <w:tcW w:w="36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国外债务付息</w:t>
            </w:r>
          </w:p>
        </w:tc>
        <w:tc>
          <w:tcPr>
            <w:tcW w:w="11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30103</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奖金</w:t>
            </w:r>
          </w:p>
        </w:tc>
        <w:tc>
          <w:tcPr>
            <w:tcW w:w="12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18.56</w:t>
            </w:r>
          </w:p>
        </w:tc>
        <w:tc>
          <w:tcPr>
            <w:tcW w:w="7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30203</w:t>
            </w:r>
          </w:p>
        </w:tc>
        <w:tc>
          <w:tcPr>
            <w:tcW w:w="198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咨询费</w:t>
            </w:r>
          </w:p>
        </w:tc>
        <w:tc>
          <w:tcPr>
            <w:tcW w:w="9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0.00</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w:t>
            </w:r>
          </w:p>
        </w:tc>
        <w:tc>
          <w:tcPr>
            <w:tcW w:w="36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资本性支出</w:t>
            </w:r>
          </w:p>
        </w:tc>
        <w:tc>
          <w:tcPr>
            <w:tcW w:w="11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30106</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伙食补助费</w:t>
            </w:r>
          </w:p>
        </w:tc>
        <w:tc>
          <w:tcPr>
            <w:tcW w:w="12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6.55</w:t>
            </w:r>
          </w:p>
        </w:tc>
        <w:tc>
          <w:tcPr>
            <w:tcW w:w="7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30204</w:t>
            </w:r>
          </w:p>
        </w:tc>
        <w:tc>
          <w:tcPr>
            <w:tcW w:w="198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手续费</w:t>
            </w:r>
          </w:p>
        </w:tc>
        <w:tc>
          <w:tcPr>
            <w:tcW w:w="987"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0.00</w:t>
            </w:r>
          </w:p>
          <w:p>
            <w:pPr>
              <w:widowControl/>
              <w:jc w:val="left"/>
              <w:rPr>
                <w:rFonts w:hint="eastAsia" w:ascii="宋体" w:hAnsi="宋体" w:eastAsia="宋体" w:cs="宋体"/>
                <w:color w:val="000000"/>
                <w:kern w:val="0"/>
                <w:szCs w:val="20"/>
                <w:lang w:val="en-US" w:eastAsia="zh-CN"/>
              </w:rPr>
            </w:pP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31001</w:t>
            </w:r>
          </w:p>
        </w:tc>
        <w:tc>
          <w:tcPr>
            <w:tcW w:w="36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房屋建筑物购建</w:t>
            </w:r>
          </w:p>
        </w:tc>
        <w:tc>
          <w:tcPr>
            <w:tcW w:w="11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30107</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绩效工资</w:t>
            </w:r>
          </w:p>
        </w:tc>
        <w:tc>
          <w:tcPr>
            <w:tcW w:w="12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29.79</w:t>
            </w:r>
          </w:p>
        </w:tc>
        <w:tc>
          <w:tcPr>
            <w:tcW w:w="7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30205</w:t>
            </w:r>
          </w:p>
        </w:tc>
        <w:tc>
          <w:tcPr>
            <w:tcW w:w="198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水费</w:t>
            </w:r>
          </w:p>
        </w:tc>
        <w:tc>
          <w:tcPr>
            <w:tcW w:w="987"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0.00</w:t>
            </w:r>
          </w:p>
          <w:p>
            <w:pPr>
              <w:widowControl/>
              <w:jc w:val="left"/>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0.00</w:t>
            </w:r>
          </w:p>
          <w:p>
            <w:pPr>
              <w:widowControl/>
              <w:jc w:val="left"/>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0.00</w:t>
            </w:r>
          </w:p>
          <w:p>
            <w:pPr>
              <w:widowControl/>
              <w:jc w:val="left"/>
              <w:rPr>
                <w:rFonts w:ascii="宋体" w:hAnsi="宋体" w:eastAsia="宋体" w:cs="宋体"/>
                <w:color w:val="000000"/>
                <w:kern w:val="0"/>
                <w:szCs w:val="20"/>
              </w:rPr>
            </w:pP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31002</w:t>
            </w:r>
          </w:p>
        </w:tc>
        <w:tc>
          <w:tcPr>
            <w:tcW w:w="36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办公设备购置</w:t>
            </w:r>
          </w:p>
        </w:tc>
        <w:tc>
          <w:tcPr>
            <w:tcW w:w="11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30108</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机关事业单位基本养老保险缴费</w:t>
            </w:r>
          </w:p>
        </w:tc>
        <w:tc>
          <w:tcPr>
            <w:tcW w:w="12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13.11</w:t>
            </w:r>
          </w:p>
        </w:tc>
        <w:tc>
          <w:tcPr>
            <w:tcW w:w="7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30206</w:t>
            </w:r>
          </w:p>
        </w:tc>
        <w:tc>
          <w:tcPr>
            <w:tcW w:w="198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电费</w:t>
            </w:r>
          </w:p>
        </w:tc>
        <w:tc>
          <w:tcPr>
            <w:tcW w:w="987"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0.00</w:t>
            </w:r>
          </w:p>
          <w:p>
            <w:pPr>
              <w:widowControl/>
              <w:jc w:val="left"/>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0.00</w:t>
            </w:r>
          </w:p>
          <w:p>
            <w:pPr>
              <w:widowControl/>
              <w:jc w:val="left"/>
              <w:rPr>
                <w:rFonts w:ascii="宋体" w:hAnsi="宋体" w:eastAsia="宋体" w:cs="宋体"/>
                <w:color w:val="000000"/>
                <w:kern w:val="0"/>
                <w:szCs w:val="20"/>
              </w:rPr>
            </w:pP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31003</w:t>
            </w:r>
          </w:p>
        </w:tc>
        <w:tc>
          <w:tcPr>
            <w:tcW w:w="36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专用设备购置</w:t>
            </w:r>
          </w:p>
        </w:tc>
        <w:tc>
          <w:tcPr>
            <w:tcW w:w="11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30109</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职业年金缴费</w:t>
            </w:r>
          </w:p>
        </w:tc>
        <w:tc>
          <w:tcPr>
            <w:tcW w:w="120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0.00</w:t>
            </w:r>
          </w:p>
        </w:tc>
        <w:tc>
          <w:tcPr>
            <w:tcW w:w="7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30207</w:t>
            </w:r>
          </w:p>
        </w:tc>
        <w:tc>
          <w:tcPr>
            <w:tcW w:w="198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邮电费</w:t>
            </w:r>
          </w:p>
        </w:tc>
        <w:tc>
          <w:tcPr>
            <w:tcW w:w="987"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0.00</w:t>
            </w:r>
          </w:p>
          <w:p>
            <w:pPr>
              <w:widowControl/>
              <w:jc w:val="left"/>
              <w:rPr>
                <w:rFonts w:ascii="宋体" w:hAnsi="宋体" w:eastAsia="宋体" w:cs="宋体"/>
                <w:color w:val="000000"/>
                <w:kern w:val="0"/>
                <w:szCs w:val="20"/>
              </w:rPr>
            </w:pP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31005</w:t>
            </w:r>
          </w:p>
        </w:tc>
        <w:tc>
          <w:tcPr>
            <w:tcW w:w="36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基础设施建设</w:t>
            </w:r>
          </w:p>
        </w:tc>
        <w:tc>
          <w:tcPr>
            <w:tcW w:w="11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30110</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职工基本医疗保险缴费</w:t>
            </w:r>
          </w:p>
        </w:tc>
        <w:tc>
          <w:tcPr>
            <w:tcW w:w="12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6.16</w:t>
            </w:r>
          </w:p>
        </w:tc>
        <w:tc>
          <w:tcPr>
            <w:tcW w:w="7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30208</w:t>
            </w:r>
          </w:p>
        </w:tc>
        <w:tc>
          <w:tcPr>
            <w:tcW w:w="198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取暖费</w:t>
            </w:r>
          </w:p>
        </w:tc>
        <w:tc>
          <w:tcPr>
            <w:tcW w:w="987"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0.00</w:t>
            </w:r>
          </w:p>
          <w:p>
            <w:pPr>
              <w:widowControl/>
              <w:jc w:val="left"/>
              <w:rPr>
                <w:rFonts w:ascii="宋体" w:hAnsi="宋体" w:eastAsia="宋体" w:cs="宋体"/>
                <w:color w:val="000000"/>
                <w:kern w:val="0"/>
                <w:szCs w:val="20"/>
              </w:rPr>
            </w:pP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31006</w:t>
            </w:r>
          </w:p>
        </w:tc>
        <w:tc>
          <w:tcPr>
            <w:tcW w:w="36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大型修缮</w:t>
            </w:r>
          </w:p>
        </w:tc>
        <w:tc>
          <w:tcPr>
            <w:tcW w:w="11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30111</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公务员医疗补助缴费</w:t>
            </w:r>
          </w:p>
        </w:tc>
        <w:tc>
          <w:tcPr>
            <w:tcW w:w="12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1.91</w:t>
            </w:r>
          </w:p>
        </w:tc>
        <w:tc>
          <w:tcPr>
            <w:tcW w:w="7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30209</w:t>
            </w:r>
          </w:p>
        </w:tc>
        <w:tc>
          <w:tcPr>
            <w:tcW w:w="198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物业管理费</w:t>
            </w:r>
          </w:p>
        </w:tc>
        <w:tc>
          <w:tcPr>
            <w:tcW w:w="9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9.4</w:t>
            </w:r>
            <w:r>
              <w:rPr>
                <w:rFonts w:hint="eastAsia" w:ascii="宋体" w:hAnsi="宋体" w:eastAsia="宋体" w:cs="宋体"/>
                <w:color w:val="000000"/>
                <w:kern w:val="0"/>
                <w:szCs w:val="20"/>
                <w:lang w:val="en-US" w:eastAsia="zh-CN"/>
              </w:rPr>
              <w:t>0</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31007</w:t>
            </w:r>
          </w:p>
        </w:tc>
        <w:tc>
          <w:tcPr>
            <w:tcW w:w="36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信息网络及软件购置更新</w:t>
            </w:r>
          </w:p>
        </w:tc>
        <w:tc>
          <w:tcPr>
            <w:tcW w:w="11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30112</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其他社会保障缴费</w:t>
            </w:r>
          </w:p>
        </w:tc>
        <w:tc>
          <w:tcPr>
            <w:tcW w:w="12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9.14</w:t>
            </w:r>
          </w:p>
        </w:tc>
        <w:tc>
          <w:tcPr>
            <w:tcW w:w="7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30211</w:t>
            </w:r>
          </w:p>
        </w:tc>
        <w:tc>
          <w:tcPr>
            <w:tcW w:w="198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差旅费</w:t>
            </w:r>
          </w:p>
        </w:tc>
        <w:tc>
          <w:tcPr>
            <w:tcW w:w="9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0.29　</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31008</w:t>
            </w:r>
          </w:p>
        </w:tc>
        <w:tc>
          <w:tcPr>
            <w:tcW w:w="36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物资储备</w:t>
            </w:r>
          </w:p>
        </w:tc>
        <w:tc>
          <w:tcPr>
            <w:tcW w:w="11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30113</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住房公积金</w:t>
            </w:r>
          </w:p>
        </w:tc>
        <w:tc>
          <w:tcPr>
            <w:tcW w:w="12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3.36</w:t>
            </w:r>
          </w:p>
        </w:tc>
        <w:tc>
          <w:tcPr>
            <w:tcW w:w="7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30212</w:t>
            </w:r>
          </w:p>
        </w:tc>
        <w:tc>
          <w:tcPr>
            <w:tcW w:w="198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因公出国（境）费用</w:t>
            </w:r>
          </w:p>
        </w:tc>
        <w:tc>
          <w:tcPr>
            <w:tcW w:w="987"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0.00</w:t>
            </w:r>
          </w:p>
          <w:p>
            <w:pPr>
              <w:widowControl/>
              <w:jc w:val="left"/>
              <w:rPr>
                <w:rFonts w:ascii="宋体" w:hAnsi="宋体" w:eastAsia="宋体" w:cs="宋体"/>
                <w:color w:val="000000"/>
                <w:kern w:val="0"/>
                <w:szCs w:val="20"/>
              </w:rPr>
            </w:pP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31009</w:t>
            </w:r>
          </w:p>
        </w:tc>
        <w:tc>
          <w:tcPr>
            <w:tcW w:w="36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土地补偿</w:t>
            </w:r>
          </w:p>
        </w:tc>
        <w:tc>
          <w:tcPr>
            <w:tcW w:w="11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30114</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w:t>
            </w:r>
          </w:p>
        </w:tc>
        <w:tc>
          <w:tcPr>
            <w:tcW w:w="12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3.18</w:t>
            </w:r>
          </w:p>
        </w:tc>
        <w:tc>
          <w:tcPr>
            <w:tcW w:w="7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30213</w:t>
            </w:r>
          </w:p>
        </w:tc>
        <w:tc>
          <w:tcPr>
            <w:tcW w:w="198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维修（护）费</w:t>
            </w:r>
          </w:p>
        </w:tc>
        <w:tc>
          <w:tcPr>
            <w:tcW w:w="987"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0.00</w:t>
            </w:r>
          </w:p>
          <w:p>
            <w:pPr>
              <w:widowControl/>
              <w:jc w:val="left"/>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0.00</w:t>
            </w:r>
          </w:p>
          <w:p>
            <w:pPr>
              <w:widowControl/>
              <w:jc w:val="left"/>
              <w:rPr>
                <w:rFonts w:ascii="宋体" w:hAnsi="宋体" w:eastAsia="宋体" w:cs="宋体"/>
                <w:color w:val="000000"/>
                <w:kern w:val="0"/>
                <w:szCs w:val="20"/>
              </w:rPr>
            </w:pP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31010</w:t>
            </w:r>
          </w:p>
        </w:tc>
        <w:tc>
          <w:tcPr>
            <w:tcW w:w="36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安置补助</w:t>
            </w:r>
          </w:p>
        </w:tc>
        <w:tc>
          <w:tcPr>
            <w:tcW w:w="11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30199</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其他工资福利支出</w:t>
            </w:r>
          </w:p>
        </w:tc>
        <w:tc>
          <w:tcPr>
            <w:tcW w:w="120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0.00</w:t>
            </w:r>
          </w:p>
        </w:tc>
        <w:tc>
          <w:tcPr>
            <w:tcW w:w="7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30214</w:t>
            </w:r>
          </w:p>
        </w:tc>
        <w:tc>
          <w:tcPr>
            <w:tcW w:w="198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租赁费</w:t>
            </w:r>
          </w:p>
        </w:tc>
        <w:tc>
          <w:tcPr>
            <w:tcW w:w="987"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0.00</w:t>
            </w:r>
          </w:p>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31011</w:t>
            </w:r>
          </w:p>
        </w:tc>
        <w:tc>
          <w:tcPr>
            <w:tcW w:w="36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地上附着物和青苗补偿</w:t>
            </w:r>
          </w:p>
        </w:tc>
        <w:tc>
          <w:tcPr>
            <w:tcW w:w="11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对个人和家庭的补助</w:t>
            </w:r>
          </w:p>
        </w:tc>
        <w:tc>
          <w:tcPr>
            <w:tcW w:w="120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0.00</w:t>
            </w:r>
          </w:p>
        </w:tc>
        <w:tc>
          <w:tcPr>
            <w:tcW w:w="7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30215</w:t>
            </w:r>
          </w:p>
        </w:tc>
        <w:tc>
          <w:tcPr>
            <w:tcW w:w="198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会议费</w:t>
            </w:r>
          </w:p>
        </w:tc>
        <w:tc>
          <w:tcPr>
            <w:tcW w:w="987"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0.00</w:t>
            </w:r>
          </w:p>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31012</w:t>
            </w:r>
          </w:p>
        </w:tc>
        <w:tc>
          <w:tcPr>
            <w:tcW w:w="36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拆迁补偿</w:t>
            </w:r>
          </w:p>
        </w:tc>
        <w:tc>
          <w:tcPr>
            <w:tcW w:w="11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30301</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离休费</w:t>
            </w:r>
          </w:p>
        </w:tc>
        <w:tc>
          <w:tcPr>
            <w:tcW w:w="120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0.00</w:t>
            </w:r>
          </w:p>
        </w:tc>
        <w:tc>
          <w:tcPr>
            <w:tcW w:w="7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30216</w:t>
            </w:r>
          </w:p>
        </w:tc>
        <w:tc>
          <w:tcPr>
            <w:tcW w:w="198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培训费</w:t>
            </w:r>
          </w:p>
        </w:tc>
        <w:tc>
          <w:tcPr>
            <w:tcW w:w="987"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0.00</w:t>
            </w:r>
          </w:p>
          <w:p>
            <w:pPr>
              <w:widowControl/>
              <w:jc w:val="left"/>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0.00</w:t>
            </w:r>
          </w:p>
          <w:p>
            <w:pPr>
              <w:widowControl/>
              <w:jc w:val="left"/>
              <w:rPr>
                <w:rFonts w:ascii="宋体" w:hAnsi="宋体" w:eastAsia="宋体" w:cs="宋体"/>
                <w:color w:val="000000"/>
                <w:kern w:val="0"/>
                <w:szCs w:val="20"/>
              </w:rPr>
            </w:pP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31013</w:t>
            </w:r>
          </w:p>
        </w:tc>
        <w:tc>
          <w:tcPr>
            <w:tcW w:w="36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公务用车购置</w:t>
            </w:r>
          </w:p>
        </w:tc>
        <w:tc>
          <w:tcPr>
            <w:tcW w:w="11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30302</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退休费</w:t>
            </w:r>
          </w:p>
        </w:tc>
        <w:tc>
          <w:tcPr>
            <w:tcW w:w="120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0.00</w:t>
            </w:r>
          </w:p>
        </w:tc>
        <w:tc>
          <w:tcPr>
            <w:tcW w:w="7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30217</w:t>
            </w:r>
          </w:p>
        </w:tc>
        <w:tc>
          <w:tcPr>
            <w:tcW w:w="198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公务接待费</w:t>
            </w:r>
          </w:p>
        </w:tc>
        <w:tc>
          <w:tcPr>
            <w:tcW w:w="9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0.13</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31019</w:t>
            </w:r>
          </w:p>
        </w:tc>
        <w:tc>
          <w:tcPr>
            <w:tcW w:w="36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其他交通工具购置</w:t>
            </w:r>
          </w:p>
        </w:tc>
        <w:tc>
          <w:tcPr>
            <w:tcW w:w="11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30303</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退职（役）费</w:t>
            </w:r>
          </w:p>
        </w:tc>
        <w:tc>
          <w:tcPr>
            <w:tcW w:w="12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c>
          <w:tcPr>
            <w:tcW w:w="7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30218</w:t>
            </w:r>
          </w:p>
        </w:tc>
        <w:tc>
          <w:tcPr>
            <w:tcW w:w="198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专用材料费</w:t>
            </w:r>
          </w:p>
        </w:tc>
        <w:tc>
          <w:tcPr>
            <w:tcW w:w="9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8.77</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31021</w:t>
            </w:r>
          </w:p>
        </w:tc>
        <w:tc>
          <w:tcPr>
            <w:tcW w:w="36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文物和陈列品购置</w:t>
            </w:r>
          </w:p>
        </w:tc>
        <w:tc>
          <w:tcPr>
            <w:tcW w:w="11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30304</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抚恤金</w:t>
            </w:r>
          </w:p>
        </w:tc>
        <w:tc>
          <w:tcPr>
            <w:tcW w:w="12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c>
          <w:tcPr>
            <w:tcW w:w="7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30224</w:t>
            </w:r>
          </w:p>
        </w:tc>
        <w:tc>
          <w:tcPr>
            <w:tcW w:w="198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被装购置费</w:t>
            </w:r>
          </w:p>
        </w:tc>
        <w:tc>
          <w:tcPr>
            <w:tcW w:w="9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0.00</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31022</w:t>
            </w:r>
          </w:p>
        </w:tc>
        <w:tc>
          <w:tcPr>
            <w:tcW w:w="36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无形资产购置</w:t>
            </w:r>
          </w:p>
        </w:tc>
        <w:tc>
          <w:tcPr>
            <w:tcW w:w="11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30305</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生活补助</w:t>
            </w:r>
          </w:p>
        </w:tc>
        <w:tc>
          <w:tcPr>
            <w:tcW w:w="12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c>
          <w:tcPr>
            <w:tcW w:w="7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30225</w:t>
            </w:r>
          </w:p>
        </w:tc>
        <w:tc>
          <w:tcPr>
            <w:tcW w:w="198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专用燃料费</w:t>
            </w:r>
          </w:p>
        </w:tc>
        <w:tc>
          <w:tcPr>
            <w:tcW w:w="9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0.00</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31099</w:t>
            </w:r>
          </w:p>
        </w:tc>
        <w:tc>
          <w:tcPr>
            <w:tcW w:w="36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其他资本性支出</w:t>
            </w:r>
          </w:p>
        </w:tc>
        <w:tc>
          <w:tcPr>
            <w:tcW w:w="11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30306</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救济费</w:t>
            </w:r>
          </w:p>
        </w:tc>
        <w:tc>
          <w:tcPr>
            <w:tcW w:w="120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0"/>
                <w:lang w:eastAsia="zh-CN"/>
              </w:rPr>
            </w:pPr>
            <w:r>
              <w:rPr>
                <w:rFonts w:hint="eastAsia" w:ascii="宋体" w:hAnsi="宋体" w:eastAsia="宋体" w:cs="宋体"/>
                <w:color w:val="000000"/>
                <w:kern w:val="0"/>
                <w:szCs w:val="20"/>
                <w:lang w:val="en-US" w:eastAsia="zh-CN"/>
              </w:rPr>
              <w:t>0.00</w:t>
            </w:r>
          </w:p>
        </w:tc>
        <w:tc>
          <w:tcPr>
            <w:tcW w:w="7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30226</w:t>
            </w:r>
          </w:p>
        </w:tc>
        <w:tc>
          <w:tcPr>
            <w:tcW w:w="198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劳务费</w:t>
            </w:r>
          </w:p>
        </w:tc>
        <w:tc>
          <w:tcPr>
            <w:tcW w:w="9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0.00</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w:t>
            </w:r>
          </w:p>
        </w:tc>
        <w:tc>
          <w:tcPr>
            <w:tcW w:w="36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其他支出</w:t>
            </w:r>
          </w:p>
        </w:tc>
        <w:tc>
          <w:tcPr>
            <w:tcW w:w="11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30307</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医疗费补助</w:t>
            </w:r>
          </w:p>
        </w:tc>
        <w:tc>
          <w:tcPr>
            <w:tcW w:w="12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c>
          <w:tcPr>
            <w:tcW w:w="7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30227</w:t>
            </w:r>
          </w:p>
        </w:tc>
        <w:tc>
          <w:tcPr>
            <w:tcW w:w="198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委托业务费</w:t>
            </w:r>
          </w:p>
        </w:tc>
        <w:tc>
          <w:tcPr>
            <w:tcW w:w="9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0.00</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39906</w:t>
            </w:r>
          </w:p>
        </w:tc>
        <w:tc>
          <w:tcPr>
            <w:tcW w:w="36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赠与</w:t>
            </w:r>
          </w:p>
        </w:tc>
        <w:tc>
          <w:tcPr>
            <w:tcW w:w="11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30308</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助学金</w:t>
            </w:r>
          </w:p>
        </w:tc>
        <w:tc>
          <w:tcPr>
            <w:tcW w:w="12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c>
          <w:tcPr>
            <w:tcW w:w="7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30228</w:t>
            </w:r>
          </w:p>
        </w:tc>
        <w:tc>
          <w:tcPr>
            <w:tcW w:w="198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工会经费</w:t>
            </w:r>
          </w:p>
        </w:tc>
        <w:tc>
          <w:tcPr>
            <w:tcW w:w="9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5.54</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39907</w:t>
            </w:r>
          </w:p>
        </w:tc>
        <w:tc>
          <w:tcPr>
            <w:tcW w:w="36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国家赔偿费用支出</w:t>
            </w:r>
          </w:p>
        </w:tc>
        <w:tc>
          <w:tcPr>
            <w:tcW w:w="11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30309</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奖励金</w:t>
            </w:r>
          </w:p>
        </w:tc>
        <w:tc>
          <w:tcPr>
            <w:tcW w:w="12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c>
          <w:tcPr>
            <w:tcW w:w="7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30229</w:t>
            </w:r>
          </w:p>
        </w:tc>
        <w:tc>
          <w:tcPr>
            <w:tcW w:w="198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福利费</w:t>
            </w:r>
          </w:p>
        </w:tc>
        <w:tc>
          <w:tcPr>
            <w:tcW w:w="9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0.21</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39908</w:t>
            </w:r>
          </w:p>
        </w:tc>
        <w:tc>
          <w:tcPr>
            <w:tcW w:w="36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对民间非营利组织和群众性自治组织补贴</w:t>
            </w:r>
          </w:p>
        </w:tc>
        <w:tc>
          <w:tcPr>
            <w:tcW w:w="11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30310</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个人农业生产补贴</w:t>
            </w:r>
          </w:p>
        </w:tc>
        <w:tc>
          <w:tcPr>
            <w:tcW w:w="12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c>
          <w:tcPr>
            <w:tcW w:w="7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30231</w:t>
            </w:r>
          </w:p>
        </w:tc>
        <w:tc>
          <w:tcPr>
            <w:tcW w:w="198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公务用车运行维护费</w:t>
            </w:r>
          </w:p>
        </w:tc>
        <w:tc>
          <w:tcPr>
            <w:tcW w:w="9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0.00</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39999</w:t>
            </w:r>
          </w:p>
        </w:tc>
        <w:tc>
          <w:tcPr>
            <w:tcW w:w="36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其他支出</w:t>
            </w:r>
          </w:p>
        </w:tc>
        <w:tc>
          <w:tcPr>
            <w:tcW w:w="11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r>
      <w:tr>
        <w:tblPrEx>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30311</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代缴社会保险费</w:t>
            </w:r>
          </w:p>
        </w:tc>
        <w:tc>
          <w:tcPr>
            <w:tcW w:w="12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0.00</w:t>
            </w:r>
          </w:p>
        </w:tc>
        <w:tc>
          <w:tcPr>
            <w:tcW w:w="7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30239</w:t>
            </w:r>
          </w:p>
        </w:tc>
        <w:tc>
          <w:tcPr>
            <w:tcW w:w="198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其他交通费用</w:t>
            </w:r>
          </w:p>
        </w:tc>
        <w:tc>
          <w:tcPr>
            <w:tcW w:w="9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0.00</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36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11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30399</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其他对个人和家庭的补助</w:t>
            </w:r>
          </w:p>
        </w:tc>
        <w:tc>
          <w:tcPr>
            <w:tcW w:w="12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lang w:val="en-US"/>
              </w:rPr>
            </w:pPr>
            <w:r>
              <w:rPr>
                <w:rFonts w:hint="eastAsia" w:ascii="宋体" w:hAnsi="宋体" w:eastAsia="宋体" w:cs="宋体"/>
                <w:color w:val="000000"/>
                <w:kern w:val="0"/>
                <w:szCs w:val="20"/>
                <w:lang w:val="en-US" w:eastAsia="zh-CN"/>
              </w:rPr>
              <w:t>0.00</w:t>
            </w:r>
          </w:p>
        </w:tc>
        <w:tc>
          <w:tcPr>
            <w:tcW w:w="7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30240</w:t>
            </w:r>
          </w:p>
        </w:tc>
        <w:tc>
          <w:tcPr>
            <w:tcW w:w="198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税金及附加费用</w:t>
            </w:r>
          </w:p>
        </w:tc>
        <w:tc>
          <w:tcPr>
            <w:tcW w:w="9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0.00</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36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11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33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2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p>
        </w:tc>
        <w:tc>
          <w:tcPr>
            <w:tcW w:w="7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30299</w:t>
            </w:r>
          </w:p>
        </w:tc>
        <w:tc>
          <w:tcPr>
            <w:tcW w:w="198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其他商品和服务支出</w:t>
            </w:r>
          </w:p>
        </w:tc>
        <w:tc>
          <w:tcPr>
            <w:tcW w:w="9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9.29</w:t>
            </w:r>
          </w:p>
        </w:tc>
        <w:tc>
          <w:tcPr>
            <w:tcW w:w="112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36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11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47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人员经费合计</w:t>
            </w:r>
          </w:p>
        </w:tc>
        <w:tc>
          <w:tcPr>
            <w:tcW w:w="120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138.03</w:t>
            </w:r>
          </w:p>
        </w:tc>
        <w:tc>
          <w:tcPr>
            <w:tcW w:w="8573"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公用经费合计</w:t>
            </w:r>
          </w:p>
        </w:tc>
        <w:tc>
          <w:tcPr>
            <w:tcW w:w="11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r>
      <w:tr>
        <w:tblPrEx>
          <w:tblCellMar>
            <w:top w:w="0" w:type="dxa"/>
            <w:left w:w="108" w:type="dxa"/>
            <w:bottom w:w="0" w:type="dxa"/>
            <w:right w:w="108" w:type="dxa"/>
          </w:tblCellMar>
        </w:tblPrEx>
        <w:trPr>
          <w:trHeight w:val="284" w:hRule="exact"/>
        </w:trPr>
        <w:tc>
          <w:tcPr>
            <w:tcW w:w="15614" w:type="dxa"/>
            <w:gridSpan w:val="9"/>
            <w:tcBorders>
              <w:top w:val="nil"/>
              <w:left w:val="nil"/>
              <w:bottom w:val="nil"/>
              <w:right w:val="nil"/>
            </w:tcBorders>
            <w:shd w:val="clear" w:color="auto" w:fill="auto"/>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注：本表反映部门本年度一般公共预算财政拨款基本支出明细情况。</w:t>
            </w:r>
          </w:p>
        </w:tc>
      </w:tr>
    </w:tbl>
    <w:p>
      <w:pPr>
        <w:widowControl/>
        <w:jc w:val="center"/>
        <w:rPr>
          <w:rFonts w:ascii="Times New Roman" w:hAnsi="Times New Roman" w:eastAsia="方正小标宋_GBK" w:cs="Times New Roman"/>
          <w:color w:val="000000"/>
          <w:kern w:val="0"/>
          <w:sz w:val="36"/>
          <w:szCs w:val="36"/>
        </w:rPr>
      </w:pPr>
      <w:r>
        <w:rPr>
          <w:rFonts w:hint="eastAsia" w:ascii="Times New Roman" w:hAnsi="Times New Roman" w:eastAsia="方正小标宋_GBK" w:cs="Times New Roman"/>
          <w:color w:val="000000"/>
          <w:kern w:val="0"/>
          <w:sz w:val="36"/>
          <w:szCs w:val="36"/>
        </w:rPr>
        <w:t>一般公共预算财政拨款“三公”经费支出决算表</w:t>
      </w:r>
    </w:p>
    <w:p>
      <w:pPr>
        <w:widowControl/>
        <w:jc w:val="lef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部门：</w:t>
      </w:r>
      <w:r>
        <w:rPr>
          <w:rFonts w:hint="eastAsia" w:ascii="宋体" w:hAnsi="宋体" w:eastAsia="宋体" w:cs="宋体"/>
          <w:color w:val="000000"/>
          <w:kern w:val="0"/>
          <w:sz w:val="20"/>
          <w:szCs w:val="20"/>
          <w:lang w:val="en-US" w:eastAsia="zh-CN"/>
        </w:rPr>
        <w:t>岳阳市房地产市场服务中心</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公开0</w:t>
      </w:r>
      <w:r>
        <w:rPr>
          <w:rFonts w:hint="eastAsia" w:ascii="Times New Roman" w:hAnsi="Times New Roman" w:eastAsia="仿宋_GB2312" w:cs="Times New Roman"/>
          <w:color w:val="000000"/>
          <w:kern w:val="0"/>
          <w:szCs w:val="21"/>
        </w:rPr>
        <w:t>7</w:t>
      </w:r>
      <w:r>
        <w:rPr>
          <w:rFonts w:ascii="Times New Roman" w:hAnsi="Times New Roman" w:eastAsia="仿宋_GB2312" w:cs="Times New Roman"/>
          <w:color w:val="000000"/>
          <w:kern w:val="0"/>
          <w:szCs w:val="21"/>
        </w:rPr>
        <w:t>表</w:t>
      </w:r>
    </w:p>
    <w:p>
      <w:pPr>
        <w:widowControl/>
        <w:ind w:right="42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5"/>
        <w:tblW w:w="14640" w:type="dxa"/>
        <w:jc w:val="center"/>
        <w:tblLayout w:type="fixed"/>
        <w:tblCellMar>
          <w:top w:w="0" w:type="dxa"/>
          <w:left w:w="108" w:type="dxa"/>
          <w:bottom w:w="0" w:type="dxa"/>
          <w:right w:w="108" w:type="dxa"/>
        </w:tblCellMar>
      </w:tblPr>
      <w:tblGrid>
        <w:gridCol w:w="1220"/>
        <w:gridCol w:w="1220"/>
        <w:gridCol w:w="1220"/>
        <w:gridCol w:w="1220"/>
        <w:gridCol w:w="1220"/>
        <w:gridCol w:w="1220"/>
        <w:gridCol w:w="1220"/>
        <w:gridCol w:w="1220"/>
        <w:gridCol w:w="1220"/>
        <w:gridCol w:w="1220"/>
        <w:gridCol w:w="1220"/>
        <w:gridCol w:w="1220"/>
      </w:tblGrid>
      <w:tr>
        <w:tblPrEx>
          <w:tblCellMar>
            <w:top w:w="0" w:type="dxa"/>
            <w:left w:w="108" w:type="dxa"/>
            <w:bottom w:w="0" w:type="dxa"/>
            <w:right w:w="108" w:type="dxa"/>
          </w:tblCellMar>
        </w:tblPrEx>
        <w:trPr>
          <w:trHeight w:val="397" w:hRule="atLeast"/>
          <w:jc w:val="center"/>
        </w:trPr>
        <w:tc>
          <w:tcPr>
            <w:tcW w:w="7320" w:type="dxa"/>
            <w:gridSpan w:val="6"/>
            <w:tcBorders>
              <w:top w:val="single" w:color="auto" w:sz="8" w:space="0"/>
              <w:left w:val="single" w:color="auto" w:sz="8" w:space="0"/>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预算数</w:t>
            </w:r>
          </w:p>
        </w:tc>
        <w:tc>
          <w:tcPr>
            <w:tcW w:w="7320" w:type="dxa"/>
            <w:gridSpan w:val="6"/>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决算数</w:t>
            </w:r>
          </w:p>
        </w:tc>
      </w:tr>
      <w:tr>
        <w:tblPrEx>
          <w:tblCellMar>
            <w:top w:w="0" w:type="dxa"/>
            <w:left w:w="108" w:type="dxa"/>
            <w:bottom w:w="0" w:type="dxa"/>
            <w:right w:w="108" w:type="dxa"/>
          </w:tblCellMar>
        </w:tblPrEx>
        <w:trPr>
          <w:trHeight w:val="397" w:hRule="atLeast"/>
          <w:jc w:val="center"/>
        </w:trPr>
        <w:tc>
          <w:tcPr>
            <w:tcW w:w="1220" w:type="dxa"/>
            <w:vMerge w:val="restart"/>
            <w:tcBorders>
              <w:top w:val="nil"/>
              <w:left w:val="single" w:color="auto" w:sz="8"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c>
          <w:tcPr>
            <w:tcW w:w="1220" w:type="dxa"/>
            <w:vMerge w:val="restart"/>
            <w:tcBorders>
              <w:top w:val="nil"/>
              <w:left w:val="nil"/>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r>
      <w:tr>
        <w:tblPrEx>
          <w:tblCellMar>
            <w:top w:w="0" w:type="dxa"/>
            <w:left w:w="108" w:type="dxa"/>
            <w:bottom w:w="0" w:type="dxa"/>
            <w:right w:w="108" w:type="dxa"/>
          </w:tblCellMar>
        </w:tblPrEx>
        <w:trPr>
          <w:trHeight w:val="397" w:hRule="atLeast"/>
          <w:jc w:val="center"/>
        </w:trPr>
        <w:tc>
          <w:tcPr>
            <w:tcW w:w="1220" w:type="dxa"/>
            <w:vMerge w:val="continue"/>
            <w:tcBorders>
              <w:top w:val="nil"/>
              <w:left w:val="single" w:color="auto" w:sz="8"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nil"/>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7</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8</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9</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10</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11</w:t>
            </w:r>
          </w:p>
        </w:tc>
        <w:tc>
          <w:tcPr>
            <w:tcW w:w="122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12</w:t>
            </w: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0.81</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0.00</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0</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0.00</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0.00</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hint="eastAsia" w:ascii="Times New Roman" w:hAnsi="Times New Roman" w:eastAsia="仿宋_GB2312" w:cs="Times New Roman"/>
                <w:kern w:val="0"/>
                <w:szCs w:val="21"/>
                <w:lang w:eastAsia="zh-CN"/>
              </w:rPr>
            </w:pPr>
            <w:r>
              <w:rPr>
                <w:rFonts w:hint="eastAsia" w:ascii="Times New Roman" w:hAnsi="Times New Roman" w:eastAsia="仿宋_GB2312" w:cs="Times New Roman"/>
                <w:kern w:val="0"/>
                <w:szCs w:val="21"/>
                <w:lang w:val="en-US" w:eastAsia="zh-CN"/>
              </w:rPr>
              <w:t>0.81</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0.13</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0.00</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0.00</w:t>
            </w:r>
          </w:p>
        </w:tc>
        <w:tc>
          <w:tcPr>
            <w:tcW w:w="1220" w:type="dxa"/>
            <w:tcBorders>
              <w:top w:val="nil"/>
              <w:left w:val="nil"/>
              <w:bottom w:val="single" w:color="auto" w:sz="8" w:space="0"/>
              <w:right w:val="nil"/>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0.00</w:t>
            </w:r>
          </w:p>
        </w:tc>
        <w:tc>
          <w:tcPr>
            <w:tcW w:w="1220" w:type="dxa"/>
            <w:tcBorders>
              <w:top w:val="nil"/>
              <w:left w:val="single" w:color="auto" w:sz="4" w:space="0"/>
              <w:bottom w:val="single" w:color="auto" w:sz="8"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0.13</w:t>
            </w:r>
          </w:p>
        </w:tc>
      </w:tr>
    </w:tbl>
    <w:p>
      <w:pPr>
        <w:widowControl/>
        <w:jc w:val="left"/>
        <w:rPr>
          <w:rFonts w:ascii="宋体" w:eastAsia="宋体" w:cs="宋体"/>
          <w:kern w:val="0"/>
          <w:sz w:val="24"/>
          <w:szCs w:val="24"/>
        </w:rPr>
      </w:pPr>
      <w:r>
        <w:rPr>
          <w:rFonts w:hint="eastAsia" w:ascii="宋体" w:eastAsia="宋体" w:cs="宋体"/>
          <w:kern w:val="0"/>
          <w:sz w:val="24"/>
          <w:szCs w:val="24"/>
        </w:rPr>
        <w:t>注：本表反映部门本年度“三公”经费支出预决算情况。其中，预算数为“三公”经费全年预算数，反映按规定程序调整后的预算数；决算数是包括当年一般公共预算财政拨款和以前年度结转资金安排的实际支出。</w:t>
      </w:r>
      <w:r>
        <w:rPr>
          <w:rFonts w:ascii="宋体" w:eastAsia="宋体" w:cs="宋体"/>
          <w:kern w:val="0"/>
          <w:sz w:val="24"/>
          <w:szCs w:val="24"/>
        </w:rPr>
        <w:br w:type="page"/>
      </w:r>
    </w:p>
    <w:p>
      <w:pPr>
        <w:autoSpaceDE w:val="0"/>
        <w:autoSpaceDN w:val="0"/>
        <w:adjustRightInd w:val="0"/>
        <w:ind w:left="315" w:leftChars="150"/>
        <w:jc w:val="left"/>
        <w:rPr>
          <w:rFonts w:ascii="宋体" w:eastAsia="宋体" w:cs="宋体"/>
          <w:kern w:val="0"/>
          <w:sz w:val="24"/>
          <w:szCs w:val="24"/>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政府性基金预算财政拨款收入支出决算表</w:t>
      </w:r>
    </w:p>
    <w:p>
      <w:pPr>
        <w:widowControl/>
        <w:wordWrap w:val="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部门：</w:t>
      </w:r>
      <w:r>
        <w:rPr>
          <w:rFonts w:hint="eastAsia" w:ascii="宋体" w:hAnsi="宋体" w:eastAsia="宋体" w:cs="宋体"/>
          <w:color w:val="000000"/>
          <w:kern w:val="0"/>
          <w:sz w:val="20"/>
          <w:szCs w:val="20"/>
          <w:lang w:val="en-US" w:eastAsia="zh-CN"/>
        </w:rPr>
        <w:t xml:space="preserve">岳阳市房地产市场服务中心        </w:t>
      </w:r>
      <w:r>
        <w:rPr>
          <w:rFonts w:ascii="Times New Roman" w:hAnsi="Times New Roman" w:eastAsia="仿宋_GB2312" w:cs="Times New Roman"/>
          <w:color w:val="000000"/>
          <w:kern w:val="0"/>
          <w:szCs w:val="21"/>
        </w:rPr>
        <w:t xml:space="preserve">                                                                                                         公开08表</w:t>
      </w:r>
    </w:p>
    <w:p>
      <w:pPr>
        <w:widowControl/>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5"/>
        <w:tblW w:w="1444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120"/>
        <w:gridCol w:w="1320"/>
        <w:gridCol w:w="2000"/>
        <w:gridCol w:w="2000"/>
        <w:gridCol w:w="2000"/>
        <w:gridCol w:w="2000"/>
        <w:gridCol w:w="2000"/>
        <w:gridCol w:w="200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年初结转和结余</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本年收入</w:t>
            </w:r>
          </w:p>
        </w:tc>
        <w:tc>
          <w:tcPr>
            <w:tcW w:w="6000" w:type="dxa"/>
            <w:gridSpan w:val="3"/>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年末结转和结余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13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基本支出  </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c>
          <w:tcPr>
            <w:tcW w:w="2000" w:type="dxa"/>
            <w:vMerge w:val="continue"/>
            <w:vAlign w:val="center"/>
          </w:tcPr>
          <w:p>
            <w:pPr>
              <w:widowControl/>
              <w:jc w:val="left"/>
              <w:rPr>
                <w:rFonts w:ascii="Times New Roman" w:hAnsi="Times New Roman" w:eastAsia="仿宋_GB2312" w:cs="Times New Roman"/>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bl>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注：本表反映部门本年度政府性基金预算财政拨款收入、支出及结转和结余情况</w:t>
      </w:r>
    </w:p>
    <w:p>
      <w:pPr>
        <w:widowControl/>
        <w:jc w:val="left"/>
        <w:rPr>
          <w:rFonts w:ascii="黑体" w:hAnsi="黑体" w:eastAsia="黑体"/>
          <w:szCs w:val="21"/>
        </w:rPr>
      </w:pPr>
      <w:r>
        <w:rPr>
          <w:rFonts w:hint="eastAsia" w:ascii="宋体" w:hAnsi="宋体" w:eastAsia="宋体" w:cs="宋体"/>
          <w:color w:val="000000"/>
          <w:kern w:val="0"/>
          <w:sz w:val="20"/>
          <w:szCs w:val="20"/>
          <w:lang w:val="en-US" w:eastAsia="zh-CN"/>
        </w:rPr>
        <w:t xml:space="preserve">本单位没有政府性基金收入，也没有使用政府性基金安排的支出，故本表无数据 </w:t>
      </w:r>
      <w:r>
        <w:rPr>
          <w:rFonts w:ascii="黑体" w:hAnsi="黑体" w:eastAsia="黑体"/>
          <w:szCs w:val="21"/>
        </w:rPr>
        <w:br w:type="page"/>
      </w:r>
    </w:p>
    <w:tbl>
      <w:tblPr>
        <w:tblStyle w:val="5"/>
        <w:tblW w:w="14190" w:type="dxa"/>
        <w:tblInd w:w="93" w:type="dxa"/>
        <w:tblLayout w:type="fixed"/>
        <w:tblCellMar>
          <w:top w:w="0" w:type="dxa"/>
          <w:left w:w="108" w:type="dxa"/>
          <w:bottom w:w="0" w:type="dxa"/>
          <w:right w:w="108" w:type="dxa"/>
        </w:tblCellMar>
      </w:tblPr>
      <w:tblGrid>
        <w:gridCol w:w="1060"/>
        <w:gridCol w:w="560"/>
        <w:gridCol w:w="1089"/>
        <w:gridCol w:w="2126"/>
        <w:gridCol w:w="1225"/>
        <w:gridCol w:w="1326"/>
        <w:gridCol w:w="1294"/>
        <w:gridCol w:w="1683"/>
        <w:gridCol w:w="3827"/>
      </w:tblGrid>
      <w:tr>
        <w:tblPrEx>
          <w:tblCellMar>
            <w:top w:w="0" w:type="dxa"/>
            <w:left w:w="108" w:type="dxa"/>
            <w:bottom w:w="0" w:type="dxa"/>
            <w:right w:w="108" w:type="dxa"/>
          </w:tblCellMar>
        </w:tblPrEx>
        <w:trPr>
          <w:trHeight w:val="720" w:hRule="atLeast"/>
        </w:trPr>
        <w:tc>
          <w:tcPr>
            <w:tcW w:w="14190" w:type="dxa"/>
            <w:gridSpan w:val="9"/>
            <w:tcBorders>
              <w:top w:val="nil"/>
              <w:left w:val="nil"/>
              <w:bottom w:val="nil"/>
              <w:right w:val="nil"/>
            </w:tcBorders>
            <w:shd w:val="clear" w:color="000000" w:fill="FFFFFF"/>
            <w:vAlign w:val="center"/>
          </w:tcPr>
          <w:p>
            <w:pPr>
              <w:widowControl/>
              <w:jc w:val="center"/>
              <w:rPr>
                <w:rFonts w:ascii="华文中宋" w:hAnsi="华文中宋" w:eastAsia="华文中宋" w:cs="宋体"/>
                <w:kern w:val="0"/>
                <w:sz w:val="32"/>
                <w:szCs w:val="32"/>
              </w:rPr>
            </w:pPr>
            <w:r>
              <w:rPr>
                <w:rFonts w:hint="eastAsia" w:ascii="华文中宋" w:hAnsi="华文中宋" w:eastAsia="华文中宋" w:cs="宋体"/>
                <w:kern w:val="0"/>
                <w:sz w:val="32"/>
                <w:szCs w:val="32"/>
              </w:rPr>
              <w:t>国有资本经营预算财政拨款支出决算表</w:t>
            </w:r>
          </w:p>
        </w:tc>
      </w:tr>
      <w:tr>
        <w:tblPrEx>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公开09表</w:t>
            </w:r>
          </w:p>
        </w:tc>
      </w:tr>
      <w:tr>
        <w:tblPrEx>
          <w:tblCellMar>
            <w:top w:w="0" w:type="dxa"/>
            <w:left w:w="108" w:type="dxa"/>
            <w:bottom w:w="0" w:type="dxa"/>
            <w:right w:w="108" w:type="dxa"/>
          </w:tblCellMar>
        </w:tblPrEx>
        <w:trPr>
          <w:trHeight w:val="757" w:hRule="atLeast"/>
        </w:trPr>
        <w:tc>
          <w:tcPr>
            <w:tcW w:w="1060" w:type="dxa"/>
            <w:tcBorders>
              <w:top w:val="nil"/>
              <w:left w:val="nil"/>
              <w:bottom w:val="nil"/>
              <w:right w:val="nil"/>
            </w:tcBorders>
            <w:shd w:val="clear" w:color="000000" w:fill="FFFFFF"/>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7620" w:type="dxa"/>
            <w:gridSpan w:val="6"/>
            <w:tcBorders>
              <w:top w:val="nil"/>
              <w:left w:val="nil"/>
              <w:bottom w:val="nil"/>
              <w:right w:val="nil"/>
            </w:tcBorders>
            <w:shd w:val="clear" w:color="000000" w:fill="FFFFFF"/>
            <w:vAlign w:val="center"/>
          </w:tcPr>
          <w:p>
            <w:pPr>
              <w:widowControl/>
              <w:jc w:val="both"/>
              <w:rPr>
                <w:rFonts w:ascii="宋体" w:hAnsi="宋体" w:eastAsia="宋体" w:cs="宋体"/>
                <w:kern w:val="0"/>
                <w:sz w:val="20"/>
                <w:szCs w:val="20"/>
              </w:rPr>
            </w:pPr>
            <w:r>
              <w:rPr>
                <w:rFonts w:hint="eastAsia" w:ascii="宋体" w:hAnsi="宋体" w:eastAsia="宋体" w:cs="宋体"/>
                <w:color w:val="000000"/>
                <w:kern w:val="0"/>
                <w:sz w:val="20"/>
                <w:szCs w:val="20"/>
                <w:lang w:val="en-US" w:eastAsia="zh-CN"/>
              </w:rPr>
              <w:t xml:space="preserve">岳阳市房地产市场服务中心   </w:t>
            </w:r>
          </w:p>
        </w:tc>
        <w:tc>
          <w:tcPr>
            <w:tcW w:w="5510" w:type="dxa"/>
            <w:gridSpan w:val="2"/>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02" w:hRule="atLeast"/>
        </w:trPr>
        <w:tc>
          <w:tcPr>
            <w:tcW w:w="4835" w:type="dxa"/>
            <w:gridSpan w:val="4"/>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项 </w:t>
            </w:r>
            <w:r>
              <w:rPr>
                <w:rFonts w:hint="eastAsia" w:ascii="宋体" w:hAnsi="宋体" w:eastAsia="宋体" w:cs="宋体"/>
                <w:color w:val="000000"/>
                <w:kern w:val="0"/>
                <w:sz w:val="22"/>
              </w:rPr>
              <w:t xml:space="preserve">   </w:t>
            </w:r>
            <w:r>
              <w:rPr>
                <w:rFonts w:hint="eastAsia" w:ascii="宋体" w:hAnsi="宋体" w:eastAsia="宋体" w:cs="宋体"/>
                <w:kern w:val="0"/>
                <w:sz w:val="24"/>
                <w:szCs w:val="24"/>
              </w:rPr>
              <w:t>目</w:t>
            </w:r>
          </w:p>
        </w:tc>
        <w:tc>
          <w:tcPr>
            <w:tcW w:w="9355" w:type="dxa"/>
            <w:gridSpan w:val="5"/>
            <w:tcBorders>
              <w:top w:val="single" w:color="auto" w:sz="8"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w:t>
            </w:r>
          </w:p>
        </w:tc>
      </w:tr>
      <w:tr>
        <w:tblPrEx>
          <w:tblCellMar>
            <w:top w:w="0" w:type="dxa"/>
            <w:left w:w="108" w:type="dxa"/>
            <w:bottom w:w="0" w:type="dxa"/>
            <w:right w:w="108" w:type="dxa"/>
          </w:tblCellMar>
        </w:tblPrEx>
        <w:trPr>
          <w:trHeight w:val="402" w:hRule="atLeast"/>
        </w:trPr>
        <w:tc>
          <w:tcPr>
            <w:tcW w:w="2709"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212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255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977"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基本支出  </w:t>
            </w:r>
          </w:p>
        </w:tc>
        <w:tc>
          <w:tcPr>
            <w:tcW w:w="382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r>
      <w:tr>
        <w:tblPrEx>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2" w:hRule="atLeast"/>
        </w:trPr>
        <w:tc>
          <w:tcPr>
            <w:tcW w:w="4835" w:type="dxa"/>
            <w:gridSpan w:val="4"/>
            <w:tcBorders>
              <w:top w:val="single" w:color="auto" w:sz="4" w:space="0"/>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r>
      <w:tr>
        <w:tblPrEx>
          <w:tblCellMar>
            <w:top w:w="0" w:type="dxa"/>
            <w:left w:w="108" w:type="dxa"/>
            <w:bottom w:w="0" w:type="dxa"/>
            <w:right w:w="108" w:type="dxa"/>
          </w:tblCellMar>
        </w:tblPrEx>
        <w:trPr>
          <w:trHeight w:val="402" w:hRule="atLeast"/>
        </w:trPr>
        <w:tc>
          <w:tcPr>
            <w:tcW w:w="4835" w:type="dxa"/>
            <w:gridSpan w:val="4"/>
            <w:tcBorders>
              <w:top w:val="nil"/>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720" w:hRule="atLeast"/>
        </w:trPr>
        <w:tc>
          <w:tcPr>
            <w:tcW w:w="14190" w:type="dxa"/>
            <w:gridSpan w:val="9"/>
            <w:tcBorders>
              <w:top w:val="single" w:color="auto" w:sz="8" w:space="0"/>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注：本表反映部门本年度国有资本经营预算财政拨款支出情况。</w:t>
            </w:r>
          </w:p>
          <w:p>
            <w:pPr>
              <w:widowControl/>
              <w:jc w:val="left"/>
              <w:rPr>
                <w:rFonts w:ascii="宋体" w:hAnsi="宋体" w:eastAsia="宋体" w:cs="宋体"/>
                <w:kern w:val="0"/>
                <w:sz w:val="24"/>
                <w:szCs w:val="24"/>
              </w:rPr>
            </w:pPr>
            <w:r>
              <w:rPr>
                <w:rFonts w:hint="eastAsia" w:ascii="宋体" w:hAnsi="宋体" w:eastAsia="宋体" w:cs="宋体"/>
                <w:color w:val="000000"/>
                <w:kern w:val="0"/>
                <w:sz w:val="20"/>
                <w:szCs w:val="20"/>
                <w:lang w:val="en-US" w:eastAsia="zh-CN"/>
              </w:rPr>
              <w:t xml:space="preserve"> 本单位没有使用国有资本经营预算安排的支出，故本表无数据。</w:t>
            </w:r>
          </w:p>
        </w:tc>
      </w:tr>
    </w:tbl>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jc w:val="both"/>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rFonts w:ascii="黑体" w:eastAsia="黑体" w:cs="黑体"/>
          <w:color w:val="000000"/>
          <w:kern w:val="0"/>
          <w:sz w:val="70"/>
          <w:szCs w:val="70"/>
        </w:rPr>
      </w:pPr>
      <w:r>
        <w:rPr>
          <w:sz w:val="70"/>
          <w:szCs w:val="70"/>
        </w:rPr>
        <w:t>20</w:t>
      </w:r>
      <w:r>
        <w:rPr>
          <w:rFonts w:hint="eastAsia"/>
          <w:sz w:val="70"/>
          <w:szCs w:val="70"/>
        </w:rPr>
        <w:t>20年度部门决算情况说明</w:t>
      </w:r>
    </w:p>
    <w:p>
      <w:pPr>
        <w:pStyle w:val="9"/>
        <w:rPr>
          <w:rFonts w:hAnsi="黑体"/>
          <w:b/>
          <w:sz w:val="32"/>
          <w:szCs w:val="32"/>
        </w:rPr>
      </w:pPr>
      <w:r>
        <w:rPr>
          <w:rFonts w:hint="eastAsia" w:hAnsi="黑体"/>
          <w:b/>
          <w:sz w:val="32"/>
          <w:szCs w:val="32"/>
        </w:rPr>
        <w:t>一、收入支出决算总体情况说明</w:t>
      </w:r>
    </w:p>
    <w:p>
      <w:pPr>
        <w:pStyle w:val="9"/>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2020年度收</w:t>
      </w:r>
      <w:r>
        <w:rPr>
          <w:rFonts w:hint="eastAsia" w:asciiTheme="minorEastAsia" w:hAnsiTheme="minorEastAsia" w:eastAsiaTheme="minorEastAsia"/>
          <w:sz w:val="32"/>
          <w:szCs w:val="32"/>
          <w:lang w:val="en-US" w:eastAsia="zh-CN"/>
        </w:rPr>
        <w:t>入</w:t>
      </w:r>
      <w:r>
        <w:rPr>
          <w:rFonts w:hint="eastAsia" w:asciiTheme="minorEastAsia" w:hAnsiTheme="minorEastAsia" w:eastAsiaTheme="minorEastAsia"/>
          <w:sz w:val="32"/>
          <w:szCs w:val="32"/>
        </w:rPr>
        <w:t>总计240.75万元。与上年相比，增加（</w:t>
      </w:r>
      <w:r>
        <w:rPr>
          <w:rFonts w:hint="eastAsia" w:asciiTheme="minorEastAsia" w:hAnsiTheme="minorEastAsia" w:eastAsiaTheme="minorEastAsia"/>
          <w:sz w:val="32"/>
          <w:szCs w:val="32"/>
          <w:lang w:val="en-US" w:eastAsia="zh-CN"/>
        </w:rPr>
        <w:t>16.61</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6.9</w:t>
      </w:r>
      <w:r>
        <w:rPr>
          <w:rFonts w:hint="eastAsia" w:asciiTheme="minorEastAsia" w:hAnsiTheme="minorEastAsia" w:eastAsiaTheme="minorEastAsia"/>
          <w:sz w:val="32"/>
          <w:szCs w:val="32"/>
        </w:rPr>
        <w:t>%，主要是因为一般公共预算财政拨款收入有少量增加</w:t>
      </w:r>
      <w:r>
        <w:rPr>
          <w:rFonts w:hint="eastAsia" w:asciiTheme="minorEastAsia" w:hAnsiTheme="minorEastAsia" w:eastAsiaTheme="minorEastAsia"/>
          <w:sz w:val="32"/>
          <w:szCs w:val="32"/>
          <w:lang w:val="en-US" w:eastAsia="zh-CN"/>
        </w:rPr>
        <w:t>.</w:t>
      </w:r>
    </w:p>
    <w:p>
      <w:pPr>
        <w:pStyle w:val="9"/>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color w:val="auto"/>
          <w:sz w:val="32"/>
          <w:szCs w:val="32"/>
        </w:rPr>
        <w:t>2020年度支</w:t>
      </w:r>
      <w:r>
        <w:rPr>
          <w:rFonts w:hint="eastAsia" w:asciiTheme="minorEastAsia" w:hAnsiTheme="minorEastAsia" w:eastAsiaTheme="minorEastAsia"/>
          <w:color w:val="auto"/>
          <w:sz w:val="32"/>
          <w:szCs w:val="32"/>
          <w:lang w:val="en-US" w:eastAsia="zh-CN"/>
        </w:rPr>
        <w:t>出</w:t>
      </w:r>
      <w:r>
        <w:rPr>
          <w:rFonts w:hint="eastAsia" w:asciiTheme="minorEastAsia" w:hAnsiTheme="minorEastAsia" w:eastAsiaTheme="minorEastAsia"/>
          <w:color w:val="auto"/>
          <w:sz w:val="32"/>
          <w:szCs w:val="32"/>
        </w:rPr>
        <w:t>总计240.75万元。与上年相比，增加（</w:t>
      </w:r>
      <w:r>
        <w:rPr>
          <w:rFonts w:hint="eastAsia" w:asciiTheme="minorEastAsia" w:hAnsiTheme="minorEastAsia" w:eastAsiaTheme="minorEastAsia"/>
          <w:color w:val="auto"/>
          <w:sz w:val="32"/>
          <w:szCs w:val="32"/>
          <w:lang w:val="en-US" w:eastAsia="zh-CN"/>
        </w:rPr>
        <w:t>16.61</w:t>
      </w:r>
      <w:r>
        <w:rPr>
          <w:rFonts w:hint="eastAsia" w:asciiTheme="minorEastAsia" w:hAnsiTheme="minorEastAsia" w:eastAsiaTheme="minorEastAsia"/>
          <w:color w:val="auto"/>
          <w:sz w:val="32"/>
          <w:szCs w:val="32"/>
        </w:rPr>
        <w:t>万元，增长</w:t>
      </w:r>
      <w:r>
        <w:rPr>
          <w:rFonts w:hint="eastAsia" w:asciiTheme="minorEastAsia" w:hAnsiTheme="minorEastAsia" w:eastAsiaTheme="minorEastAsia"/>
          <w:color w:val="auto"/>
          <w:sz w:val="32"/>
          <w:szCs w:val="32"/>
          <w:lang w:val="en-US" w:eastAsia="zh-CN"/>
        </w:rPr>
        <w:t>6.9</w:t>
      </w:r>
      <w:r>
        <w:rPr>
          <w:rFonts w:hint="eastAsia" w:asciiTheme="minorEastAsia" w:hAnsiTheme="minorEastAsia" w:eastAsiaTheme="minorEastAsia"/>
          <w:color w:val="auto"/>
          <w:sz w:val="32"/>
          <w:szCs w:val="32"/>
        </w:rPr>
        <w:t>%，主要是因为</w:t>
      </w:r>
      <w:r>
        <w:rPr>
          <w:rFonts w:hint="eastAsia" w:asciiTheme="minorEastAsia" w:hAnsiTheme="minorEastAsia" w:eastAsiaTheme="minorEastAsia"/>
          <w:color w:val="auto"/>
          <w:sz w:val="32"/>
          <w:szCs w:val="32"/>
          <w:highlight w:val="none"/>
          <w:lang w:val="en-US" w:eastAsia="zh-CN"/>
        </w:rPr>
        <w:t>增加了人员导致基本支出有所增长。</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本年收入合计187.61万元，其中：财政拨款收入151.56万元，占</w:t>
      </w:r>
      <w:r>
        <w:rPr>
          <w:rFonts w:hint="eastAsia" w:asciiTheme="minorEastAsia" w:hAnsiTheme="minorEastAsia" w:eastAsiaTheme="minorEastAsia"/>
          <w:color w:val="auto"/>
          <w:sz w:val="32"/>
          <w:szCs w:val="32"/>
          <w:lang w:val="en-US" w:eastAsia="zh-CN"/>
        </w:rPr>
        <w:t>80.78</w:t>
      </w:r>
      <w:r>
        <w:rPr>
          <w:rFonts w:hint="eastAsia" w:asciiTheme="minorEastAsia" w:hAnsiTheme="minorEastAsia" w:eastAsiaTheme="minorEastAsia"/>
          <w:color w:val="auto"/>
          <w:sz w:val="32"/>
          <w:szCs w:val="32"/>
        </w:rPr>
        <w:t>%；上级补助收入</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万元，占</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%；事业收入</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万元，占</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%；经营收入</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万元，占</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%；附属单位上缴收入</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万元，占</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%；其他收入36.05万元，占</w:t>
      </w:r>
      <w:r>
        <w:rPr>
          <w:rFonts w:hint="eastAsia" w:asciiTheme="minorEastAsia" w:hAnsiTheme="minorEastAsia" w:eastAsiaTheme="minorEastAsia"/>
          <w:color w:val="auto"/>
          <w:sz w:val="32"/>
          <w:szCs w:val="32"/>
          <w:lang w:val="en-US" w:eastAsia="zh-CN"/>
        </w:rPr>
        <w:t>19.22</w:t>
      </w:r>
      <w:r>
        <w:rPr>
          <w:rFonts w:hint="eastAsia" w:asciiTheme="minorEastAsia" w:hAnsiTheme="minorEastAsia" w:eastAsiaTheme="minorEastAsia"/>
          <w:color w:val="auto"/>
          <w:sz w:val="32"/>
          <w:szCs w:val="32"/>
        </w:rPr>
        <w:t>%。</w:t>
      </w:r>
    </w:p>
    <w:p>
      <w:pPr>
        <w:pStyle w:val="9"/>
        <w:rPr>
          <w:rFonts w:hAnsi="黑体"/>
          <w:b/>
          <w:color w:val="auto"/>
          <w:sz w:val="32"/>
          <w:szCs w:val="32"/>
        </w:rPr>
      </w:pPr>
      <w:r>
        <w:rPr>
          <w:rFonts w:hint="eastAsia" w:hAnsi="黑体"/>
          <w:b/>
          <w:color w:val="auto"/>
          <w:sz w:val="32"/>
          <w:szCs w:val="32"/>
        </w:rPr>
        <w:t>三、支出决算情况说明</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本年支出合计217.11万元，其中：基本支出178.44万元，占</w:t>
      </w:r>
      <w:r>
        <w:rPr>
          <w:rFonts w:hint="eastAsia" w:asciiTheme="minorEastAsia" w:hAnsiTheme="minorEastAsia" w:eastAsiaTheme="minorEastAsia"/>
          <w:color w:val="auto"/>
          <w:sz w:val="32"/>
          <w:szCs w:val="32"/>
          <w:lang w:val="en-US" w:eastAsia="zh-CN"/>
        </w:rPr>
        <w:t>82.19</w:t>
      </w:r>
      <w:r>
        <w:rPr>
          <w:rFonts w:hint="eastAsia" w:asciiTheme="minorEastAsia" w:hAnsiTheme="minorEastAsia" w:eastAsiaTheme="minorEastAsia"/>
          <w:color w:val="auto"/>
          <w:sz w:val="32"/>
          <w:szCs w:val="32"/>
        </w:rPr>
        <w:t>%；项目支出38.66万元，占</w:t>
      </w:r>
      <w:r>
        <w:rPr>
          <w:rFonts w:hint="eastAsia" w:asciiTheme="minorEastAsia" w:hAnsiTheme="minorEastAsia" w:eastAsiaTheme="minorEastAsia"/>
          <w:color w:val="auto"/>
          <w:sz w:val="32"/>
          <w:szCs w:val="32"/>
          <w:lang w:val="en-US" w:eastAsia="zh-CN"/>
        </w:rPr>
        <w:t>17.81</w:t>
      </w:r>
      <w:r>
        <w:rPr>
          <w:rFonts w:hint="eastAsia" w:asciiTheme="minorEastAsia" w:hAnsiTheme="minorEastAsia" w:eastAsiaTheme="minorEastAsia"/>
          <w:color w:val="auto"/>
          <w:sz w:val="32"/>
          <w:szCs w:val="32"/>
        </w:rPr>
        <w:t>%；上缴上级支出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万元，占</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%；经营支出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万元，占</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%；对附属单位补助支出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万元，占</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w:t>
      </w:r>
    </w:p>
    <w:p>
      <w:pPr>
        <w:pStyle w:val="9"/>
        <w:rPr>
          <w:rFonts w:hAnsi="黑体"/>
          <w:b/>
          <w:color w:val="auto"/>
          <w:sz w:val="32"/>
          <w:szCs w:val="32"/>
        </w:rPr>
      </w:pPr>
      <w:r>
        <w:rPr>
          <w:rFonts w:hint="eastAsia" w:hAnsi="黑体"/>
          <w:b/>
          <w:color w:val="auto"/>
          <w:sz w:val="32"/>
          <w:szCs w:val="32"/>
        </w:rPr>
        <w:t>四、财政拨款收入支出决算总体情况说明</w:t>
      </w:r>
    </w:p>
    <w:p>
      <w:pPr>
        <w:pStyle w:val="9"/>
        <w:ind w:firstLine="640"/>
        <w:rPr>
          <w:rFonts w:hint="eastAsia" w:asciiTheme="minorEastAsia" w:hAnsiTheme="minorEastAsia" w:eastAsiaTheme="minorEastAsia"/>
          <w:color w:val="auto"/>
          <w:sz w:val="32"/>
          <w:szCs w:val="32"/>
          <w:highlight w:val="none"/>
          <w:lang w:val="en-US" w:eastAsia="zh-CN"/>
        </w:rPr>
      </w:pPr>
      <w:r>
        <w:rPr>
          <w:rFonts w:hint="eastAsia" w:asciiTheme="minorEastAsia" w:hAnsiTheme="minorEastAsia" w:eastAsiaTheme="minorEastAsia"/>
          <w:color w:val="auto"/>
          <w:sz w:val="32"/>
          <w:szCs w:val="32"/>
        </w:rPr>
        <w:t>2020年度财政拨款收</w:t>
      </w:r>
      <w:r>
        <w:rPr>
          <w:rFonts w:hint="eastAsia" w:asciiTheme="minorEastAsia" w:hAnsiTheme="minorEastAsia" w:eastAsiaTheme="minorEastAsia"/>
          <w:color w:val="auto"/>
          <w:sz w:val="32"/>
          <w:szCs w:val="32"/>
          <w:lang w:val="en-US" w:eastAsia="zh-CN"/>
        </w:rPr>
        <w:t>入</w:t>
      </w:r>
      <w:r>
        <w:rPr>
          <w:rFonts w:hint="eastAsia" w:asciiTheme="minorEastAsia" w:hAnsiTheme="minorEastAsia" w:eastAsiaTheme="minorEastAsia"/>
          <w:color w:val="auto"/>
          <w:sz w:val="32"/>
          <w:szCs w:val="32"/>
        </w:rPr>
        <w:t>总计</w:t>
      </w:r>
      <w:r>
        <w:rPr>
          <w:rFonts w:hint="eastAsia" w:asciiTheme="minorEastAsia" w:hAnsiTheme="minorEastAsia" w:eastAsiaTheme="minorEastAsia"/>
          <w:color w:val="auto"/>
          <w:sz w:val="32"/>
          <w:szCs w:val="32"/>
          <w:lang w:val="en-US" w:eastAsia="zh-CN"/>
        </w:rPr>
        <w:t>196.9</w:t>
      </w:r>
      <w:r>
        <w:rPr>
          <w:rFonts w:hint="eastAsia" w:asciiTheme="minorEastAsia" w:hAnsiTheme="minorEastAsia" w:eastAsiaTheme="minorEastAsia"/>
          <w:color w:val="auto"/>
          <w:sz w:val="32"/>
          <w:szCs w:val="32"/>
        </w:rPr>
        <w:t>万元，与上年相比，</w:t>
      </w:r>
      <w:r>
        <w:rPr>
          <w:rFonts w:hint="eastAsia" w:asciiTheme="minorEastAsia" w:hAnsiTheme="minorEastAsia" w:eastAsiaTheme="minorEastAsia"/>
          <w:color w:val="auto"/>
          <w:sz w:val="32"/>
          <w:szCs w:val="32"/>
          <w:lang w:val="en-US" w:eastAsia="zh-CN"/>
        </w:rPr>
        <w:t>增加28.31</w:t>
      </w:r>
      <w:r>
        <w:rPr>
          <w:rFonts w:hint="eastAsia" w:asciiTheme="minorEastAsia" w:hAnsiTheme="minorEastAsia" w:eastAsiaTheme="minorEastAsia"/>
          <w:color w:val="auto"/>
          <w:sz w:val="32"/>
          <w:szCs w:val="32"/>
        </w:rPr>
        <w:t>万元,</w:t>
      </w:r>
      <w:r>
        <w:rPr>
          <w:rFonts w:hint="eastAsia" w:asciiTheme="minorEastAsia" w:hAnsiTheme="minorEastAsia" w:eastAsiaTheme="minorEastAsia"/>
          <w:color w:val="auto"/>
          <w:sz w:val="32"/>
          <w:szCs w:val="32"/>
          <w:lang w:val="en-US" w:eastAsia="zh-CN"/>
        </w:rPr>
        <w:t>增加16.79</w:t>
      </w:r>
      <w:r>
        <w:rPr>
          <w:rFonts w:hint="eastAsia" w:asciiTheme="minorEastAsia" w:hAnsiTheme="minorEastAsia" w:eastAsiaTheme="minorEastAsia"/>
          <w:color w:val="auto"/>
          <w:sz w:val="32"/>
          <w:szCs w:val="32"/>
        </w:rPr>
        <w:t>%，</w:t>
      </w:r>
      <w:r>
        <w:rPr>
          <w:rFonts w:hint="eastAsia" w:asciiTheme="minorEastAsia" w:hAnsiTheme="minorEastAsia" w:eastAsiaTheme="minorEastAsia"/>
          <w:color w:val="auto"/>
          <w:sz w:val="32"/>
          <w:szCs w:val="32"/>
          <w:lang w:val="en-US" w:eastAsia="zh-CN"/>
        </w:rPr>
        <w:t>主要是因为</w:t>
      </w:r>
      <w:r>
        <w:rPr>
          <w:rFonts w:hint="eastAsia" w:asciiTheme="minorEastAsia" w:hAnsiTheme="minorEastAsia" w:eastAsiaTheme="minorEastAsia"/>
          <w:sz w:val="32"/>
          <w:szCs w:val="32"/>
        </w:rPr>
        <w:t>一般公共预算财政拨款收入有少量增加</w:t>
      </w:r>
      <w:r>
        <w:rPr>
          <w:rFonts w:hint="eastAsia" w:asciiTheme="minorEastAsia" w:hAnsiTheme="minorEastAsia" w:eastAsiaTheme="minorEastAsia"/>
          <w:color w:val="auto"/>
          <w:sz w:val="32"/>
          <w:szCs w:val="32"/>
          <w:lang w:val="en-US" w:eastAsia="zh-CN"/>
        </w:rPr>
        <w:t>。</w:t>
      </w:r>
    </w:p>
    <w:p>
      <w:pPr>
        <w:pStyle w:val="9"/>
        <w:ind w:firstLine="640"/>
        <w:rPr>
          <w:rFonts w:hint="eastAsia" w:asciiTheme="minorEastAsia" w:hAnsiTheme="minorEastAsia" w:eastAsiaTheme="minorEastAsia"/>
          <w:color w:val="auto"/>
          <w:sz w:val="32"/>
          <w:szCs w:val="32"/>
          <w:highlight w:val="none"/>
          <w:lang w:val="en-US" w:eastAsia="zh-CN"/>
        </w:rPr>
      </w:pPr>
      <w:r>
        <w:rPr>
          <w:rFonts w:hint="eastAsia" w:asciiTheme="minorEastAsia" w:hAnsiTheme="minorEastAsia" w:eastAsiaTheme="minorEastAsia"/>
          <w:color w:val="auto"/>
          <w:sz w:val="32"/>
          <w:szCs w:val="32"/>
        </w:rPr>
        <w:t>2020年度财政拨款支总计19</w:t>
      </w:r>
      <w:r>
        <w:rPr>
          <w:rFonts w:hint="eastAsia" w:asciiTheme="minorEastAsia" w:hAnsiTheme="minorEastAsia" w:eastAsiaTheme="minorEastAsia"/>
          <w:color w:val="auto"/>
          <w:sz w:val="32"/>
          <w:szCs w:val="32"/>
          <w:lang w:val="en-US" w:eastAsia="zh-CN"/>
        </w:rPr>
        <w:t>6.9</w:t>
      </w:r>
      <w:r>
        <w:rPr>
          <w:rFonts w:hint="eastAsia" w:asciiTheme="minorEastAsia" w:hAnsiTheme="minorEastAsia" w:eastAsiaTheme="minorEastAsia"/>
          <w:color w:val="auto"/>
          <w:sz w:val="32"/>
          <w:szCs w:val="32"/>
        </w:rPr>
        <w:t>万元，与上年相比，增加</w:t>
      </w:r>
      <w:r>
        <w:rPr>
          <w:rFonts w:hint="eastAsia" w:asciiTheme="minorEastAsia" w:hAnsiTheme="minorEastAsia" w:eastAsiaTheme="minorEastAsia"/>
          <w:color w:val="auto"/>
          <w:sz w:val="32"/>
          <w:szCs w:val="32"/>
          <w:lang w:val="en-US" w:eastAsia="zh-CN"/>
        </w:rPr>
        <w:t>28.31</w:t>
      </w:r>
      <w:r>
        <w:rPr>
          <w:rFonts w:hint="eastAsia" w:asciiTheme="minorEastAsia" w:hAnsiTheme="minorEastAsia" w:eastAsiaTheme="minorEastAsia"/>
          <w:color w:val="auto"/>
          <w:sz w:val="32"/>
          <w:szCs w:val="32"/>
        </w:rPr>
        <w:t>万元,增长</w:t>
      </w:r>
      <w:r>
        <w:rPr>
          <w:rFonts w:hint="eastAsia" w:asciiTheme="minorEastAsia" w:hAnsiTheme="minorEastAsia" w:eastAsiaTheme="minorEastAsia"/>
          <w:color w:val="auto"/>
          <w:sz w:val="32"/>
          <w:szCs w:val="32"/>
          <w:lang w:val="en-US" w:eastAsia="zh-CN"/>
        </w:rPr>
        <w:t>16.79</w:t>
      </w:r>
      <w:r>
        <w:rPr>
          <w:rFonts w:hint="eastAsia" w:asciiTheme="minorEastAsia" w:hAnsiTheme="minorEastAsia" w:eastAsiaTheme="minorEastAsia"/>
          <w:color w:val="auto"/>
          <w:sz w:val="32"/>
          <w:szCs w:val="32"/>
        </w:rPr>
        <w:t>%，</w:t>
      </w:r>
      <w:r>
        <w:rPr>
          <w:rFonts w:hint="eastAsia" w:asciiTheme="minorEastAsia" w:hAnsiTheme="minorEastAsia" w:eastAsiaTheme="minorEastAsia"/>
          <w:color w:val="auto"/>
          <w:sz w:val="32"/>
          <w:szCs w:val="32"/>
          <w:highlight w:val="none"/>
        </w:rPr>
        <w:t>主要是</w:t>
      </w:r>
      <w:r>
        <w:rPr>
          <w:rFonts w:hint="eastAsia" w:asciiTheme="minorEastAsia" w:hAnsiTheme="minorEastAsia" w:eastAsiaTheme="minorEastAsia"/>
          <w:color w:val="auto"/>
          <w:sz w:val="32"/>
          <w:szCs w:val="32"/>
          <w:highlight w:val="none"/>
          <w:lang w:val="en-US" w:eastAsia="zh-CN"/>
        </w:rPr>
        <w:t>1.</w:t>
      </w:r>
      <w:r>
        <w:rPr>
          <w:rFonts w:hint="eastAsia" w:asciiTheme="minorEastAsia" w:hAnsiTheme="minorEastAsia" w:eastAsiaTheme="minorEastAsia"/>
          <w:color w:val="auto"/>
          <w:sz w:val="32"/>
          <w:szCs w:val="32"/>
          <w:highlight w:val="none"/>
        </w:rPr>
        <w:t>因为</w:t>
      </w:r>
      <w:r>
        <w:rPr>
          <w:rFonts w:hint="eastAsia" w:asciiTheme="minorEastAsia" w:hAnsiTheme="minorEastAsia" w:eastAsiaTheme="minorEastAsia"/>
          <w:color w:val="auto"/>
          <w:sz w:val="32"/>
          <w:szCs w:val="32"/>
          <w:highlight w:val="none"/>
          <w:lang w:val="en-US" w:eastAsia="zh-CN"/>
        </w:rPr>
        <w:t>项目支出相比上年度有所增长；2.增加了人员导致基本支出有所增长。</w:t>
      </w:r>
    </w:p>
    <w:p>
      <w:pPr>
        <w:pStyle w:val="9"/>
        <w:ind w:firstLine="640"/>
        <w:rPr>
          <w:rFonts w:hAnsi="黑体"/>
          <w:b/>
          <w:color w:val="auto"/>
          <w:sz w:val="32"/>
          <w:szCs w:val="32"/>
        </w:rPr>
      </w:pPr>
      <w:r>
        <w:rPr>
          <w:rFonts w:hint="eastAsia" w:hAnsi="黑体"/>
          <w:b/>
          <w:color w:val="auto"/>
          <w:sz w:val="32"/>
          <w:szCs w:val="32"/>
        </w:rPr>
        <w:t>五、一般公共预算财政拨款支出决算情况说明</w:t>
      </w:r>
    </w:p>
    <w:p>
      <w:pPr>
        <w:pStyle w:val="9"/>
        <w:ind w:firstLine="640" w:firstLineChars="20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（一）财政拨款支出决算总体情况</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2020年度财政拨款支出19</w:t>
      </w:r>
      <w:r>
        <w:rPr>
          <w:rFonts w:hint="eastAsia" w:asciiTheme="minorEastAsia" w:hAnsiTheme="minorEastAsia" w:eastAsiaTheme="minorEastAsia"/>
          <w:color w:val="auto"/>
          <w:sz w:val="32"/>
          <w:szCs w:val="32"/>
          <w:lang w:val="en-US" w:eastAsia="zh-CN"/>
        </w:rPr>
        <w:t>2.16</w:t>
      </w:r>
      <w:r>
        <w:rPr>
          <w:rFonts w:hint="eastAsia" w:asciiTheme="minorEastAsia" w:hAnsiTheme="minorEastAsia" w:eastAsiaTheme="minorEastAsia"/>
          <w:color w:val="auto"/>
          <w:sz w:val="32"/>
          <w:szCs w:val="32"/>
        </w:rPr>
        <w:t>万元，占本年支出合计的</w:t>
      </w:r>
      <w:r>
        <w:rPr>
          <w:rFonts w:hint="eastAsia" w:asciiTheme="minorEastAsia" w:hAnsiTheme="minorEastAsia" w:eastAsiaTheme="minorEastAsia"/>
          <w:color w:val="auto"/>
          <w:sz w:val="32"/>
          <w:szCs w:val="32"/>
          <w:lang w:val="en-US" w:eastAsia="zh-CN"/>
        </w:rPr>
        <w:t>88.51</w:t>
      </w:r>
      <w:r>
        <w:rPr>
          <w:rFonts w:hint="eastAsia" w:asciiTheme="minorEastAsia" w:hAnsiTheme="minorEastAsia" w:eastAsiaTheme="minorEastAsia"/>
          <w:color w:val="auto"/>
          <w:sz w:val="32"/>
          <w:szCs w:val="32"/>
        </w:rPr>
        <w:t>%，与上年相比，财政拨款支出增加</w:t>
      </w:r>
      <w:r>
        <w:rPr>
          <w:rFonts w:hint="eastAsia" w:asciiTheme="minorEastAsia" w:hAnsiTheme="minorEastAsia" w:eastAsiaTheme="minorEastAsia"/>
          <w:color w:val="auto"/>
          <w:sz w:val="32"/>
          <w:szCs w:val="32"/>
          <w:lang w:val="en-US" w:eastAsia="zh-CN"/>
        </w:rPr>
        <w:t>77.99</w:t>
      </w:r>
      <w:r>
        <w:rPr>
          <w:rFonts w:hint="eastAsia" w:asciiTheme="minorEastAsia" w:hAnsiTheme="minorEastAsia" w:eastAsiaTheme="minorEastAsia"/>
          <w:color w:val="auto"/>
          <w:sz w:val="32"/>
          <w:szCs w:val="32"/>
        </w:rPr>
        <w:t>万元，增长</w:t>
      </w:r>
      <w:r>
        <w:rPr>
          <w:rFonts w:hint="eastAsia" w:asciiTheme="minorEastAsia" w:hAnsiTheme="minorEastAsia" w:eastAsiaTheme="minorEastAsia"/>
          <w:color w:val="auto"/>
          <w:sz w:val="32"/>
          <w:szCs w:val="32"/>
          <w:lang w:val="en-US" w:eastAsia="zh-CN"/>
        </w:rPr>
        <w:t>40.59</w:t>
      </w:r>
      <w:r>
        <w:rPr>
          <w:rFonts w:hint="eastAsia" w:asciiTheme="minorEastAsia" w:hAnsiTheme="minorEastAsia" w:eastAsiaTheme="minorEastAsia"/>
          <w:color w:val="auto"/>
          <w:sz w:val="32"/>
          <w:szCs w:val="32"/>
        </w:rPr>
        <w:t>%，</w:t>
      </w:r>
      <w:r>
        <w:rPr>
          <w:rFonts w:hint="eastAsia" w:asciiTheme="minorEastAsia" w:hAnsiTheme="minorEastAsia" w:eastAsiaTheme="minorEastAsia"/>
          <w:color w:val="auto"/>
          <w:sz w:val="32"/>
          <w:szCs w:val="32"/>
          <w:highlight w:val="none"/>
        </w:rPr>
        <w:t>主要是因为</w:t>
      </w:r>
      <w:r>
        <w:rPr>
          <w:rFonts w:hint="eastAsia" w:asciiTheme="minorEastAsia" w:hAnsiTheme="minorEastAsia" w:eastAsiaTheme="minorEastAsia"/>
          <w:color w:val="auto"/>
          <w:sz w:val="32"/>
          <w:szCs w:val="32"/>
          <w:highlight w:val="none"/>
          <w:lang w:val="en-US" w:eastAsia="zh-CN"/>
        </w:rPr>
        <w:t>项目支出相比上年度有所增长。</w:t>
      </w:r>
    </w:p>
    <w:p>
      <w:pPr>
        <w:pStyle w:val="9"/>
        <w:ind w:firstLine="480" w:firstLineChars="15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（二）财政拨款支出决算结构情况</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2020年度财政拨款支出</w:t>
      </w:r>
      <w:r>
        <w:rPr>
          <w:rFonts w:hint="eastAsia" w:asciiTheme="minorEastAsia" w:hAnsiTheme="minorEastAsia" w:eastAsiaTheme="minorEastAsia"/>
          <w:color w:val="auto"/>
          <w:sz w:val="32"/>
          <w:szCs w:val="32"/>
          <w:lang w:val="en-US" w:eastAsia="zh-CN"/>
        </w:rPr>
        <w:t>192.16</w:t>
      </w:r>
      <w:r>
        <w:rPr>
          <w:rFonts w:hint="eastAsia" w:asciiTheme="minorEastAsia" w:hAnsiTheme="minorEastAsia" w:eastAsiaTheme="minorEastAsia"/>
          <w:color w:val="auto"/>
          <w:sz w:val="32"/>
          <w:szCs w:val="32"/>
        </w:rPr>
        <w:t>万元，主要用于以下方面：一般公共服务（类）支出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万元，占</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%；教育（类）支出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万元，占</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w:t>
      </w:r>
      <w:r>
        <w:rPr>
          <w:rFonts w:ascii="仿宋_GB2312" w:hAnsi="宋体" w:eastAsia="仿宋_GB2312" w:cs="仿宋_GB2312"/>
          <w:i w:val="0"/>
          <w:caps w:val="0"/>
          <w:color w:val="auto"/>
          <w:spacing w:val="0"/>
          <w:sz w:val="32"/>
          <w:szCs w:val="32"/>
          <w:shd w:val="clear" w:fill="FFFFFF"/>
        </w:rPr>
        <w:t>社会保障和就业支出</w:t>
      </w:r>
      <w:r>
        <w:rPr>
          <w:rFonts w:hint="default" w:ascii="Times New Roman" w:hAnsi="Times New Roman" w:eastAsia="宋体" w:cs="Times New Roman"/>
          <w:i w:val="0"/>
          <w:caps w:val="0"/>
          <w:color w:val="auto"/>
          <w:spacing w:val="0"/>
          <w:sz w:val="32"/>
          <w:szCs w:val="32"/>
          <w:shd w:val="clear" w:fill="FFFFFF"/>
        </w:rPr>
        <w:t>13.57</w:t>
      </w:r>
      <w:r>
        <w:rPr>
          <w:rFonts w:hint="default" w:ascii="仿宋_GB2312" w:hAnsi="宋体" w:eastAsia="仿宋_GB2312" w:cs="仿宋_GB2312"/>
          <w:i w:val="0"/>
          <w:caps w:val="0"/>
          <w:color w:val="auto"/>
          <w:spacing w:val="0"/>
          <w:sz w:val="32"/>
          <w:szCs w:val="32"/>
          <w:shd w:val="clear" w:fill="FFFFFF"/>
        </w:rPr>
        <w:t>万元，占</w:t>
      </w:r>
      <w:r>
        <w:rPr>
          <w:rFonts w:hint="eastAsia" w:ascii="Times New Roman" w:hAnsi="Times New Roman" w:eastAsia="宋体" w:cs="Times New Roman"/>
          <w:i w:val="0"/>
          <w:caps w:val="0"/>
          <w:color w:val="auto"/>
          <w:spacing w:val="0"/>
          <w:sz w:val="32"/>
          <w:szCs w:val="32"/>
          <w:shd w:val="clear" w:fill="FFFFFF"/>
          <w:lang w:val="en-US" w:eastAsia="zh-CN"/>
        </w:rPr>
        <w:t>7.06</w:t>
      </w:r>
      <w:r>
        <w:rPr>
          <w:rFonts w:hint="default" w:ascii="Times New Roman" w:hAnsi="Times New Roman" w:eastAsia="宋体" w:cs="Times New Roman"/>
          <w:i w:val="0"/>
          <w:caps w:val="0"/>
          <w:color w:val="auto"/>
          <w:spacing w:val="0"/>
          <w:sz w:val="32"/>
          <w:szCs w:val="32"/>
          <w:shd w:val="clear" w:fill="FFFFFF"/>
        </w:rPr>
        <w:t>%</w:t>
      </w:r>
      <w:r>
        <w:rPr>
          <w:rFonts w:hint="eastAsia" w:ascii="Times New Roman" w:hAnsi="Times New Roman" w:eastAsia="宋体" w:cs="Times New Roman"/>
          <w:i w:val="0"/>
          <w:caps w:val="0"/>
          <w:color w:val="auto"/>
          <w:spacing w:val="0"/>
          <w:sz w:val="32"/>
          <w:szCs w:val="32"/>
          <w:shd w:val="clear" w:fill="FFFFFF"/>
          <w:lang w:eastAsia="zh-CN"/>
        </w:rPr>
        <w:t>；卫生健康支出</w:t>
      </w:r>
      <w:r>
        <w:rPr>
          <w:rFonts w:hint="eastAsia" w:ascii="Times New Roman" w:hAnsi="Times New Roman" w:eastAsia="宋体" w:cs="Times New Roman"/>
          <w:i w:val="0"/>
          <w:caps w:val="0"/>
          <w:color w:val="auto"/>
          <w:spacing w:val="0"/>
          <w:sz w:val="32"/>
          <w:szCs w:val="32"/>
          <w:shd w:val="clear" w:fill="FFFFFF"/>
          <w:lang w:val="en-US" w:eastAsia="zh-CN"/>
        </w:rPr>
        <w:t>5.70万元，占2.97%；城乡社区支出44.71万元，占23.27%；资源勘探工业信息等支出127.54万元，占66.37%；住房保障支出0.63万元，占0.33%。</w:t>
      </w:r>
    </w:p>
    <w:p>
      <w:pPr>
        <w:pStyle w:val="9"/>
        <w:ind w:firstLine="800" w:firstLineChars="25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（三）财政拨款支出决算具体情况</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2020年度财政拨款支出年初预算数为155.25万元，支出决算数为192.16万元，完成年初预算的</w:t>
      </w:r>
      <w:r>
        <w:rPr>
          <w:rFonts w:hint="eastAsia" w:asciiTheme="minorEastAsia" w:hAnsiTheme="minorEastAsia" w:eastAsiaTheme="minorEastAsia"/>
          <w:color w:val="auto"/>
          <w:sz w:val="32"/>
          <w:szCs w:val="32"/>
          <w:lang w:val="en-US" w:eastAsia="zh-CN"/>
        </w:rPr>
        <w:t>123.77</w:t>
      </w:r>
      <w:r>
        <w:rPr>
          <w:rFonts w:hint="eastAsia" w:asciiTheme="minorEastAsia" w:hAnsiTheme="minorEastAsia" w:eastAsiaTheme="minorEastAsia"/>
          <w:color w:val="auto"/>
          <w:sz w:val="32"/>
          <w:szCs w:val="32"/>
        </w:rPr>
        <w:t>%，其中：</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1、社会保障和就业支出（类）行政事业单位养老支出（款）机关事业单位基本养老保险缴费支出（项）</w:t>
      </w:r>
    </w:p>
    <w:p>
      <w:pPr>
        <w:pStyle w:val="9"/>
        <w:ind w:firstLine="800" w:firstLineChars="25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12.32</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12.58</w:t>
      </w:r>
      <w:r>
        <w:rPr>
          <w:rFonts w:hint="eastAsia" w:asciiTheme="minorEastAsia" w:hAnsiTheme="minorEastAsia" w:eastAsiaTheme="minorEastAsia"/>
          <w:color w:val="auto"/>
          <w:sz w:val="32"/>
          <w:szCs w:val="32"/>
        </w:rPr>
        <w:t>万元，决算数大于年初预算数的主要原因是</w:t>
      </w:r>
      <w:r>
        <w:rPr>
          <w:rFonts w:hint="eastAsia" w:asciiTheme="minorEastAsia" w:hAnsiTheme="minorEastAsia" w:eastAsiaTheme="minorEastAsia"/>
          <w:color w:val="auto"/>
          <w:sz w:val="32"/>
          <w:szCs w:val="32"/>
          <w:lang w:val="en-US" w:eastAsia="zh-CN"/>
        </w:rPr>
        <w:t>财政追加资金。</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2、社会保障和就业支出类）残疾人事业（款）其他残疾人事业支出（项）。</w:t>
      </w:r>
    </w:p>
    <w:p>
      <w:pPr>
        <w:pStyle w:val="9"/>
        <w:ind w:firstLine="800" w:firstLineChars="250"/>
        <w:rPr>
          <w:rFonts w:hint="eastAsia" w:asciiTheme="minorEastAsia" w:hAnsiTheme="minorEastAsia" w:eastAsiaTheme="minorEastAsia"/>
          <w:color w:val="auto"/>
          <w:sz w:val="32"/>
          <w:szCs w:val="32"/>
          <w:lang w:val="en-US" w:eastAsia="zh-CN"/>
        </w:rPr>
      </w:pP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0.99</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0.99</w:t>
      </w:r>
      <w:r>
        <w:rPr>
          <w:rFonts w:hint="eastAsia" w:asciiTheme="minorEastAsia" w:hAnsiTheme="minorEastAsia" w:eastAsiaTheme="minorEastAsia"/>
          <w:color w:val="auto"/>
          <w:sz w:val="32"/>
          <w:szCs w:val="32"/>
        </w:rPr>
        <w:t>万元，完成年初预算的</w:t>
      </w:r>
      <w:r>
        <w:rPr>
          <w:rFonts w:hint="eastAsia" w:asciiTheme="minorEastAsia" w:hAnsiTheme="minorEastAsia" w:eastAsiaTheme="minorEastAsia"/>
          <w:color w:val="auto"/>
          <w:sz w:val="32"/>
          <w:szCs w:val="32"/>
          <w:lang w:val="en-US" w:eastAsia="zh-CN"/>
        </w:rPr>
        <w:t>100</w:t>
      </w:r>
      <w:r>
        <w:rPr>
          <w:rFonts w:hint="eastAsia" w:asciiTheme="minorEastAsia" w:hAnsiTheme="minorEastAsia" w:eastAsiaTheme="minorEastAsia"/>
          <w:color w:val="auto"/>
          <w:sz w:val="32"/>
          <w:szCs w:val="32"/>
        </w:rPr>
        <w:t>%</w:t>
      </w:r>
      <w:r>
        <w:rPr>
          <w:rFonts w:hint="eastAsia" w:asciiTheme="minorEastAsia" w:hAnsiTheme="minorEastAsia" w:eastAsiaTheme="minorEastAsia"/>
          <w:color w:val="auto"/>
          <w:sz w:val="32"/>
          <w:szCs w:val="32"/>
          <w:lang w:val="en-US" w:eastAsia="zh-CN"/>
        </w:rPr>
        <w:t>.</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lang w:val="en-US" w:eastAsia="zh-CN"/>
        </w:rPr>
        <w:t>3</w:t>
      </w:r>
      <w:r>
        <w:rPr>
          <w:rFonts w:hint="eastAsia" w:asciiTheme="minorEastAsia" w:hAnsiTheme="minorEastAsia" w:eastAsiaTheme="minorEastAsia"/>
          <w:color w:val="auto"/>
          <w:sz w:val="32"/>
          <w:szCs w:val="32"/>
        </w:rPr>
        <w:t>、卫生健康支出</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color w:val="auto"/>
          <w:sz w:val="32"/>
          <w:szCs w:val="32"/>
        </w:rPr>
        <w:t>类）行政事业单位医疗（款） 事业单位医疗（项）。</w:t>
      </w:r>
    </w:p>
    <w:p>
      <w:pPr>
        <w:pStyle w:val="9"/>
        <w:ind w:firstLine="800" w:firstLineChars="25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5.39</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5.70</w:t>
      </w:r>
      <w:r>
        <w:rPr>
          <w:rFonts w:hint="eastAsia" w:asciiTheme="minorEastAsia" w:hAnsiTheme="minorEastAsia" w:eastAsiaTheme="minorEastAsia"/>
          <w:color w:val="auto"/>
          <w:sz w:val="32"/>
          <w:szCs w:val="32"/>
        </w:rPr>
        <w:t>万元，决算数大于年初预算数的主要原因是</w:t>
      </w:r>
      <w:r>
        <w:rPr>
          <w:rFonts w:hint="eastAsia" w:asciiTheme="minorEastAsia" w:hAnsiTheme="minorEastAsia" w:eastAsiaTheme="minorEastAsia"/>
          <w:color w:val="auto"/>
          <w:sz w:val="32"/>
          <w:szCs w:val="32"/>
          <w:lang w:val="en-US" w:eastAsia="zh-CN"/>
        </w:rPr>
        <w:t>财政追加资金。</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lang w:val="en-US" w:eastAsia="zh-CN"/>
        </w:rPr>
        <w:t>4、</w:t>
      </w:r>
      <w:r>
        <w:rPr>
          <w:rFonts w:hint="eastAsia" w:asciiTheme="minorEastAsia" w:hAnsiTheme="minorEastAsia" w:eastAsiaTheme="minorEastAsia"/>
          <w:color w:val="auto"/>
          <w:sz w:val="32"/>
          <w:szCs w:val="32"/>
        </w:rPr>
        <w:t>城乡社区支出</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color w:val="auto"/>
          <w:sz w:val="32"/>
          <w:szCs w:val="32"/>
        </w:rPr>
        <w:t>类）城乡社区规划与管理（款） 城乡社区规划与管理（项）。</w:t>
      </w:r>
    </w:p>
    <w:p>
      <w:pPr>
        <w:pStyle w:val="9"/>
        <w:ind w:firstLine="800" w:firstLineChars="25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37</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38.66</w:t>
      </w:r>
      <w:r>
        <w:rPr>
          <w:rFonts w:hint="eastAsia" w:asciiTheme="minorEastAsia" w:hAnsiTheme="minorEastAsia" w:eastAsiaTheme="minorEastAsia"/>
          <w:color w:val="auto"/>
          <w:sz w:val="32"/>
          <w:szCs w:val="32"/>
        </w:rPr>
        <w:t>万元，决算数大于年初预算数的主要原因是</w:t>
      </w:r>
      <w:r>
        <w:rPr>
          <w:rFonts w:hint="eastAsia" w:asciiTheme="minorEastAsia" w:hAnsiTheme="minorEastAsia" w:eastAsiaTheme="minorEastAsia"/>
          <w:color w:val="auto"/>
          <w:sz w:val="32"/>
          <w:szCs w:val="32"/>
          <w:lang w:val="en-US" w:eastAsia="zh-CN"/>
        </w:rPr>
        <w:t>上年结余资金。</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lang w:val="en-US" w:eastAsia="zh-CN"/>
        </w:rPr>
        <w:t>5、</w:t>
      </w:r>
      <w:r>
        <w:rPr>
          <w:rFonts w:hint="eastAsia" w:asciiTheme="minorEastAsia" w:hAnsiTheme="minorEastAsia" w:eastAsiaTheme="minorEastAsia"/>
          <w:color w:val="auto"/>
          <w:sz w:val="32"/>
          <w:szCs w:val="32"/>
        </w:rPr>
        <w:t>城乡社区支出</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color w:val="auto"/>
          <w:sz w:val="32"/>
          <w:szCs w:val="32"/>
        </w:rPr>
        <w:t>类）其他城乡社区支出（款） 其他城乡社区支出（项）。</w:t>
      </w:r>
    </w:p>
    <w:p>
      <w:pPr>
        <w:pStyle w:val="9"/>
        <w:ind w:firstLine="800" w:firstLineChars="250"/>
        <w:rPr>
          <w:rFonts w:hint="eastAsia" w:asciiTheme="minorEastAsia" w:hAnsiTheme="minorEastAsia" w:eastAsiaTheme="minorEastAsia"/>
          <w:color w:val="auto"/>
          <w:sz w:val="32"/>
          <w:szCs w:val="32"/>
          <w:lang w:val="en-US" w:eastAsia="zh-CN"/>
        </w:rPr>
      </w:pP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1.13</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6.05</w:t>
      </w:r>
      <w:r>
        <w:rPr>
          <w:rFonts w:hint="eastAsia" w:asciiTheme="minorEastAsia" w:hAnsiTheme="minorEastAsia" w:eastAsiaTheme="minorEastAsia"/>
          <w:color w:val="auto"/>
          <w:sz w:val="32"/>
          <w:szCs w:val="32"/>
        </w:rPr>
        <w:t>万元，决算数大于年初预算数的主要原因是</w:t>
      </w:r>
      <w:r>
        <w:rPr>
          <w:rFonts w:hint="eastAsia" w:asciiTheme="minorEastAsia" w:hAnsiTheme="minorEastAsia" w:eastAsiaTheme="minorEastAsia"/>
          <w:color w:val="auto"/>
          <w:sz w:val="32"/>
          <w:szCs w:val="32"/>
          <w:lang w:val="en-US" w:eastAsia="zh-CN"/>
        </w:rPr>
        <w:t>上年结余资金。</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lang w:val="en-US" w:eastAsia="zh-CN"/>
        </w:rPr>
        <w:t>6、</w:t>
      </w:r>
      <w:r>
        <w:rPr>
          <w:rFonts w:hint="eastAsia" w:asciiTheme="minorEastAsia" w:hAnsiTheme="minorEastAsia" w:eastAsiaTheme="minorEastAsia"/>
          <w:color w:val="auto"/>
          <w:sz w:val="32"/>
          <w:szCs w:val="32"/>
        </w:rPr>
        <w:t>资源勘探工业信息等支出</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color w:val="auto"/>
          <w:sz w:val="32"/>
          <w:szCs w:val="32"/>
        </w:rPr>
        <w:t>类）建筑业（款）  机关服务（项）。</w:t>
      </w:r>
    </w:p>
    <w:p>
      <w:pPr>
        <w:pStyle w:val="9"/>
        <w:ind w:firstLine="800" w:firstLineChars="25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88.87</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127.54</w:t>
      </w:r>
      <w:r>
        <w:rPr>
          <w:rFonts w:hint="eastAsia" w:asciiTheme="minorEastAsia" w:hAnsiTheme="minorEastAsia" w:eastAsiaTheme="minorEastAsia"/>
          <w:color w:val="auto"/>
          <w:sz w:val="32"/>
          <w:szCs w:val="32"/>
        </w:rPr>
        <w:t>万元，决算数大于年初预算数的主要原因是</w:t>
      </w:r>
      <w:r>
        <w:rPr>
          <w:rFonts w:hint="eastAsia" w:asciiTheme="minorEastAsia" w:hAnsiTheme="minorEastAsia" w:eastAsiaTheme="minorEastAsia"/>
          <w:color w:val="auto"/>
          <w:sz w:val="32"/>
          <w:szCs w:val="32"/>
          <w:lang w:val="en-US" w:eastAsia="zh-CN"/>
        </w:rPr>
        <w:t>财政追加资金。</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lang w:val="en-US" w:eastAsia="zh-CN"/>
        </w:rPr>
        <w:t>7、</w:t>
      </w:r>
      <w:r>
        <w:rPr>
          <w:rFonts w:hint="eastAsia" w:asciiTheme="minorEastAsia" w:hAnsiTheme="minorEastAsia" w:eastAsiaTheme="minorEastAsia"/>
          <w:color w:val="auto"/>
          <w:sz w:val="32"/>
          <w:szCs w:val="32"/>
        </w:rPr>
        <w:t>住房保障支出</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color w:val="auto"/>
          <w:sz w:val="32"/>
          <w:szCs w:val="32"/>
        </w:rPr>
        <w:t>类）城乡社区住宅（款）其他城乡社区住宅支出（项）。</w:t>
      </w:r>
    </w:p>
    <w:p>
      <w:pPr>
        <w:pStyle w:val="9"/>
        <w:ind w:firstLine="800" w:firstLineChars="250"/>
        <w:rPr>
          <w:rFonts w:hint="eastAsia" w:asciiTheme="minorEastAsia" w:hAnsiTheme="minorEastAsia" w:eastAsiaTheme="minorEastAsia"/>
          <w:color w:val="auto"/>
          <w:sz w:val="32"/>
          <w:szCs w:val="32"/>
          <w:lang w:val="en-US" w:eastAsia="zh-CN"/>
        </w:rPr>
      </w:pP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0.63</w:t>
      </w:r>
      <w:r>
        <w:rPr>
          <w:rFonts w:hint="eastAsia" w:asciiTheme="minorEastAsia" w:hAnsiTheme="minorEastAsia" w:eastAsiaTheme="minorEastAsia"/>
          <w:color w:val="auto"/>
          <w:sz w:val="32"/>
          <w:szCs w:val="32"/>
        </w:rPr>
        <w:t>万元，决算数大于年初预算数的主要原因是</w:t>
      </w:r>
      <w:r>
        <w:rPr>
          <w:rFonts w:hint="eastAsia" w:asciiTheme="minorEastAsia" w:hAnsiTheme="minorEastAsia" w:eastAsiaTheme="minorEastAsia"/>
          <w:color w:val="auto"/>
          <w:sz w:val="32"/>
          <w:szCs w:val="32"/>
          <w:lang w:val="en-US" w:eastAsia="zh-CN"/>
        </w:rPr>
        <w:t>财政追加资金。</w:t>
      </w:r>
    </w:p>
    <w:p>
      <w:pPr>
        <w:pStyle w:val="9"/>
        <w:ind w:firstLine="800" w:firstLineChars="250"/>
        <w:rPr>
          <w:rFonts w:hint="eastAsia" w:asciiTheme="minorEastAsia" w:hAnsiTheme="minorEastAsia" w:eastAsiaTheme="minorEastAsia"/>
          <w:sz w:val="32"/>
          <w:szCs w:val="32"/>
          <w:lang w:val="en-US" w:eastAsia="zh-CN"/>
        </w:rPr>
      </w:pPr>
    </w:p>
    <w:p>
      <w:pPr>
        <w:pStyle w:val="9"/>
        <w:rPr>
          <w:rFonts w:hAnsi="黑体"/>
          <w:b/>
          <w:sz w:val="32"/>
          <w:szCs w:val="32"/>
        </w:rPr>
      </w:pPr>
      <w:r>
        <w:rPr>
          <w:rFonts w:hint="eastAsia" w:hAnsi="黑体"/>
          <w:b/>
          <w:sz w:val="32"/>
          <w:szCs w:val="32"/>
        </w:rPr>
        <w:t>六、一般公共预算财政拨款基本支出决算情况说明</w:t>
      </w:r>
    </w:p>
    <w:p>
      <w:pPr>
        <w:pStyle w:val="9"/>
        <w:ind w:firstLine="640" w:firstLineChars="200"/>
        <w:rPr>
          <w:rFonts w:asciiTheme="minorEastAsia" w:hAnsiTheme="minorEastAsia" w:eastAsiaTheme="minorEastAsia"/>
          <w:sz w:val="32"/>
          <w:szCs w:val="32"/>
          <w:lang w:val="en-US"/>
        </w:rPr>
      </w:pPr>
      <w:r>
        <w:rPr>
          <w:rFonts w:hint="eastAsia" w:asciiTheme="minorEastAsia" w:hAnsiTheme="minorEastAsia" w:eastAsiaTheme="minorEastAsia"/>
          <w:sz w:val="32"/>
          <w:szCs w:val="32"/>
        </w:rPr>
        <w:t>2020年度财政拨款基本支出1</w:t>
      </w:r>
      <w:r>
        <w:rPr>
          <w:rFonts w:hint="eastAsia" w:asciiTheme="minorEastAsia" w:hAnsiTheme="minorEastAsia" w:eastAsiaTheme="minorEastAsia"/>
          <w:sz w:val="32"/>
          <w:szCs w:val="32"/>
          <w:lang w:val="en-US" w:eastAsia="zh-CN"/>
        </w:rPr>
        <w:t>53.49</w:t>
      </w:r>
      <w:r>
        <w:rPr>
          <w:rFonts w:hint="eastAsia" w:asciiTheme="minorEastAsia" w:hAnsiTheme="minorEastAsia" w:eastAsiaTheme="minorEastAsia"/>
          <w:sz w:val="32"/>
          <w:szCs w:val="32"/>
        </w:rPr>
        <w:t>万元，其中：人员经费</w:t>
      </w:r>
      <w:r>
        <w:rPr>
          <w:rFonts w:hint="eastAsia" w:asciiTheme="minorEastAsia" w:hAnsiTheme="minorEastAsia" w:eastAsiaTheme="minorEastAsia"/>
          <w:sz w:val="32"/>
          <w:szCs w:val="32"/>
          <w:lang w:val="en-US" w:eastAsia="zh-CN"/>
        </w:rPr>
        <w:t>126.41</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82.36</w:t>
      </w:r>
      <w:r>
        <w:rPr>
          <w:rFonts w:hint="eastAsia" w:asciiTheme="minorEastAsia" w:hAnsiTheme="minorEastAsia" w:eastAsiaTheme="minorEastAsia"/>
          <w:sz w:val="32"/>
          <w:szCs w:val="32"/>
        </w:rPr>
        <w:t>%,主要包括基本工资、津贴补贴、奖金、伙食补助费</w:t>
      </w:r>
      <w:r>
        <w:rPr>
          <w:rFonts w:hint="eastAsia" w:asciiTheme="minorEastAsia" w:hAnsiTheme="minorEastAsia" w:eastAsiaTheme="minorEastAsia"/>
          <w:sz w:val="32"/>
          <w:szCs w:val="32"/>
          <w:lang w:eastAsia="zh-CN"/>
        </w:rPr>
        <w:t>、绩效工资、机关事业单位基本养老保险缴费、职工基本医疗保险缴费、公务员医疗补助缴费、其他社会保障缴费、住房公积金</w:t>
      </w:r>
      <w:r>
        <w:rPr>
          <w:rFonts w:hint="eastAsia" w:asciiTheme="minorEastAsia" w:hAnsiTheme="minorEastAsia" w:eastAsiaTheme="minorEastAsia"/>
          <w:sz w:val="32"/>
          <w:szCs w:val="32"/>
        </w:rPr>
        <w:t>；公用经费27.09万元，占基本支出的</w:t>
      </w:r>
      <w:r>
        <w:rPr>
          <w:rFonts w:hint="eastAsia" w:asciiTheme="minorEastAsia" w:hAnsiTheme="minorEastAsia" w:eastAsiaTheme="minorEastAsia"/>
          <w:sz w:val="32"/>
          <w:szCs w:val="32"/>
          <w:lang w:val="en-US" w:eastAsia="zh-CN"/>
        </w:rPr>
        <w:t>17.65</w:t>
      </w:r>
      <w:r>
        <w:rPr>
          <w:rFonts w:hint="eastAsia" w:asciiTheme="minorEastAsia" w:hAnsiTheme="minorEastAsia" w:eastAsiaTheme="minorEastAsia"/>
          <w:sz w:val="32"/>
          <w:szCs w:val="32"/>
        </w:rPr>
        <w:t>%，主要包括办公费、印刷费、咨询费、手续费</w:t>
      </w:r>
      <w:r>
        <w:rPr>
          <w:rFonts w:hint="eastAsia" w:asciiTheme="minorEastAsia" w:hAnsiTheme="minorEastAsia" w:eastAsiaTheme="minorEastAsia"/>
          <w:sz w:val="32"/>
          <w:szCs w:val="32"/>
          <w:lang w:val="en-US" w:eastAsia="zh-CN"/>
        </w:rPr>
        <w:t>、物业管理费、差旅费等 。</w:t>
      </w:r>
    </w:p>
    <w:p>
      <w:pPr>
        <w:pStyle w:val="9"/>
        <w:rPr>
          <w:rFonts w:hAnsi="黑体"/>
          <w:b/>
          <w:sz w:val="32"/>
          <w:szCs w:val="32"/>
        </w:rPr>
      </w:pPr>
      <w:r>
        <w:rPr>
          <w:rFonts w:hint="eastAsia" w:hAnsi="黑体"/>
          <w:b/>
          <w:sz w:val="32"/>
          <w:szCs w:val="32"/>
        </w:rPr>
        <w:t>七、一般公共预算财政拨款三公经费支出决算情况说明</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9"/>
        <w:ind w:firstLine="800" w:firstLineChars="25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“三公”经费财政拨款支出预算为</w:t>
      </w:r>
      <w:r>
        <w:rPr>
          <w:rFonts w:hint="eastAsia" w:asciiTheme="minorEastAsia" w:hAnsiTheme="minorEastAsia" w:eastAsiaTheme="minorEastAsia"/>
          <w:sz w:val="32"/>
          <w:szCs w:val="32"/>
          <w:lang w:val="en-US" w:eastAsia="zh-CN"/>
        </w:rPr>
        <w:t>0.81</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0.13</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16.05</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其中：</w:t>
      </w:r>
    </w:p>
    <w:p>
      <w:pPr>
        <w:pStyle w:val="9"/>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因公出国（境）费支出预算为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与上年持平。</w:t>
      </w:r>
    </w:p>
    <w:p>
      <w:pPr>
        <w:pStyle w:val="9"/>
        <w:ind w:firstLine="800" w:firstLineChars="25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0.81</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0.13</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16.05</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决算数小于预算数的主要原因是严格落实中央八项规定，减少公务接待活动，</w:t>
      </w:r>
      <w:r>
        <w:rPr>
          <w:rFonts w:hint="eastAsia" w:asciiTheme="minorEastAsia" w:hAnsiTheme="minorEastAsia" w:eastAsiaTheme="minorEastAsia"/>
          <w:sz w:val="32"/>
          <w:szCs w:val="32"/>
        </w:rPr>
        <w:t>与上年相比减少</w:t>
      </w:r>
      <w:r>
        <w:rPr>
          <w:rFonts w:hint="eastAsia" w:asciiTheme="minorEastAsia" w:hAnsiTheme="minorEastAsia" w:eastAsiaTheme="minorEastAsia"/>
          <w:sz w:val="32"/>
          <w:szCs w:val="32"/>
          <w:lang w:val="en-US" w:eastAsia="zh-CN"/>
        </w:rPr>
        <w:t>0.22</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59.09</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减少的主要原因是严格落实中央八项规定，减少公务接待活动。</w:t>
      </w:r>
      <w:bookmarkStart w:id="3" w:name="_GoBack"/>
      <w:bookmarkEnd w:id="3"/>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公务用车购置费及运行维护费支出预算为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与上年持平。</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2020年度“三公”经费财政拨款支出决算中，公务接待费支出决算</w:t>
      </w:r>
      <w:r>
        <w:rPr>
          <w:rFonts w:hint="eastAsia" w:asciiTheme="minorEastAsia" w:hAnsiTheme="minorEastAsia" w:eastAsiaTheme="minorEastAsia"/>
          <w:sz w:val="32"/>
          <w:szCs w:val="32"/>
          <w:lang w:val="en-US" w:eastAsia="zh-CN"/>
        </w:rPr>
        <w:t>0.13</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16.05</w:t>
      </w:r>
      <w:r>
        <w:rPr>
          <w:rFonts w:hint="eastAsia" w:asciiTheme="minorEastAsia" w:hAnsiTheme="minorEastAsia" w:eastAsiaTheme="minorEastAsia"/>
          <w:sz w:val="32"/>
          <w:szCs w:val="32"/>
        </w:rPr>
        <w:t>%,因公出国（境）费支出决算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%,公务用车购置费及运行维护费支出决算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sz w:val="32"/>
          <w:szCs w:val="32"/>
        </w:rPr>
        <w:t>1、因公出国（境）费支出决算为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万元，全年安排因公出国（境）团组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个，累计</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r>
        <w:rPr>
          <w:rFonts w:hint="eastAsia" w:asciiTheme="minorEastAsia" w:hAnsiTheme="minorEastAsia" w:eastAsiaTheme="minorEastAsia"/>
          <w:sz w:val="32"/>
          <w:szCs w:val="32"/>
          <w:lang w:eastAsia="zh-CN"/>
        </w:rPr>
        <w:t>。</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w:t>
      </w:r>
      <w:r>
        <w:rPr>
          <w:rFonts w:hint="eastAsia" w:asciiTheme="minorEastAsia" w:hAnsiTheme="minorEastAsia" w:eastAsiaTheme="minorEastAsia"/>
          <w:sz w:val="32"/>
          <w:szCs w:val="32"/>
          <w:lang w:val="en-US" w:eastAsia="zh-CN"/>
        </w:rPr>
        <w:t>0.13</w:t>
      </w:r>
      <w:r>
        <w:rPr>
          <w:rFonts w:hint="eastAsia" w:asciiTheme="minorEastAsia" w:hAnsiTheme="minorEastAsia" w:eastAsiaTheme="minorEastAsia"/>
          <w:sz w:val="32"/>
          <w:szCs w:val="32"/>
        </w:rPr>
        <w:t>万元，全年共接待来访团组</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个、来宾</w:t>
      </w:r>
      <w:r>
        <w:rPr>
          <w:rFonts w:hint="eastAsia" w:asciiTheme="minorEastAsia" w:hAnsiTheme="minorEastAsia" w:eastAsiaTheme="minorEastAsia"/>
          <w:sz w:val="32"/>
          <w:szCs w:val="32"/>
          <w:lang w:val="en-US" w:eastAsia="zh-CN"/>
        </w:rPr>
        <w:t>5</w:t>
      </w:r>
      <w:r>
        <w:rPr>
          <w:rFonts w:hint="eastAsia" w:asciiTheme="minorEastAsia" w:hAnsiTheme="minorEastAsia" w:eastAsiaTheme="minorEastAsia"/>
          <w:sz w:val="32"/>
          <w:szCs w:val="32"/>
        </w:rPr>
        <w:t>人次，主要是</w:t>
      </w:r>
      <w:r>
        <w:rPr>
          <w:rFonts w:hint="eastAsia" w:asciiTheme="minorEastAsia" w:hAnsiTheme="minorEastAsia" w:eastAsiaTheme="minorEastAsia"/>
          <w:sz w:val="32"/>
          <w:szCs w:val="32"/>
          <w:lang w:val="en-US" w:eastAsia="zh-CN"/>
        </w:rPr>
        <w:t>开展房屋网签备案数据工作专项调研</w:t>
      </w:r>
      <w:r>
        <w:rPr>
          <w:rFonts w:hint="eastAsia" w:asciiTheme="minorEastAsia" w:hAnsiTheme="minorEastAsia" w:eastAsiaTheme="minorEastAsia"/>
          <w:sz w:val="32"/>
          <w:szCs w:val="32"/>
        </w:rPr>
        <w:t>发生的接待支出。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w:t>
      </w:r>
      <w:r>
        <w:rPr>
          <w:rFonts w:hint="eastAsia" w:asciiTheme="minorEastAsia" w:hAnsiTheme="minorEastAsia"/>
          <w:sz w:val="32"/>
          <w:szCs w:val="32"/>
          <w:lang w:val="en-US" w:eastAsia="zh-CN"/>
        </w:rPr>
        <w:t>0</w:t>
      </w:r>
      <w:r>
        <w:rPr>
          <w:rFonts w:hint="eastAsia" w:asciiTheme="minorEastAsia" w:hAnsiTheme="minorEastAsia"/>
          <w:sz w:val="32"/>
          <w:szCs w:val="32"/>
        </w:rPr>
        <w:t>万元，其中：公务用车购置费</w:t>
      </w:r>
      <w:r>
        <w:rPr>
          <w:rFonts w:hint="eastAsia" w:asciiTheme="minorEastAsia" w:hAnsiTheme="minorEastAsia"/>
          <w:sz w:val="32"/>
          <w:szCs w:val="32"/>
          <w:lang w:val="en-US" w:eastAsia="zh-CN"/>
        </w:rPr>
        <w:t>0</w:t>
      </w:r>
      <w:r>
        <w:rPr>
          <w:rFonts w:hint="eastAsia" w:asciiTheme="minorEastAsia" w:hAnsiTheme="minorEastAsia"/>
          <w:sz w:val="32"/>
          <w:szCs w:val="32"/>
        </w:rPr>
        <w:t>万元，</w:t>
      </w:r>
      <w:r>
        <w:rPr>
          <w:rFonts w:hint="eastAsia" w:asciiTheme="minorEastAsia" w:hAnsiTheme="minorEastAsia"/>
          <w:sz w:val="32"/>
          <w:szCs w:val="32"/>
          <w:lang w:val="en-US" w:eastAsia="zh-CN"/>
        </w:rPr>
        <w:t>岳阳市房地产市场服务中心</w:t>
      </w:r>
      <w:r>
        <w:rPr>
          <w:rFonts w:hint="eastAsia" w:asciiTheme="minorEastAsia" w:hAnsiTheme="minorEastAsia"/>
          <w:sz w:val="32"/>
          <w:szCs w:val="32"/>
        </w:rPr>
        <w:t>更新公务用车</w:t>
      </w:r>
      <w:r>
        <w:rPr>
          <w:rFonts w:hint="eastAsia" w:asciiTheme="minorEastAsia" w:hAnsiTheme="minorEastAsia"/>
          <w:sz w:val="32"/>
          <w:szCs w:val="32"/>
          <w:lang w:val="en-US" w:eastAsia="zh-CN"/>
        </w:rPr>
        <w:t>0</w:t>
      </w:r>
      <w:r>
        <w:rPr>
          <w:rFonts w:hint="eastAsia" w:asciiTheme="minorEastAsia" w:hAnsiTheme="minorEastAsia"/>
          <w:sz w:val="32"/>
          <w:szCs w:val="32"/>
        </w:rPr>
        <w:t>辆</w:t>
      </w:r>
      <w:r>
        <w:rPr>
          <w:rFonts w:hint="eastAsia" w:asciiTheme="minorEastAsia" w:hAnsiTheme="minorEastAsia"/>
          <w:color w:val="000000" w:themeColor="text1"/>
          <w:sz w:val="32"/>
          <w:szCs w:val="32"/>
          <w14:textFill>
            <w14:solidFill>
              <w14:schemeClr w14:val="tx1"/>
            </w14:solidFill>
          </w14:textFill>
        </w:rPr>
        <w:t>。</w:t>
      </w:r>
      <w:r>
        <w:rPr>
          <w:rFonts w:hint="eastAsia" w:asciiTheme="minorEastAsia" w:hAnsiTheme="minorEastAsia"/>
          <w:sz w:val="32"/>
          <w:szCs w:val="32"/>
        </w:rPr>
        <w:t>公务用车运行维护费</w:t>
      </w:r>
      <w:r>
        <w:rPr>
          <w:rFonts w:hint="eastAsia" w:asciiTheme="minorEastAsia" w:hAnsiTheme="minorEastAsia"/>
          <w:sz w:val="32"/>
          <w:szCs w:val="32"/>
          <w:lang w:val="en-US" w:eastAsia="zh-CN"/>
        </w:rPr>
        <w:t>0</w:t>
      </w:r>
      <w:r>
        <w:rPr>
          <w:rFonts w:hint="eastAsia" w:asciiTheme="minorEastAsia" w:hAnsiTheme="minorEastAsia"/>
          <w:sz w:val="32"/>
          <w:szCs w:val="32"/>
        </w:rPr>
        <w:t>万元，截止2020年12月31日，</w:t>
      </w:r>
      <w:r>
        <w:rPr>
          <w:rFonts w:hint="eastAsia" w:asciiTheme="minorEastAsia" w:hAnsiTheme="minorEastAsia"/>
          <w:sz w:val="32"/>
          <w:szCs w:val="32"/>
          <w:lang w:val="en-US" w:eastAsia="zh-CN"/>
        </w:rPr>
        <w:t>本</w:t>
      </w:r>
      <w:r>
        <w:rPr>
          <w:rFonts w:hint="eastAsia" w:asciiTheme="minorEastAsia" w:hAnsiTheme="minorEastAsia"/>
          <w:sz w:val="32"/>
          <w:szCs w:val="32"/>
        </w:rPr>
        <w:t>单位开支财政拨款的公务用车保有量为</w:t>
      </w:r>
      <w:r>
        <w:rPr>
          <w:rFonts w:hint="eastAsia" w:asciiTheme="minorEastAsia" w:hAnsiTheme="minorEastAsia"/>
          <w:sz w:val="32"/>
          <w:szCs w:val="32"/>
          <w:lang w:val="en-US" w:eastAsia="zh-CN"/>
        </w:rPr>
        <w:t>0</w:t>
      </w:r>
      <w:r>
        <w:rPr>
          <w:rFonts w:hint="eastAsia" w:asciiTheme="minorEastAsia" w:hAnsiTheme="minorEastAsia"/>
          <w:sz w:val="32"/>
          <w:szCs w:val="32"/>
        </w:rPr>
        <w:t>辆。</w:t>
      </w:r>
    </w:p>
    <w:p>
      <w:pPr>
        <w:pStyle w:val="9"/>
        <w:rPr>
          <w:rFonts w:hAnsi="黑体"/>
          <w:b/>
          <w:sz w:val="32"/>
          <w:szCs w:val="32"/>
        </w:rPr>
      </w:pPr>
      <w:r>
        <w:rPr>
          <w:rFonts w:hint="eastAsia" w:hAnsi="黑体"/>
          <w:b/>
          <w:sz w:val="32"/>
          <w:szCs w:val="32"/>
        </w:rPr>
        <w:t>八、政府性基金预算收入支出决算情况</w:t>
      </w:r>
    </w:p>
    <w:p>
      <w:pPr>
        <w:pStyle w:val="9"/>
        <w:rPr>
          <w:rFonts w:hint="eastAsia" w:asciiTheme="minorEastAsia" w:hAnsiTheme="minorEastAsia" w:eastAsiaTheme="minorEastAsia"/>
          <w:i/>
          <w:color w:val="FF0000"/>
          <w:sz w:val="32"/>
          <w:szCs w:val="32"/>
        </w:rPr>
      </w:pPr>
      <w:r>
        <w:rPr>
          <w:rFonts w:hint="eastAsia" w:asciiTheme="minorEastAsia" w:hAnsiTheme="minorEastAsia" w:eastAsiaTheme="minorEastAsia"/>
          <w:sz w:val="32"/>
          <w:szCs w:val="32"/>
        </w:rPr>
        <w:t xml:space="preserve">     2020年度政府性基金预算财政拨款收入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万元；年初结转和结余</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万元，项目支出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万元；年末结转和结余</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万元。本单位无政府性基金收支</w:t>
      </w:r>
    </w:p>
    <w:p>
      <w:pPr>
        <w:pStyle w:val="9"/>
        <w:rPr>
          <w:rFonts w:hAnsi="黑体"/>
          <w:b/>
          <w:sz w:val="32"/>
          <w:szCs w:val="32"/>
        </w:rPr>
      </w:pPr>
      <w:r>
        <w:rPr>
          <w:rFonts w:hint="eastAsia" w:hAnsi="黑体"/>
          <w:b/>
          <w:sz w:val="32"/>
          <w:szCs w:val="32"/>
        </w:rPr>
        <w:t>九、国有资本经营预算财政拨款支出决算情况</w:t>
      </w:r>
    </w:p>
    <w:p>
      <w:pPr>
        <w:pStyle w:val="9"/>
        <w:ind w:firstLine="640"/>
        <w:rPr>
          <w:rFonts w:asciiTheme="minorEastAsia" w:hAnsiTheme="minorEastAsia" w:eastAsiaTheme="minorEastAsia"/>
          <w:sz w:val="32"/>
          <w:szCs w:val="32"/>
        </w:rPr>
      </w:pPr>
      <w:r>
        <w:rPr>
          <w:rFonts w:hint="eastAsia" w:asciiTheme="minorEastAsia" w:hAnsiTheme="minorEastAsia" w:eastAsiaTheme="minorEastAsia"/>
          <w:sz w:val="32"/>
          <w:szCs w:val="32"/>
        </w:rPr>
        <w:t>2020年度国有资本经营预算财政拨款支出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万元，项目支出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本单位</w:t>
      </w:r>
      <w:r>
        <w:rPr>
          <w:rFonts w:hint="eastAsia" w:asciiTheme="minorEastAsia" w:hAnsiTheme="minorEastAsia" w:eastAsiaTheme="minorEastAsia"/>
          <w:sz w:val="32"/>
          <w:szCs w:val="32"/>
        </w:rPr>
        <w:t>无国有资本经营预算财政拨款支出</w:t>
      </w:r>
      <w:r>
        <w:rPr>
          <w:rFonts w:asciiTheme="minorEastAsia" w:hAnsiTheme="minorEastAsia" w:eastAsiaTheme="minorEastAsia"/>
          <w:sz w:val="32"/>
          <w:szCs w:val="32"/>
        </w:rPr>
        <w:t>。</w:t>
      </w:r>
    </w:p>
    <w:p>
      <w:pPr>
        <w:pStyle w:val="9"/>
        <w:ind w:firstLine="640"/>
        <w:rPr>
          <w:rFonts w:hAnsi="黑体"/>
          <w:b/>
          <w:sz w:val="32"/>
          <w:szCs w:val="32"/>
        </w:rPr>
      </w:pPr>
      <w:r>
        <w:rPr>
          <w:rFonts w:hint="eastAsia" w:hAnsi="黑体"/>
          <w:b/>
          <w:sz w:val="32"/>
          <w:szCs w:val="32"/>
        </w:rPr>
        <w:t>十、关于机关运行经费支出说明</w:t>
      </w:r>
    </w:p>
    <w:p>
      <w:pPr>
        <w:pStyle w:val="9"/>
        <w:ind w:firstLine="64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本部门2020年度机关运行经费支出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万元（与部门决算中行政单位和参照公务员法管理事业单位一般公共预算财政拨款基本支出中公用经费之和一致）</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本单位是</w:t>
      </w:r>
      <w:r>
        <w:rPr>
          <w:rFonts w:hint="eastAsia" w:asciiTheme="minorEastAsia" w:hAnsiTheme="minorEastAsia" w:eastAsiaTheme="minorEastAsia"/>
          <w:sz w:val="32"/>
          <w:szCs w:val="32"/>
          <w:lang w:eastAsia="zh-CN"/>
        </w:rPr>
        <w:t>公益一类全额拨款事业单位。</w:t>
      </w:r>
    </w:p>
    <w:p>
      <w:pPr>
        <w:pStyle w:val="9"/>
        <w:rPr>
          <w:rFonts w:hAnsi="黑体"/>
          <w:b/>
          <w:sz w:val="32"/>
          <w:szCs w:val="32"/>
        </w:rPr>
      </w:pPr>
      <w:r>
        <w:rPr>
          <w:rFonts w:hint="eastAsia" w:hAnsi="黑体"/>
          <w:b/>
          <w:sz w:val="32"/>
          <w:szCs w:val="32"/>
        </w:rPr>
        <w:t>十一、一般性支出情况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2020年本部门开支会议费</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万元，用于召开</w:t>
      </w:r>
      <w:r>
        <w:rPr>
          <w:rFonts w:hint="eastAsia" w:asciiTheme="minorEastAsia" w:hAnsiTheme="minorEastAsia" w:eastAsiaTheme="minorEastAsia"/>
          <w:sz w:val="32"/>
          <w:szCs w:val="32"/>
          <w:lang w:val="en-US" w:eastAsia="zh-CN"/>
        </w:rPr>
        <w:t>0次</w:t>
      </w:r>
      <w:r>
        <w:rPr>
          <w:rFonts w:hint="eastAsia" w:asciiTheme="minorEastAsia" w:hAnsiTheme="minorEastAsia" w:eastAsiaTheme="minorEastAsia"/>
          <w:sz w:val="32"/>
          <w:szCs w:val="32"/>
        </w:rPr>
        <w:t>会议，人数</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人，内容为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；开支培训费</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没有</w:t>
      </w:r>
      <w:r>
        <w:rPr>
          <w:rFonts w:hint="eastAsia" w:asciiTheme="minorEastAsia" w:hAnsiTheme="minorEastAsia" w:eastAsiaTheme="minorEastAsia"/>
          <w:sz w:val="32"/>
          <w:szCs w:val="32"/>
        </w:rPr>
        <w:t>用于开展培训，人数</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人，内容为</w:t>
      </w:r>
      <w:r>
        <w:rPr>
          <w:rFonts w:hint="eastAsia" w:asciiTheme="minorEastAsia" w:hAnsiTheme="minorEastAsia" w:eastAsiaTheme="minorEastAsia"/>
          <w:sz w:val="32"/>
          <w:szCs w:val="32"/>
          <w:lang w:val="en-US" w:eastAsia="zh-CN"/>
        </w:rPr>
        <w:t>无</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没有</w:t>
      </w:r>
      <w:r>
        <w:rPr>
          <w:rFonts w:hint="eastAsia" w:asciiTheme="minorEastAsia" w:hAnsiTheme="minorEastAsia" w:eastAsiaTheme="minorEastAsia"/>
          <w:sz w:val="32"/>
          <w:szCs w:val="32"/>
        </w:rPr>
        <w:t>举办节庆、晚会、论坛、赛事活动，开支</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万元。（注：三类会议、培训活动，节庆、晚会、论坛、赛事等活动，请分项列明活动计划及经费预算情况）</w:t>
      </w:r>
    </w:p>
    <w:p>
      <w:pPr>
        <w:pStyle w:val="9"/>
        <w:rPr>
          <w:rFonts w:hAnsi="黑体"/>
          <w:b/>
          <w:sz w:val="32"/>
          <w:szCs w:val="32"/>
        </w:rPr>
      </w:pPr>
      <w:r>
        <w:rPr>
          <w:rFonts w:hint="eastAsia" w:hAnsi="黑体"/>
          <w:b/>
          <w:sz w:val="32"/>
          <w:szCs w:val="32"/>
        </w:rPr>
        <w:t>十二、关于政府采购支出说明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本部门2020年度政府采购支出总额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万元，其中：政府采购货物支出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万元、政府采购工程支出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 xml:space="preserve"> 万元、政府采购服务支出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万元。授予中小企业合同金额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%，其中：授予小微企业合同金额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9"/>
        <w:rPr>
          <w:rFonts w:hAnsi="黑体"/>
          <w:b/>
          <w:sz w:val="32"/>
          <w:szCs w:val="32"/>
        </w:rPr>
      </w:pPr>
      <w:r>
        <w:rPr>
          <w:rFonts w:hint="eastAsia" w:hAnsi="黑体"/>
          <w:b/>
          <w:sz w:val="32"/>
          <w:szCs w:val="32"/>
        </w:rPr>
        <w:t>十三、关于国有资产占用情况说明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截至2020年12月31日，本单位共有车辆</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辆，其中，主要领导干部用车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辆，机要通信用车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辆、应急保障用车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辆、执法执勤用车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辆、特种专业技术用车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辆、其他用车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辆，其他用车主要是</w:t>
      </w:r>
      <w:r>
        <w:rPr>
          <w:rFonts w:hint="eastAsia" w:asciiTheme="minorEastAsia" w:hAnsiTheme="minorEastAsia" w:eastAsiaTheme="minorEastAsia"/>
          <w:sz w:val="32"/>
          <w:szCs w:val="32"/>
          <w:lang w:val="en-US" w:eastAsia="zh-CN"/>
        </w:rPr>
        <w:t>无</w:t>
      </w:r>
      <w:r>
        <w:rPr>
          <w:rFonts w:hint="eastAsia" w:asciiTheme="minorEastAsia" w:hAnsiTheme="minorEastAsia" w:eastAsiaTheme="minorEastAsia"/>
          <w:sz w:val="32"/>
          <w:szCs w:val="32"/>
        </w:rPr>
        <w:t>；单位价值50万元以上通用设备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台（套）；单位价值100万元以上专用设备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w:t>
      </w:r>
    </w:p>
    <w:p>
      <w:pPr>
        <w:pStyle w:val="9"/>
        <w:rPr>
          <w:rFonts w:hAnsi="黑体"/>
          <w:b/>
          <w:sz w:val="32"/>
          <w:szCs w:val="32"/>
        </w:rPr>
      </w:pPr>
      <w:r>
        <w:rPr>
          <w:rFonts w:hint="eastAsia" w:hAnsi="黑体"/>
          <w:b/>
          <w:sz w:val="32"/>
          <w:szCs w:val="32"/>
        </w:rPr>
        <w:t>十四、关于2020年度预算绩效情况的说明</w:t>
      </w:r>
    </w:p>
    <w:p>
      <w:pPr>
        <w:pStyle w:val="9"/>
        <w:jc w:val="left"/>
        <w:rPr>
          <w:color w:val="auto"/>
          <w:sz w:val="72"/>
          <w:szCs w:val="72"/>
        </w:rPr>
      </w:pPr>
      <w:r>
        <w:rPr>
          <w:rFonts w:hint="eastAsia" w:asciiTheme="minorEastAsia" w:hAnsiTheme="minorEastAsia" w:eastAsiaTheme="minorEastAsia"/>
          <w:color w:val="auto"/>
          <w:sz w:val="32"/>
          <w:szCs w:val="32"/>
        </w:rPr>
        <w:t>本部门所有支出实行绩效目标管理。纳入2020年部门整体预算支出绩效目标的金额为</w:t>
      </w:r>
      <w:r>
        <w:rPr>
          <w:rFonts w:hint="eastAsia" w:asciiTheme="minorEastAsia" w:hAnsiTheme="minorEastAsia" w:eastAsiaTheme="minorEastAsia"/>
          <w:color w:val="auto"/>
          <w:sz w:val="32"/>
          <w:szCs w:val="32"/>
          <w:lang w:val="en-US" w:eastAsia="zh-CN"/>
        </w:rPr>
        <w:t>217.1</w:t>
      </w:r>
      <w:r>
        <w:rPr>
          <w:rFonts w:hint="eastAsia" w:asciiTheme="minorEastAsia" w:hAnsiTheme="minorEastAsia" w:eastAsiaTheme="minorEastAsia"/>
          <w:color w:val="auto"/>
          <w:sz w:val="32"/>
          <w:szCs w:val="32"/>
        </w:rPr>
        <w:t>万元，其中，基本支出</w:t>
      </w:r>
      <w:r>
        <w:rPr>
          <w:rFonts w:hint="eastAsia" w:asciiTheme="minorEastAsia" w:hAnsiTheme="minorEastAsia" w:eastAsiaTheme="minorEastAsia"/>
          <w:color w:val="auto"/>
          <w:sz w:val="32"/>
          <w:szCs w:val="32"/>
          <w:lang w:val="en-US" w:eastAsia="zh-CN"/>
        </w:rPr>
        <w:t>178.44</w:t>
      </w:r>
      <w:r>
        <w:rPr>
          <w:rFonts w:hint="eastAsia" w:asciiTheme="minorEastAsia" w:hAnsiTheme="minorEastAsia" w:eastAsiaTheme="minorEastAsia"/>
          <w:color w:val="auto"/>
          <w:sz w:val="32"/>
          <w:szCs w:val="32"/>
        </w:rPr>
        <w:t>万元，项目支出</w:t>
      </w:r>
      <w:r>
        <w:rPr>
          <w:rFonts w:hint="eastAsia" w:asciiTheme="minorEastAsia" w:hAnsiTheme="minorEastAsia" w:eastAsiaTheme="minorEastAsia"/>
          <w:color w:val="auto"/>
          <w:sz w:val="32"/>
          <w:szCs w:val="32"/>
          <w:lang w:val="en-US" w:eastAsia="zh-CN"/>
        </w:rPr>
        <w:t>38.66</w:t>
      </w:r>
      <w:r>
        <w:rPr>
          <w:rFonts w:hint="eastAsia" w:asciiTheme="minorEastAsia" w:hAnsiTheme="minorEastAsia" w:eastAsiaTheme="minorEastAsia"/>
          <w:color w:val="auto"/>
          <w:sz w:val="32"/>
          <w:szCs w:val="32"/>
        </w:rPr>
        <w:t>万元，实际情况详见文尾附表中《岳阳市</w:t>
      </w:r>
      <w:r>
        <w:rPr>
          <w:rFonts w:hint="eastAsia" w:asciiTheme="minorEastAsia" w:hAnsiTheme="minorEastAsia" w:eastAsiaTheme="minorEastAsia"/>
          <w:color w:val="auto"/>
          <w:sz w:val="32"/>
          <w:szCs w:val="32"/>
          <w:lang w:val="en-US" w:eastAsia="zh-CN"/>
        </w:rPr>
        <w:t>房地产市场服务中心</w:t>
      </w:r>
      <w:r>
        <w:rPr>
          <w:rFonts w:hint="eastAsia" w:asciiTheme="minorEastAsia" w:hAnsiTheme="minorEastAsia" w:eastAsiaTheme="minorEastAsia"/>
          <w:color w:val="auto"/>
          <w:sz w:val="32"/>
          <w:szCs w:val="32"/>
        </w:rPr>
        <w:t>2020年度单位整体支出绩效情况表》</w:t>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hint="eastAsia" w:ascii="黑体" w:eastAsia="黑体" w:cs="黑体"/>
          <w:color w:val="000000"/>
          <w:kern w:val="0"/>
          <w:sz w:val="70"/>
          <w:szCs w:val="70"/>
        </w:rPr>
      </w:pPr>
      <w:r>
        <w:rPr>
          <w:rFonts w:hint="eastAsia" w:ascii="黑体" w:eastAsia="黑体" w:cs="黑体"/>
          <w:color w:val="000000"/>
          <w:kern w:val="0"/>
          <w:sz w:val="70"/>
          <w:szCs w:val="70"/>
        </w:rPr>
        <w:t>名词解释</w:t>
      </w:r>
    </w:p>
    <w:p>
      <w:pPr>
        <w:jc w:val="left"/>
        <w:rPr>
          <w:rFonts w:hint="eastAsia"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lang w:val="en-US" w:eastAsia="zh-CN"/>
        </w:rPr>
        <w:t xml:space="preserve">    </w:t>
      </w:r>
      <w:r>
        <w:rPr>
          <w:rFonts w:ascii="仿宋_GB2312" w:hAnsi="Times New Roman" w:eastAsia="仿宋_GB2312" w:cs="Times New Roman"/>
          <w:color w:val="000000"/>
          <w:kern w:val="0"/>
          <w:sz w:val="32"/>
          <w:szCs w:val="32"/>
        </w:rPr>
        <w:t>一、</w:t>
      </w:r>
      <w:r>
        <w:rPr>
          <w:rFonts w:ascii="Times New Roman" w:hAnsi="Times New Roman" w:eastAsia="微软雅黑" w:cs="Times New Roman"/>
          <w:color w:val="000000"/>
          <w:kern w:val="0"/>
          <w:sz w:val="32"/>
          <w:szCs w:val="32"/>
        </w:rPr>
        <w:t>“</w:t>
      </w:r>
      <w:r>
        <w:rPr>
          <w:rFonts w:ascii="仿宋_GB2312" w:hAnsi="Times New Roman" w:eastAsia="仿宋_GB2312" w:cs="Times New Roman"/>
          <w:color w:val="000000"/>
          <w:kern w:val="0"/>
          <w:sz w:val="32"/>
          <w:szCs w:val="32"/>
        </w:rPr>
        <w:t>三公</w:t>
      </w:r>
      <w:r>
        <w:rPr>
          <w:rFonts w:ascii="Times New Roman" w:hAnsi="Times New Roman" w:eastAsia="微软雅黑" w:cs="Times New Roman"/>
          <w:color w:val="000000"/>
          <w:kern w:val="0"/>
          <w:sz w:val="32"/>
          <w:szCs w:val="32"/>
        </w:rPr>
        <w:t>”</w:t>
      </w:r>
      <w:r>
        <w:rPr>
          <w:rFonts w:ascii="仿宋_GB2312" w:hAnsi="Times New Roman" w:eastAsia="仿宋_GB2312" w:cs="Times New Roman"/>
          <w:color w:val="000000"/>
          <w:kern w:val="0"/>
          <w:sz w:val="32"/>
          <w:szCs w:val="32"/>
        </w:rPr>
        <w:t>经费：纳入省财政预算管理的</w:t>
      </w:r>
      <w:r>
        <w:rPr>
          <w:rFonts w:ascii="Times New Roman" w:hAnsi="Times New Roman" w:eastAsia="微软雅黑" w:cs="Times New Roman"/>
          <w:color w:val="000000"/>
          <w:kern w:val="0"/>
          <w:sz w:val="32"/>
          <w:szCs w:val="32"/>
        </w:rPr>
        <w:t>“</w:t>
      </w:r>
      <w:r>
        <w:rPr>
          <w:rFonts w:ascii="仿宋_GB2312" w:hAnsi="Times New Roman" w:eastAsia="仿宋_GB2312" w:cs="Times New Roman"/>
          <w:color w:val="000000"/>
          <w:kern w:val="0"/>
          <w:sz w:val="32"/>
          <w:szCs w:val="32"/>
        </w:rPr>
        <w:t>三公</w:t>
      </w:r>
      <w:r>
        <w:rPr>
          <w:rFonts w:ascii="Times New Roman" w:hAnsi="Times New Roman" w:eastAsia="微软雅黑" w:cs="Times New Roman"/>
          <w:color w:val="000000"/>
          <w:kern w:val="0"/>
          <w:sz w:val="32"/>
          <w:szCs w:val="32"/>
        </w:rPr>
        <w:t>”</w:t>
      </w:r>
      <w:r>
        <w:rPr>
          <w:rFonts w:ascii="仿宋_GB2312" w:hAnsi="Times New Roman" w:eastAsia="仿宋_GB2312" w:cs="Times New Roman"/>
          <w:color w:val="000000"/>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hd w:val="clear" w:color="auto" w:fill="FFFFFF"/>
        <w:spacing w:line="450" w:lineRule="atLeast"/>
        <w:ind w:firstLine="624"/>
        <w:jc w:val="left"/>
        <w:rPr>
          <w:rFonts w:ascii="仿宋" w:hAnsi="仿宋" w:eastAsia="仿宋" w:cs="宋体"/>
          <w:color w:val="333333"/>
          <w:kern w:val="0"/>
          <w:sz w:val="32"/>
          <w:szCs w:val="32"/>
        </w:rPr>
      </w:pPr>
      <w:r>
        <w:rPr>
          <w:rFonts w:ascii="仿宋" w:hAnsi="仿宋" w:eastAsia="仿宋"/>
          <w:sz w:val="32"/>
          <w:szCs w:val="32"/>
        </w:rPr>
        <w:t>二、机关运行经费：是指各部门的公用经费</w:t>
      </w:r>
      <w:r>
        <w:rPr>
          <w:rFonts w:hint="eastAsia" w:ascii="仿宋" w:hAnsi="仿宋" w:eastAsia="仿宋"/>
          <w:color w:val="000000"/>
          <w:sz w:val="32"/>
          <w:szCs w:val="32"/>
          <w:shd w:val="clear" w:color="auto" w:fill="FFFFFF"/>
        </w:rPr>
        <w:t>，</w:t>
      </w:r>
      <w:r>
        <w:rPr>
          <w:rFonts w:ascii="仿宋" w:hAnsi="仿宋" w:eastAsia="仿宋"/>
          <w:sz w:val="32"/>
          <w:szCs w:val="32"/>
        </w:rPr>
        <w:t>包括办公及印刷费、邮电费、差旅费、会议费、福利费、日常维修费、专用资料及一般设备购置费、办公用房水电费、办公用房取暖费、办公用房物业管理费、公务用车运行维护费以及其他费用。</w:t>
      </w:r>
    </w:p>
    <w:p>
      <w:pPr>
        <w:widowControl/>
        <w:shd w:val="clear" w:color="auto" w:fill="FFFFFF"/>
        <w:spacing w:line="450" w:lineRule="atLeast"/>
        <w:ind w:firstLine="624"/>
        <w:jc w:val="left"/>
        <w:rPr>
          <w:rFonts w:ascii="微软雅黑" w:hAnsi="微软雅黑" w:eastAsia="微软雅黑" w:cs="宋体"/>
          <w:color w:val="333333"/>
          <w:kern w:val="0"/>
          <w:szCs w:val="21"/>
        </w:rPr>
      </w:pPr>
      <w:r>
        <w:rPr>
          <w:rFonts w:hint="eastAsia" w:ascii="仿宋_GB2312" w:hAnsi="Times New Roman" w:eastAsia="仿宋_GB2312" w:cs="Times New Roman"/>
          <w:color w:val="000000"/>
          <w:kern w:val="0"/>
          <w:sz w:val="32"/>
          <w:szCs w:val="32"/>
        </w:rPr>
        <w:t>三</w:t>
      </w:r>
      <w:r>
        <w:rPr>
          <w:rFonts w:ascii="仿宋_GB2312" w:hAnsi="Times New Roman" w:eastAsia="仿宋_GB2312" w:cs="Times New Roman"/>
          <w:color w:val="000000"/>
          <w:kern w:val="0"/>
          <w:sz w:val="32"/>
          <w:szCs w:val="32"/>
        </w:rPr>
        <w:t>、基本支出：指为保障机构正常运转、完成日常工作任务而发生的各项支出，包括人员支出和公用支出。</w:t>
      </w:r>
    </w:p>
    <w:p>
      <w:pPr>
        <w:pStyle w:val="9"/>
        <w:jc w:val="left"/>
        <w:rPr>
          <w:sz w:val="72"/>
          <w:szCs w:val="72"/>
        </w:rPr>
      </w:pPr>
      <w:r>
        <w:rPr>
          <w:rFonts w:hint="eastAsia" w:ascii="仿宋_GB2312" w:hAnsi="Times New Roman" w:eastAsia="仿宋_GB2312" w:cs="Times New Roman"/>
          <w:color w:val="000000"/>
          <w:kern w:val="0"/>
          <w:sz w:val="32"/>
          <w:szCs w:val="32"/>
          <w:lang w:val="en-US" w:eastAsia="zh-CN"/>
        </w:rPr>
        <w:t xml:space="preserve">    </w:t>
      </w:r>
      <w:r>
        <w:rPr>
          <w:rFonts w:ascii="仿宋_GB2312" w:hAnsi="Times New Roman" w:eastAsia="仿宋_GB2312" w:cs="Times New Roman"/>
          <w:color w:val="000000"/>
          <w:kern w:val="0"/>
          <w:sz w:val="32"/>
          <w:szCs w:val="32"/>
        </w:rPr>
        <w:t>四、项目支出：指在基本支出以外为完成相关事业任务和事业发展目标所发生的各项支出。</w:t>
      </w:r>
    </w:p>
    <w:p>
      <w:pPr>
        <w:widowControl/>
        <w:jc w:val="left"/>
        <w:rPr>
          <w:rFonts w:ascii="黑体" w:eastAsia="黑体" w:cs="黑体"/>
          <w:color w:val="000000"/>
          <w:kern w:val="0"/>
          <w:sz w:val="70"/>
          <w:szCs w:val="70"/>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both"/>
        <w:rPr>
          <w:sz w:val="72"/>
          <w:szCs w:val="72"/>
        </w:rPr>
      </w:pPr>
    </w:p>
    <w:p>
      <w:pPr>
        <w:pStyle w:val="9"/>
        <w:jc w:val="both"/>
        <w:rPr>
          <w:sz w:val="72"/>
          <w:szCs w:val="72"/>
        </w:rPr>
      </w:pPr>
    </w:p>
    <w:p>
      <w:pPr>
        <w:pStyle w:val="9"/>
        <w:jc w:val="center"/>
        <w:rPr>
          <w:sz w:val="72"/>
          <w:szCs w:val="72"/>
        </w:rPr>
      </w:pPr>
      <w:r>
        <w:rPr>
          <w:rFonts w:hint="eastAsia"/>
          <w:sz w:val="72"/>
          <w:szCs w:val="72"/>
        </w:rPr>
        <w:t>第五部分</w:t>
      </w:r>
    </w:p>
    <w:p>
      <w:pPr>
        <w:jc w:val="center"/>
        <w:rPr>
          <w:rFonts w:hint="eastAsia" w:ascii="黑体" w:eastAsia="黑体" w:cs="黑体"/>
          <w:color w:val="000000"/>
          <w:kern w:val="0"/>
          <w:sz w:val="70"/>
          <w:szCs w:val="70"/>
        </w:rPr>
      </w:pPr>
      <w:r>
        <w:rPr>
          <w:rFonts w:hint="eastAsia" w:ascii="黑体" w:eastAsia="黑体" w:cs="黑体"/>
          <w:color w:val="000000"/>
          <w:kern w:val="0"/>
          <w:sz w:val="70"/>
          <w:szCs w:val="70"/>
        </w:rPr>
        <w:t>附件</w:t>
      </w:r>
    </w:p>
    <w:p>
      <w:pPr>
        <w:jc w:val="center"/>
        <w:rPr>
          <w:rFonts w:hint="eastAsia" w:eastAsia="方正小标宋简体"/>
          <w:bCs/>
          <w:sz w:val="46"/>
          <w:szCs w:val="46"/>
        </w:rPr>
      </w:pPr>
      <w:r>
        <w:rPr>
          <w:rFonts w:hint="eastAsia" w:eastAsia="方正小标宋简体"/>
          <w:bCs/>
          <w:sz w:val="46"/>
          <w:szCs w:val="46"/>
        </w:rPr>
        <w:t>岳阳市</w:t>
      </w:r>
      <w:r>
        <w:rPr>
          <w:rFonts w:hint="eastAsia" w:eastAsia="方正小标宋简体"/>
          <w:bCs/>
          <w:sz w:val="46"/>
          <w:szCs w:val="46"/>
          <w:u w:val="single"/>
        </w:rPr>
        <w:t>20</w:t>
      </w:r>
      <w:r>
        <w:rPr>
          <w:rFonts w:hint="eastAsia" w:eastAsia="方正小标宋简体"/>
          <w:bCs/>
          <w:sz w:val="46"/>
          <w:szCs w:val="46"/>
          <w:u w:val="single"/>
          <w:lang w:val="en-US" w:eastAsia="zh-CN"/>
        </w:rPr>
        <w:t>20</w:t>
      </w:r>
      <w:r>
        <w:rPr>
          <w:rFonts w:hint="eastAsia" w:eastAsia="方正小标宋简体"/>
          <w:bCs/>
          <w:sz w:val="46"/>
          <w:szCs w:val="46"/>
        </w:rPr>
        <w:t>年度</w:t>
      </w:r>
      <w:r>
        <w:rPr>
          <w:rFonts w:hint="eastAsia" w:eastAsia="方正小标宋简体"/>
          <w:bCs/>
          <w:sz w:val="46"/>
          <w:szCs w:val="46"/>
          <w:lang w:eastAsia="zh-CN"/>
        </w:rPr>
        <w:t>单位</w:t>
      </w:r>
      <w:r>
        <w:rPr>
          <w:rFonts w:hint="eastAsia" w:eastAsia="方正小标宋简体"/>
          <w:bCs/>
          <w:sz w:val="46"/>
          <w:szCs w:val="46"/>
        </w:rPr>
        <w:t>整体支出</w:t>
      </w:r>
    </w:p>
    <w:p>
      <w:pPr>
        <w:spacing w:line="800" w:lineRule="exact"/>
        <w:jc w:val="center"/>
        <w:rPr>
          <w:rFonts w:hint="eastAsia" w:eastAsia="方正小标宋简体"/>
          <w:bCs/>
          <w:sz w:val="46"/>
          <w:szCs w:val="46"/>
          <w:lang w:eastAsia="zh-CN"/>
        </w:rPr>
      </w:pPr>
      <w:r>
        <w:rPr>
          <w:rFonts w:hint="eastAsia" w:eastAsia="方正小标宋简体"/>
          <w:bCs/>
          <w:sz w:val="46"/>
          <w:szCs w:val="46"/>
        </w:rPr>
        <w:t>绩效</w:t>
      </w:r>
      <w:r>
        <w:rPr>
          <w:rFonts w:hint="eastAsia" w:eastAsia="方正小标宋简体"/>
          <w:bCs/>
          <w:sz w:val="46"/>
          <w:szCs w:val="46"/>
          <w:lang w:eastAsia="zh-CN"/>
        </w:rPr>
        <w:t>情况表</w:t>
      </w:r>
    </w:p>
    <w:tbl>
      <w:tblPr>
        <w:tblStyle w:val="5"/>
        <w:tblW w:w="939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654"/>
        <w:gridCol w:w="46"/>
        <w:gridCol w:w="1410"/>
        <w:gridCol w:w="9"/>
        <w:gridCol w:w="83"/>
        <w:gridCol w:w="421"/>
        <w:gridCol w:w="742"/>
        <w:gridCol w:w="155"/>
        <w:gridCol w:w="230"/>
        <w:gridCol w:w="465"/>
        <w:gridCol w:w="331"/>
        <w:gridCol w:w="384"/>
        <w:gridCol w:w="368"/>
        <w:gridCol w:w="733"/>
        <w:gridCol w:w="312"/>
        <w:gridCol w:w="126"/>
        <w:gridCol w:w="377"/>
        <w:gridCol w:w="558"/>
        <w:gridCol w:w="9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394" w:type="dxa"/>
            <w:gridSpan w:val="19"/>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一、单位基本概况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atLeast"/>
          <w:jc w:val="center"/>
        </w:trPr>
        <w:tc>
          <w:tcPr>
            <w:tcW w:w="1654" w:type="dxa"/>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人员编制</w:t>
            </w:r>
          </w:p>
        </w:tc>
        <w:tc>
          <w:tcPr>
            <w:tcW w:w="3561" w:type="dxa"/>
            <w:gridSpan w:val="9"/>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15</w:t>
            </w:r>
          </w:p>
        </w:tc>
        <w:tc>
          <w:tcPr>
            <w:tcW w:w="715"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实有人数</w:t>
            </w:r>
          </w:p>
        </w:tc>
        <w:tc>
          <w:tcPr>
            <w:tcW w:w="3464" w:type="dxa"/>
            <w:gridSpan w:val="7"/>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562" w:hRule="atLeast"/>
          <w:jc w:val="center"/>
        </w:trPr>
        <w:tc>
          <w:tcPr>
            <w:tcW w:w="1654" w:type="dxa"/>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职能职责概述</w:t>
            </w:r>
          </w:p>
        </w:tc>
        <w:tc>
          <w:tcPr>
            <w:tcW w:w="7740" w:type="dxa"/>
            <w:gridSpan w:val="18"/>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eastAsia="仿宋_GB2312"/>
                <w:kern w:val="0"/>
                <w:sz w:val="24"/>
              </w:rPr>
              <w:t>1、负责有关房地产开发经营、法律、法规、政策宣传及相关业务事项咨询等工作；2、配合草拟我市房地产开发经营相关办法并参与实施；3、负责全市房地产开发企业资质申请的初审报批；4、负责市城区房地产开发企业信用信息日常管理，商品房预售许可申请的初审报批，房地产开发项目资本金储存解控等工作；5、负责市中心城区商品房预售款缴存使用，房地产开发经营市场纠纷调处和信访接待回复6、协助做好房地产开发经营行业文明创建、行业统计、从业人员培训教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90" w:hRule="atLeast"/>
          <w:jc w:val="center"/>
        </w:trPr>
        <w:tc>
          <w:tcPr>
            <w:tcW w:w="1654" w:type="dxa"/>
            <w:vAlign w:val="center"/>
          </w:tcPr>
          <w:p>
            <w:pPr>
              <w:autoSpaceDN w:val="0"/>
              <w:spacing w:line="320" w:lineRule="exact"/>
              <w:jc w:val="left"/>
              <w:textAlignment w:val="center"/>
              <w:rPr>
                <w:rFonts w:hint="eastAsia" w:eastAsia="仿宋_GB2312"/>
                <w:kern w:val="0"/>
                <w:sz w:val="24"/>
              </w:rPr>
            </w:pPr>
            <w:r>
              <w:rPr>
                <w:rFonts w:hint="eastAsia" w:eastAsia="仿宋_GB2312"/>
                <w:kern w:val="0"/>
                <w:sz w:val="24"/>
              </w:rPr>
              <w:t>年度主要</w:t>
            </w:r>
          </w:p>
          <w:p>
            <w:pPr>
              <w:autoSpaceDN w:val="0"/>
              <w:spacing w:line="320" w:lineRule="exact"/>
              <w:jc w:val="left"/>
              <w:textAlignment w:val="center"/>
              <w:rPr>
                <w:rFonts w:hint="eastAsia" w:eastAsia="仿宋_GB2312"/>
                <w:kern w:val="0"/>
                <w:sz w:val="24"/>
              </w:rPr>
            </w:pPr>
            <w:r>
              <w:rPr>
                <w:rFonts w:hint="eastAsia" w:eastAsia="仿宋_GB2312"/>
                <w:kern w:val="0"/>
                <w:sz w:val="24"/>
              </w:rPr>
              <w:t>工作内容</w:t>
            </w:r>
          </w:p>
        </w:tc>
        <w:tc>
          <w:tcPr>
            <w:tcW w:w="7740" w:type="dxa"/>
            <w:gridSpan w:val="18"/>
            <w:vAlign w:val="center"/>
          </w:tcPr>
          <w:p>
            <w:pPr>
              <w:autoSpaceDN w:val="0"/>
              <w:spacing w:line="320" w:lineRule="exact"/>
              <w:jc w:val="left"/>
              <w:textAlignment w:val="center"/>
              <w:rPr>
                <w:rFonts w:hint="eastAsia" w:eastAsia="仿宋_GB2312"/>
                <w:kern w:val="0"/>
                <w:sz w:val="24"/>
                <w:lang w:eastAsia="zh-CN"/>
              </w:rPr>
            </w:pPr>
            <w:r>
              <w:rPr>
                <w:rFonts w:hint="eastAsia" w:eastAsia="仿宋_GB2312"/>
                <w:kern w:val="0"/>
                <w:sz w:val="24"/>
                <w:lang w:val="en-US" w:eastAsia="zh-CN"/>
              </w:rPr>
              <w:t>1、</w:t>
            </w:r>
            <w:r>
              <w:rPr>
                <w:rFonts w:hint="eastAsia" w:eastAsia="仿宋_GB2312"/>
                <w:kern w:val="0"/>
                <w:sz w:val="24"/>
              </w:rPr>
              <w:t>抵御疫情冲击，稳</w:t>
            </w:r>
            <w:r>
              <w:rPr>
                <w:rFonts w:hint="eastAsia" w:eastAsia="仿宋_GB2312"/>
                <w:kern w:val="0"/>
                <w:sz w:val="24"/>
                <w:lang w:eastAsia="zh-CN"/>
              </w:rPr>
              <w:t>定</w:t>
            </w:r>
            <w:r>
              <w:rPr>
                <w:rFonts w:hint="eastAsia" w:eastAsia="仿宋_GB2312"/>
                <w:kern w:val="0"/>
                <w:sz w:val="24"/>
              </w:rPr>
              <w:t>了</w:t>
            </w:r>
            <w:r>
              <w:rPr>
                <w:rFonts w:hint="eastAsia" w:eastAsia="仿宋_GB2312"/>
                <w:kern w:val="0"/>
                <w:sz w:val="24"/>
                <w:lang w:eastAsia="zh-CN"/>
              </w:rPr>
              <w:t>房地产市场。</w:t>
            </w:r>
          </w:p>
          <w:p>
            <w:pPr>
              <w:autoSpaceDN w:val="0"/>
              <w:spacing w:line="320" w:lineRule="exact"/>
              <w:jc w:val="left"/>
              <w:textAlignment w:val="center"/>
              <w:rPr>
                <w:rFonts w:hint="eastAsia" w:eastAsia="仿宋_GB2312"/>
                <w:kern w:val="0"/>
                <w:sz w:val="24"/>
                <w:lang w:eastAsia="zh-CN"/>
              </w:rPr>
            </w:pPr>
            <w:r>
              <w:rPr>
                <w:rFonts w:hint="eastAsia" w:eastAsia="仿宋_GB2312"/>
                <w:kern w:val="0"/>
                <w:sz w:val="24"/>
                <w:lang w:val="en-US" w:eastAsia="zh-CN"/>
              </w:rPr>
              <w:t>2、</w:t>
            </w:r>
            <w:r>
              <w:rPr>
                <w:rFonts w:hint="eastAsia" w:eastAsia="仿宋_GB2312"/>
                <w:kern w:val="0"/>
                <w:sz w:val="24"/>
                <w:lang w:eastAsia="zh-CN"/>
              </w:rPr>
              <w:t>完善制度</w:t>
            </w:r>
            <w:r>
              <w:rPr>
                <w:rFonts w:hint="eastAsia" w:eastAsia="仿宋_GB2312"/>
                <w:kern w:val="0"/>
                <w:sz w:val="24"/>
              </w:rPr>
              <w:t>建设，</w:t>
            </w:r>
            <w:r>
              <w:rPr>
                <w:rFonts w:hint="eastAsia" w:eastAsia="仿宋_GB2312"/>
                <w:kern w:val="0"/>
                <w:sz w:val="24"/>
                <w:lang w:eastAsia="zh-CN"/>
              </w:rPr>
              <w:t>强化了市场监管</w:t>
            </w:r>
            <w:r>
              <w:rPr>
                <w:rFonts w:hint="eastAsia" w:eastAsia="仿宋_GB2312"/>
                <w:kern w:val="0"/>
                <w:sz w:val="24"/>
              </w:rPr>
              <w:t>。</w:t>
            </w:r>
          </w:p>
          <w:p>
            <w:pPr>
              <w:autoSpaceDN w:val="0"/>
              <w:spacing w:line="320" w:lineRule="exact"/>
              <w:jc w:val="left"/>
              <w:textAlignment w:val="center"/>
              <w:rPr>
                <w:rFonts w:hint="eastAsia" w:eastAsia="仿宋_GB2312"/>
                <w:kern w:val="0"/>
                <w:sz w:val="24"/>
                <w:lang w:eastAsia="zh-CN"/>
              </w:rPr>
            </w:pPr>
            <w:r>
              <w:rPr>
                <w:rFonts w:hint="eastAsia" w:eastAsia="仿宋_GB2312"/>
                <w:kern w:val="0"/>
                <w:sz w:val="24"/>
                <w:lang w:val="en-US" w:eastAsia="zh-CN"/>
              </w:rPr>
              <w:t>3、优化营商环境，激活了发展动能。</w:t>
            </w:r>
          </w:p>
          <w:p>
            <w:pPr>
              <w:autoSpaceDN w:val="0"/>
              <w:spacing w:line="320" w:lineRule="exact"/>
              <w:jc w:val="left"/>
              <w:textAlignment w:val="center"/>
              <w:rPr>
                <w:rFonts w:hint="default" w:eastAsia="仿宋_GB2312"/>
                <w:kern w:val="0"/>
                <w:sz w:val="24"/>
                <w:lang w:val="en-US" w:eastAsia="zh-CN"/>
              </w:rPr>
            </w:pPr>
            <w:r>
              <w:rPr>
                <w:rFonts w:hint="eastAsia" w:eastAsia="仿宋_GB2312"/>
                <w:kern w:val="0"/>
                <w:sz w:val="24"/>
                <w:lang w:val="en-US" w:eastAsia="zh-CN"/>
              </w:rPr>
              <w:t>4、加强作风建设</w:t>
            </w:r>
            <w:r>
              <w:rPr>
                <w:rFonts w:hint="default" w:eastAsia="仿宋_GB2312"/>
                <w:kern w:val="0"/>
                <w:sz w:val="24"/>
                <w:lang w:val="en-US" w:eastAsia="zh-CN"/>
              </w:rPr>
              <w:t>，提升了公信力。</w:t>
            </w:r>
          </w:p>
          <w:p>
            <w:pPr>
              <w:autoSpaceDN w:val="0"/>
              <w:spacing w:line="320" w:lineRule="exact"/>
              <w:jc w:val="left"/>
              <w:textAlignment w:val="center"/>
              <w:rPr>
                <w:rFonts w:hint="eastAsia" w:eastAsia="仿宋_GB2312"/>
                <w:kern w:val="0"/>
                <w:sz w:val="24"/>
              </w:rPr>
            </w:pPr>
            <w:r>
              <w:rPr>
                <w:rFonts w:hint="eastAsia" w:eastAsia="仿宋_GB2312"/>
                <w:kern w:val="0"/>
                <w:sz w:val="24"/>
                <w:lang w:val="en-US" w:eastAsia="zh-CN"/>
              </w:rPr>
              <w:t>5、结合“不忘初心，牢记使命”主题教育活动，党建、工会工作开展有特色。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33" w:hRule="atLeast"/>
          <w:jc w:val="center"/>
        </w:trPr>
        <w:tc>
          <w:tcPr>
            <w:tcW w:w="1654" w:type="dxa"/>
            <w:vAlign w:val="center"/>
          </w:tcPr>
          <w:p>
            <w:pPr>
              <w:autoSpaceDN w:val="0"/>
              <w:spacing w:line="320" w:lineRule="exact"/>
              <w:jc w:val="center"/>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总体运行情况及取得的成绩</w:t>
            </w:r>
          </w:p>
        </w:tc>
        <w:tc>
          <w:tcPr>
            <w:tcW w:w="7740" w:type="dxa"/>
            <w:gridSpan w:val="18"/>
            <w:vAlign w:val="center"/>
          </w:tcPr>
          <w:p>
            <w:pPr>
              <w:autoSpaceDN w:val="0"/>
              <w:spacing w:line="320" w:lineRule="exact"/>
              <w:jc w:val="left"/>
              <w:textAlignment w:val="center"/>
              <w:rPr>
                <w:rFonts w:hint="default" w:eastAsia="仿宋_GB2312"/>
                <w:kern w:val="0"/>
                <w:sz w:val="24"/>
              </w:rPr>
            </w:pPr>
            <w:r>
              <w:rPr>
                <w:rFonts w:hint="default" w:eastAsia="仿宋_GB2312"/>
                <w:b/>
                <w:bCs/>
                <w:kern w:val="0"/>
                <w:sz w:val="24"/>
                <w:lang w:val="en-US" w:eastAsia="zh-CN"/>
              </w:rPr>
              <w:t>1、抵御疫情冲击，稳定了房地产市场。</w:t>
            </w:r>
            <w:r>
              <w:rPr>
                <w:rFonts w:hint="default" w:eastAsia="仿宋_GB2312"/>
                <w:kern w:val="0"/>
                <w:sz w:val="24"/>
                <w:lang w:val="en-US" w:eastAsia="zh-CN"/>
              </w:rPr>
              <w:t>面对新冠疫情各行各业都按下“暂停键”带来的不利影响，建筑房地产业也不景气的严峻形势，我和中心一班人，认真分析疫情对行业影响的程度，及时向上级建言献策，提出了一揽子止损降耗的合理化建议。落实市局《关于促进全市房屋建筑和市政基础设施工程项目有序复工激励措施的通知》精神，有序组织房地产企业复工复产，在农民工防疫防控、房地产项目资本金、预售款监管资金方面纾困解难，全力对冲疫情带来的影响。企业使用预售款实行“不见面”、“零接触”网络化办理，提供“绿色通道”，项目资本金用银行保函代替。保障了房地产项目在新冠肺炎防控期间开复工的资金使用又做到了风险可控。2月底市本级准售项目89个，复工82个，复工率92.13%，至3月中旬全面实现了复工复产，确保市中心城区房地产市场平稳健康发展，为GDP由负转正，财政增收作出了较大贡献。全年通过商品房预售款监管系统协征各类税收11.2亿元。</w:t>
            </w:r>
          </w:p>
          <w:p>
            <w:pPr>
              <w:autoSpaceDN w:val="0"/>
              <w:spacing w:line="320" w:lineRule="exact"/>
              <w:jc w:val="left"/>
              <w:textAlignment w:val="center"/>
              <w:rPr>
                <w:rFonts w:hint="default" w:eastAsia="仿宋_GB2312"/>
                <w:kern w:val="0"/>
                <w:sz w:val="24"/>
              </w:rPr>
            </w:pPr>
            <w:r>
              <w:rPr>
                <w:rFonts w:hint="default" w:eastAsia="仿宋_GB2312"/>
                <w:kern w:val="0"/>
                <w:sz w:val="24"/>
                <w:lang w:val="en-US" w:eastAsia="zh-CN"/>
              </w:rPr>
              <w:t>房地产业经历了一季度冰封、二季度重启、三季度回暖、四季度冲高，明显强于预期。积极参与举办岳阳首届住宅产业交易展示会，一批配套设施齐、项目品质优、物业服务好，广泛采用绿色环保材料、科技含量高的住宅产品备受消费者青睐。设置“新名片、新业态、新技术、新工艺、新理念”五大展区，首次全链条、全景式展现我市城市建设事业取得的丰硕成果。为壮大产业链、推动大城市建设、促进岳阳高质量发展护航助力。市中心城区全年完成房地产投资138.22亿元，同比增长11 %。新建商品房累计成交面积 292.12万平方米，同比上涨3 %。其中：商品住宅成交面积278.61万平方米，同比增长27 %；非住宅成交面积 13.51万平米，同比上涨7%。全年住宅成交均价 6832.38元/平方米，同比下降0.74%。我市作为湖南省列入全国70个新建商品房、存量房价格指数监控的三座城市之一，全年房价没有大起大落，环比指数涨跌有序，一直排名靠后。</w:t>
            </w:r>
          </w:p>
          <w:p>
            <w:pPr>
              <w:autoSpaceDN w:val="0"/>
              <w:spacing w:line="320" w:lineRule="exact"/>
              <w:jc w:val="left"/>
              <w:textAlignment w:val="center"/>
              <w:rPr>
                <w:rFonts w:hint="default" w:eastAsia="仿宋_GB2312"/>
                <w:kern w:val="0"/>
                <w:sz w:val="24"/>
              </w:rPr>
            </w:pPr>
            <w:r>
              <w:rPr>
                <w:rFonts w:hint="default" w:eastAsia="仿宋_GB2312"/>
                <w:b/>
                <w:bCs/>
                <w:kern w:val="0"/>
                <w:sz w:val="24"/>
                <w:lang w:val="en-US" w:eastAsia="zh-CN"/>
              </w:rPr>
              <w:t>2、完善制度建设，强化了市场监管。</w:t>
            </w:r>
            <w:r>
              <w:rPr>
                <w:rFonts w:hint="default" w:eastAsia="仿宋_GB2312"/>
                <w:kern w:val="0"/>
                <w:sz w:val="24"/>
                <w:lang w:val="en-US" w:eastAsia="zh-CN"/>
              </w:rPr>
              <w:t>按照相关法律法规政策的要求，认真执行项目资本金、预售款监管制度，规范项目资本金储存、解控管理，完善预售款资金监管。一是健全制度。积极配合局相关科室开展《岳阳市房地产项目资金监管办法》修订工作，取代原有的《岳阳市房地产开发项目货币资本金管理办法》和《岳阳市商品房预售款监管办法》，在资金监管上实行差别化管理。年初，联合市发改、市自规局等8部门出台了《岳阳市有效应对新冠肺炎疫情促进中心城区房地产市场平稳健康发展的十条措施》，就灵活实施项目资本金、预售款监管措施作了具体规定,使项目资金管理制度既有利于项目建设又有利于降低监管风险。今年1-12月，共解控资本金170批次金额11.05亿元，归集储存项目资本金 105批次 8.53亿元。监管在建在售房地产项目152个，监管预售款 128.93亿元，做到了日清月结、账账相符。省内多个城市出现开发商资金断裂、楼盘烂尾等案例，而我市房地产市场整体上运转有序，保护了购房者的合法权益，维护了社会稳定。二是明确标准。就项目资本金用银行保函代替的条件、新建商品房项目资本金缓存条件、时点、存量项目资本金提前一个节点解控、预售款专项使用拨付、农民工工资专户专款专用、防疫防控款项支付条件等作了明确具体的规定。全年享受缓存优惠政策的项目15个、缓存金额为2.69亿元，拨付防疫防控款项97批次2.56亿元，农民工工资2.87亿元，三是简化程序。全面实现了项目资本金监管的信息化，对项目资本金监管系统进行功能升级，打通了项目资本金与预售资金监管合二为一的技术障碍，实现了与预售资金监管系统功能对接、数据共享；企业使用预售款实行“不见面”、“零接触”网络化办理，提供“绿色通道”，项目资本金用银行保函代替。企业申请拨付税费实行即报即办，不进行人工审批流程，确保税款及时足额入库。</w:t>
            </w:r>
          </w:p>
          <w:p>
            <w:pPr>
              <w:autoSpaceDN w:val="0"/>
              <w:spacing w:line="320" w:lineRule="exact"/>
              <w:jc w:val="left"/>
              <w:textAlignment w:val="center"/>
              <w:rPr>
                <w:rFonts w:hint="default" w:eastAsia="仿宋_GB2312"/>
                <w:kern w:val="0"/>
                <w:sz w:val="24"/>
              </w:rPr>
            </w:pPr>
            <w:r>
              <w:rPr>
                <w:rFonts w:hint="default" w:eastAsia="仿宋_GB2312"/>
                <w:b/>
                <w:bCs/>
                <w:kern w:val="0"/>
                <w:sz w:val="24"/>
                <w:lang w:val="en-US" w:eastAsia="zh-CN"/>
              </w:rPr>
              <w:t>3、优化营商环境，激活了发展动能。</w:t>
            </w:r>
            <w:r>
              <w:rPr>
                <w:rFonts w:hint="default" w:eastAsia="仿宋_GB2312"/>
                <w:kern w:val="0"/>
                <w:sz w:val="24"/>
                <w:lang w:val="en-US" w:eastAsia="zh-CN"/>
              </w:rPr>
              <w:t>进一步优化营商环境，通过落实“最多跑一次”改革、认真落实专项巡视“回头看”问题整改要求，真正做到“服务不见面、审批无纸化、结果网上查、省时人人夸”。一是优化了审批流程。实现了房地产信息系统一体化与政府服务平台的有效对接，企业只要在办公室将商品房预售申报资料按照要求在电脑上提交电子文档，即完成了企业预售申请。由过去的手签纸质流程改变为网上审批流程，进一步提高了服务效率。二是精简了收件资料。对预售许可、房地产企业资质申报、延期、升级等行政许可、行政审批事项进行大刀阔斧改革，只要不涉及权属争议等重大事项，进行“容缺审批”、“企业承诺制”等，减少企业法人身份证、房屋权属情况查询证明等收件资料，由原来的16项简化为10项；三级以下房地产开发企业资质延期、升级、变更申报资料由原17项简化为3项。此外，对于分期开发、分次预售的房地产项目，在首次预售审批以后，再申请预售的楼栋不重复收件，不重复扫描上传，极大的方便了企业办事。三是压缩了办理时限。从过去的15个工作日压缩至8个工作日，最快5个工作日领证。实现了政务服务中心窗口受理、线上办结、线下无审批。一年来，共办理商品房预售许可279件，面积 194.04万平方米。曾多次受到市政府政务服务中心的表扬和房地产开发企业的一致好评，企业送来的锦旗挂满了五里牌政府服务四楼窗口，为我市营商环境综合测评赢得不少加分项。房地产业在我市继续成为推动社会经济发展的重要产业，全市今年“四上”房地产企业入库38家。</w:t>
            </w:r>
          </w:p>
          <w:p>
            <w:pPr>
              <w:autoSpaceDN w:val="0"/>
              <w:spacing w:line="320" w:lineRule="exact"/>
              <w:jc w:val="left"/>
              <w:textAlignment w:val="center"/>
              <w:rPr>
                <w:rFonts w:hint="eastAsia" w:eastAsia="仿宋_GB2312"/>
                <w:kern w:val="0"/>
                <w:sz w:val="24"/>
              </w:rPr>
            </w:pPr>
            <w:r>
              <w:rPr>
                <w:rFonts w:hint="default" w:eastAsia="仿宋_GB2312"/>
                <w:b/>
                <w:bCs/>
                <w:kern w:val="0"/>
                <w:sz w:val="24"/>
                <w:lang w:val="en-US" w:eastAsia="zh-CN"/>
              </w:rPr>
              <w:t>4、加强作风建设，提升了公信力。</w:t>
            </w:r>
            <w:r>
              <w:rPr>
                <w:rFonts w:hint="default" w:eastAsia="仿宋_GB2312"/>
                <w:kern w:val="0"/>
                <w:sz w:val="24"/>
                <w:lang w:val="en-US" w:eastAsia="zh-CN"/>
              </w:rPr>
              <w:t>坚持把作风建设贯穿我中心自身建设始终，着力营造风清气正的政治生态。强化政治建设方面，认真落实上级有关党风廉政建设的规定和要求，持续深化主题教育查摆问题、始终保持反腐败斗争高压态势，牢牢站稳了政治立场，切实做到了责任明确、目标明确、落实到位。突出理论武装、加强意识形态管理、加强新闻宣传和舆情管控，将思想道德建设、文明创建、网络安全等作为重点，我中心被评为年度社会综合治理先进单位。强化服务意识方面。着力解决人民群众“急难愁盼”的大事。按照市集中化解房地产办证信访突出问题专项领导小组明确的工作目标，建立了防范和化解房地产“办证难”的长效机制。参加省、市组织召开专题会议6次，参与解决“南景花园”“枫林苑”等15个项目办证问题处理，出台4次会议纪要。清理上报新增问题楼盘15个；成功处理了滨江观邸项目购房人反映企业违规交房、学府新城项目拖欠工程款和农民工工资以及荣盛金鹗御府项目因规划、设计、质量等问题引起群体上访事件19起，妥善办理房地产办证信访积案12件，12345热线、市长信箱群众来电来信483件，办结率100%。强化民生保障方面。在新冠疫情影响下针对房地产市场可能出现的退房退款现象，以及商品房交付纠纷，年初我中心将2020年确定为“维护房地产市场主体合法权益年”。一是加强新建商品房项目现场管理，项目管理员每月进行日常巡查不少于四次并记录在册。二是加强新建商品房营销人员和营销机构的教育培训和备案管理。三是加强新建商品房售楼现场的管理，要求营销机构和人员实行实名制，挂牌上岗。强化信息公示，防止虚假宣传和价格欺诈。四是深入推进信息化建设，完善研发相应系统平台，购房人在售楼现场通过手机二维码就可以获取项目的销售等基本信息，实现信息共享和信息对等。宣传执行《保障农民工工资支付条例》情况，确保农民工权益，督促56个房地产项目开设农民工工资专户，拨付农民工工资164笔，金额2.87亿元</w:t>
            </w:r>
          </w:p>
          <w:p>
            <w:pPr>
              <w:autoSpaceDN w:val="0"/>
              <w:spacing w:line="320" w:lineRule="exact"/>
              <w:jc w:val="lef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394" w:type="dxa"/>
            <w:gridSpan w:val="19"/>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394" w:type="dxa"/>
            <w:gridSpan w:val="19"/>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b/>
                <w:bCs/>
                <w:color w:val="000000"/>
                <w:sz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vMerge w:val="restart"/>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收入合计</w:t>
            </w:r>
          </w:p>
        </w:tc>
        <w:tc>
          <w:tcPr>
            <w:tcW w:w="7740" w:type="dxa"/>
            <w:gridSpan w:val="18"/>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54" w:hRule="atLeast"/>
          <w:jc w:val="center"/>
        </w:trPr>
        <w:tc>
          <w:tcPr>
            <w:tcW w:w="1654" w:type="dxa"/>
            <w:vMerge w:val="continue"/>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548" w:type="dxa"/>
            <w:gridSpan w:val="4"/>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上年结转</w:t>
            </w:r>
          </w:p>
        </w:tc>
        <w:tc>
          <w:tcPr>
            <w:tcW w:w="1548" w:type="dxa"/>
            <w:gridSpan w:val="4"/>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公共财</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政拨款</w:t>
            </w:r>
          </w:p>
        </w:tc>
        <w:tc>
          <w:tcPr>
            <w:tcW w:w="1548" w:type="dxa"/>
            <w:gridSpan w:val="4"/>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政府基金拨款</w:t>
            </w:r>
          </w:p>
        </w:tc>
        <w:tc>
          <w:tcPr>
            <w:tcW w:w="1548" w:type="dxa"/>
            <w:gridSpan w:val="4"/>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纳入专户管理的非税收入</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拨款</w:t>
            </w:r>
          </w:p>
        </w:tc>
        <w:tc>
          <w:tcPr>
            <w:tcW w:w="1548"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69" w:hRule="atLeast"/>
          <w:jc w:val="center"/>
        </w:trPr>
        <w:tc>
          <w:tcPr>
            <w:tcW w:w="1654" w:type="dxa"/>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240.74</w:t>
            </w:r>
          </w:p>
        </w:tc>
        <w:tc>
          <w:tcPr>
            <w:tcW w:w="1548" w:type="dxa"/>
            <w:gridSpan w:val="4"/>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53.14</w:t>
            </w:r>
          </w:p>
        </w:tc>
        <w:tc>
          <w:tcPr>
            <w:tcW w:w="1548" w:type="dxa"/>
            <w:gridSpan w:val="4"/>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151.56</w:t>
            </w:r>
          </w:p>
        </w:tc>
        <w:tc>
          <w:tcPr>
            <w:tcW w:w="1548" w:type="dxa"/>
            <w:gridSpan w:val="4"/>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548" w:type="dxa"/>
            <w:gridSpan w:val="4"/>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548"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36.04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9394" w:type="dxa"/>
            <w:gridSpan w:val="19"/>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b/>
                <w:bCs/>
                <w:color w:val="000000"/>
                <w:sz w:val="24"/>
              </w:rPr>
              <w:t>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66" w:hRule="atLeast"/>
          <w:jc w:val="center"/>
        </w:trPr>
        <w:tc>
          <w:tcPr>
            <w:tcW w:w="1700" w:type="dxa"/>
            <w:gridSpan w:val="2"/>
            <w:vMerge w:val="restart"/>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支出合计</w:t>
            </w:r>
          </w:p>
        </w:tc>
        <w:tc>
          <w:tcPr>
            <w:tcW w:w="1419" w:type="dxa"/>
            <w:gridSpan w:val="2"/>
            <w:vMerge w:val="restart"/>
            <w:tcBorders>
              <w:left w:val="single" w:color="auto" w:sz="4" w:space="0"/>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基本支出</w:t>
            </w:r>
          </w:p>
        </w:tc>
        <w:tc>
          <w:tcPr>
            <w:tcW w:w="2811" w:type="dxa"/>
            <w:gridSpan w:val="8"/>
            <w:tcBorders>
              <w:left w:val="single" w:color="auto" w:sz="4" w:space="0"/>
              <w:bottom w:val="single" w:color="auto" w:sz="4" w:space="0"/>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413" w:type="dxa"/>
            <w:gridSpan w:val="3"/>
            <w:vMerge w:val="restart"/>
            <w:tcBorders>
              <w:left w:val="single" w:color="auto" w:sz="4" w:space="0"/>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项目支出</w:t>
            </w:r>
          </w:p>
        </w:tc>
        <w:tc>
          <w:tcPr>
            <w:tcW w:w="2051" w:type="dxa"/>
            <w:gridSpan w:val="4"/>
            <w:tcBorders>
              <w:left w:val="single" w:color="auto" w:sz="4" w:space="0"/>
              <w:bottom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700" w:type="dxa"/>
            <w:gridSpan w:val="2"/>
            <w:vMerge w:val="continue"/>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419" w:type="dxa"/>
            <w:gridSpan w:val="2"/>
            <w:vMerge w:val="continue"/>
            <w:tcBorders>
              <w:left w:val="single" w:color="auto" w:sz="4" w:space="0"/>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401" w:type="dxa"/>
            <w:gridSpan w:val="4"/>
            <w:tcBorders>
              <w:top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人员支出</w:t>
            </w:r>
          </w:p>
        </w:tc>
        <w:tc>
          <w:tcPr>
            <w:tcW w:w="1410" w:type="dxa"/>
            <w:gridSpan w:val="4"/>
            <w:tcBorders>
              <w:top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公用支出</w:t>
            </w:r>
          </w:p>
        </w:tc>
        <w:tc>
          <w:tcPr>
            <w:tcW w:w="1413" w:type="dxa"/>
            <w:gridSpan w:val="3"/>
            <w:vMerge w:val="continue"/>
            <w:tcBorders>
              <w:left w:val="single" w:color="auto" w:sz="4" w:space="0"/>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61" w:type="dxa"/>
            <w:gridSpan w:val="3"/>
            <w:tcBorders>
              <w:top w:val="single" w:color="auto" w:sz="4" w:space="0"/>
              <w:left w:val="single" w:color="auto" w:sz="4" w:space="0"/>
              <w:right w:val="single" w:color="auto" w:sz="4" w:space="0"/>
            </w:tcBorders>
            <w:vAlign w:val="center"/>
          </w:tcPr>
          <w:p>
            <w:pPr>
              <w:autoSpaceDN w:val="0"/>
              <w:spacing w:line="32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当年结余</w:t>
            </w:r>
          </w:p>
        </w:tc>
        <w:tc>
          <w:tcPr>
            <w:tcW w:w="990" w:type="dxa"/>
            <w:tcBorders>
              <w:top w:val="single" w:color="auto" w:sz="4" w:space="0"/>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217.1</w:t>
            </w:r>
          </w:p>
        </w:tc>
        <w:tc>
          <w:tcPr>
            <w:tcW w:w="1410" w:type="dxa"/>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178.44</w:t>
            </w:r>
          </w:p>
        </w:tc>
        <w:tc>
          <w:tcPr>
            <w:tcW w:w="1410" w:type="dxa"/>
            <w:gridSpan w:val="5"/>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138.03</w:t>
            </w:r>
          </w:p>
        </w:tc>
        <w:tc>
          <w:tcPr>
            <w:tcW w:w="1410" w:type="dxa"/>
            <w:gridSpan w:val="4"/>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40.41</w:t>
            </w:r>
          </w:p>
        </w:tc>
        <w:tc>
          <w:tcPr>
            <w:tcW w:w="1413" w:type="dxa"/>
            <w:gridSpan w:val="3"/>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38.66</w:t>
            </w:r>
          </w:p>
        </w:tc>
        <w:tc>
          <w:tcPr>
            <w:tcW w:w="1061" w:type="dxa"/>
            <w:gridSpan w:val="3"/>
            <w:tcBorders>
              <w:left w:val="single" w:color="auto" w:sz="4" w:space="0"/>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23.64</w:t>
            </w:r>
          </w:p>
        </w:tc>
        <w:tc>
          <w:tcPr>
            <w:tcW w:w="990" w:type="dxa"/>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34" w:hRule="atLeast"/>
          <w:jc w:val="center"/>
        </w:trPr>
        <w:tc>
          <w:tcPr>
            <w:tcW w:w="1700" w:type="dxa"/>
            <w:gridSpan w:val="2"/>
            <w:vMerge w:val="restart"/>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三公经费合计</w:t>
            </w:r>
          </w:p>
        </w:tc>
        <w:tc>
          <w:tcPr>
            <w:tcW w:w="7694" w:type="dxa"/>
            <w:gridSpan w:val="17"/>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Merge w:val="continue"/>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923" w:type="dxa"/>
            <w:gridSpan w:val="4"/>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公务接待费</w:t>
            </w:r>
          </w:p>
        </w:tc>
        <w:tc>
          <w:tcPr>
            <w:tcW w:w="1923" w:type="dxa"/>
            <w:gridSpan w:val="5"/>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公务用车运维费</w:t>
            </w:r>
          </w:p>
        </w:tc>
        <w:tc>
          <w:tcPr>
            <w:tcW w:w="1923" w:type="dxa"/>
            <w:gridSpan w:val="5"/>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公务用车购置费</w:t>
            </w:r>
          </w:p>
        </w:tc>
        <w:tc>
          <w:tcPr>
            <w:tcW w:w="1925" w:type="dxa"/>
            <w:gridSpan w:val="3"/>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0.128</w:t>
            </w:r>
          </w:p>
        </w:tc>
        <w:tc>
          <w:tcPr>
            <w:tcW w:w="1923" w:type="dxa"/>
            <w:gridSpan w:val="4"/>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0.128</w:t>
            </w:r>
          </w:p>
        </w:tc>
        <w:tc>
          <w:tcPr>
            <w:tcW w:w="1923" w:type="dxa"/>
            <w:gridSpan w:val="5"/>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923" w:type="dxa"/>
            <w:gridSpan w:val="5"/>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925" w:type="dxa"/>
            <w:gridSpan w:val="3"/>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34" w:hRule="atLeast"/>
          <w:jc w:val="center"/>
        </w:trPr>
        <w:tc>
          <w:tcPr>
            <w:tcW w:w="1700" w:type="dxa"/>
            <w:gridSpan w:val="2"/>
            <w:vMerge w:val="restart"/>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固定资产合计</w:t>
            </w:r>
          </w:p>
        </w:tc>
        <w:tc>
          <w:tcPr>
            <w:tcW w:w="5331" w:type="dxa"/>
            <w:gridSpan w:val="12"/>
            <w:tcBorders>
              <w:left w:val="single" w:color="auto" w:sz="4" w:space="0"/>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2363" w:type="dxa"/>
            <w:gridSpan w:val="5"/>
            <w:vMerge w:val="restart"/>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Merge w:val="continue"/>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665" w:type="dxa"/>
            <w:gridSpan w:val="5"/>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在用固定资产</w:t>
            </w:r>
          </w:p>
        </w:tc>
        <w:tc>
          <w:tcPr>
            <w:tcW w:w="2666" w:type="dxa"/>
            <w:gridSpan w:val="7"/>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出租固定资产</w:t>
            </w:r>
          </w:p>
        </w:tc>
        <w:tc>
          <w:tcPr>
            <w:tcW w:w="2363" w:type="dxa"/>
            <w:gridSpan w:val="5"/>
            <w:vMerge w:val="continue"/>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6.81</w:t>
            </w:r>
          </w:p>
        </w:tc>
        <w:tc>
          <w:tcPr>
            <w:tcW w:w="2665" w:type="dxa"/>
            <w:gridSpan w:val="5"/>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6.81</w:t>
            </w:r>
          </w:p>
        </w:tc>
        <w:tc>
          <w:tcPr>
            <w:tcW w:w="2666" w:type="dxa"/>
            <w:gridSpan w:val="7"/>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2363" w:type="dxa"/>
            <w:gridSpan w:val="5"/>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096" w:hRule="atLeast"/>
          <w:jc w:val="center"/>
        </w:trPr>
        <w:tc>
          <w:tcPr>
            <w:tcW w:w="9394" w:type="dxa"/>
            <w:gridSpan w:val="19"/>
            <w:vAlign w:val="center"/>
          </w:tcPr>
          <w:p>
            <w:pPr>
              <w:keepNext w:val="0"/>
              <w:keepLines w:val="0"/>
              <w:pageBreakBefore w:val="0"/>
              <w:widowControl w:val="0"/>
              <w:kinsoku/>
              <w:wordWrap/>
              <w:overflowPunct/>
              <w:topLinePunct w:val="0"/>
              <w:autoSpaceDE/>
              <w:autoSpaceDN w:val="0"/>
              <w:bidi w:val="0"/>
              <w:adjustRightInd/>
              <w:snapToGrid/>
              <w:spacing w:before="157" w:beforeLines="50" w:line="320" w:lineRule="exact"/>
              <w:ind w:firstLine="240" w:firstLineChars="100"/>
              <w:jc w:val="left"/>
              <w:textAlignment w:val="center"/>
              <w:outlineLvl w:val="9"/>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单位领导（</w:t>
            </w:r>
            <w:r>
              <w:rPr>
                <w:rFonts w:hint="eastAsia" w:ascii="仿宋_GB2312" w:hAnsi="仿宋_GB2312" w:eastAsia="仿宋_GB2312" w:cs="仿宋_GB2312"/>
                <w:color w:val="000000"/>
                <w:sz w:val="24"/>
              </w:rPr>
              <w:t>签字）：</w:t>
            </w: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 xml:space="preserve">                                                                 公章</w:t>
            </w:r>
          </w:p>
          <w:p>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 xml:space="preserve"> </w:t>
            </w: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lang w:val="en-US" w:eastAsia="zh-CN"/>
              </w:rPr>
              <w:t>2021</w:t>
            </w:r>
            <w:r>
              <w:rPr>
                <w:rFonts w:hint="eastAsia" w:ascii="仿宋_GB2312" w:hAnsi="仿宋_GB2312" w:eastAsia="仿宋_GB2312" w:cs="仿宋_GB2312"/>
                <w:color w:val="000000"/>
                <w:sz w:val="24"/>
              </w:rPr>
              <w:t>年</w:t>
            </w:r>
            <w:r>
              <w:rPr>
                <w:rFonts w:hint="eastAsia" w:ascii="仿宋_GB2312" w:hAnsi="仿宋_GB2312" w:eastAsia="仿宋_GB2312" w:cs="仿宋_GB2312"/>
                <w:color w:val="000000"/>
                <w:sz w:val="24"/>
                <w:lang w:val="en-US" w:eastAsia="zh-CN"/>
              </w:rPr>
              <w:t>6</w:t>
            </w:r>
            <w:r>
              <w:rPr>
                <w:rFonts w:hint="eastAsia" w:ascii="仿宋_GB2312" w:hAnsi="仿宋_GB2312" w:eastAsia="仿宋_GB2312" w:cs="仿宋_GB2312"/>
                <w:color w:val="000000"/>
                <w:sz w:val="24"/>
              </w:rPr>
              <w:t xml:space="preserve"> 月</w:t>
            </w:r>
            <w:r>
              <w:rPr>
                <w:rFonts w:hint="eastAsia" w:ascii="仿宋_GB2312" w:hAnsi="仿宋_GB2312" w:eastAsia="仿宋_GB2312" w:cs="仿宋_GB2312"/>
                <w:color w:val="000000"/>
                <w:sz w:val="24"/>
                <w:lang w:val="en-US" w:eastAsia="zh-CN"/>
              </w:rPr>
              <w:t>11</w:t>
            </w:r>
            <w:r>
              <w:rPr>
                <w:rFonts w:hint="eastAsia" w:ascii="仿宋_GB2312" w:hAnsi="仿宋_GB2312" w:eastAsia="仿宋_GB2312" w:cs="仿宋_GB2312"/>
                <w:color w:val="000000"/>
                <w:sz w:val="24"/>
              </w:rPr>
              <w:t>日</w:t>
            </w:r>
          </w:p>
          <w:p>
            <w:pPr>
              <w:autoSpaceDN w:val="0"/>
              <w:spacing w:line="320" w:lineRule="exact"/>
              <w:jc w:val="both"/>
              <w:textAlignment w:val="center"/>
              <w:rPr>
                <w:rFonts w:hint="eastAsia" w:ascii="仿宋_GB2312" w:hAnsi="仿宋_GB2312" w:eastAsia="仿宋_GB2312" w:cs="仿宋_GB2312"/>
                <w:color w:val="000000"/>
                <w:sz w:val="24"/>
              </w:rPr>
            </w:pPr>
          </w:p>
        </w:tc>
      </w:tr>
    </w:tbl>
    <w:p>
      <w:pPr>
        <w:widowControl/>
        <w:jc w:val="left"/>
        <w:rPr>
          <w:rFonts w:ascii="黑体" w:eastAsia="黑体" w:cs="黑体"/>
          <w:color w:val="000000"/>
          <w:kern w:val="0"/>
          <w:sz w:val="70"/>
          <w:szCs w:val="70"/>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altName w:val="微软雅黑"/>
    <w:panose1 w:val="03000509000000000000"/>
    <w:charset w:val="86"/>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2NDI3Y2NiYTgyNWM4NTNlZGM1NDYwYTU3M2ZjYTUifQ=="/>
  </w:docVars>
  <w:rsids>
    <w:rsidRoot w:val="00172A27"/>
    <w:rsid w:val="0002229B"/>
    <w:rsid w:val="000273BD"/>
    <w:rsid w:val="000415B7"/>
    <w:rsid w:val="00041E3F"/>
    <w:rsid w:val="00055DAA"/>
    <w:rsid w:val="00061F7B"/>
    <w:rsid w:val="000658A3"/>
    <w:rsid w:val="00074155"/>
    <w:rsid w:val="000A3F69"/>
    <w:rsid w:val="000E3EB2"/>
    <w:rsid w:val="00103957"/>
    <w:rsid w:val="00152C6D"/>
    <w:rsid w:val="00162D39"/>
    <w:rsid w:val="001678BD"/>
    <w:rsid w:val="00185DB4"/>
    <w:rsid w:val="001A67DB"/>
    <w:rsid w:val="001C3C29"/>
    <w:rsid w:val="001D4F1A"/>
    <w:rsid w:val="001D51E5"/>
    <w:rsid w:val="001E080D"/>
    <w:rsid w:val="001E53D0"/>
    <w:rsid w:val="001F0C3B"/>
    <w:rsid w:val="00202C82"/>
    <w:rsid w:val="00210B4D"/>
    <w:rsid w:val="00214427"/>
    <w:rsid w:val="00226CB7"/>
    <w:rsid w:val="00264552"/>
    <w:rsid w:val="00264EF9"/>
    <w:rsid w:val="00265724"/>
    <w:rsid w:val="0027426B"/>
    <w:rsid w:val="002D7169"/>
    <w:rsid w:val="002E0A30"/>
    <w:rsid w:val="003130C4"/>
    <w:rsid w:val="00316C4B"/>
    <w:rsid w:val="0032192B"/>
    <w:rsid w:val="003479BD"/>
    <w:rsid w:val="00353197"/>
    <w:rsid w:val="0037197D"/>
    <w:rsid w:val="003768D5"/>
    <w:rsid w:val="003C47E6"/>
    <w:rsid w:val="003C4FC2"/>
    <w:rsid w:val="00416E61"/>
    <w:rsid w:val="0042790C"/>
    <w:rsid w:val="004506F9"/>
    <w:rsid w:val="004717A2"/>
    <w:rsid w:val="00473DF3"/>
    <w:rsid w:val="00487911"/>
    <w:rsid w:val="00491741"/>
    <w:rsid w:val="00500E5F"/>
    <w:rsid w:val="005122EF"/>
    <w:rsid w:val="0051441A"/>
    <w:rsid w:val="00517C33"/>
    <w:rsid w:val="00523644"/>
    <w:rsid w:val="0054069E"/>
    <w:rsid w:val="00544866"/>
    <w:rsid w:val="005767CC"/>
    <w:rsid w:val="00590D9F"/>
    <w:rsid w:val="00595D26"/>
    <w:rsid w:val="005A74E6"/>
    <w:rsid w:val="005B404E"/>
    <w:rsid w:val="005B74B2"/>
    <w:rsid w:val="005D4D55"/>
    <w:rsid w:val="005E2CFB"/>
    <w:rsid w:val="005F3D1C"/>
    <w:rsid w:val="0062378F"/>
    <w:rsid w:val="00641842"/>
    <w:rsid w:val="00651EEC"/>
    <w:rsid w:val="00691E8C"/>
    <w:rsid w:val="006A22C4"/>
    <w:rsid w:val="006A351B"/>
    <w:rsid w:val="006B0422"/>
    <w:rsid w:val="006C1B53"/>
    <w:rsid w:val="006D7730"/>
    <w:rsid w:val="006E5284"/>
    <w:rsid w:val="006F3EB5"/>
    <w:rsid w:val="00702E34"/>
    <w:rsid w:val="00704395"/>
    <w:rsid w:val="00717006"/>
    <w:rsid w:val="00717621"/>
    <w:rsid w:val="00720FF1"/>
    <w:rsid w:val="00727A53"/>
    <w:rsid w:val="00770C9A"/>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05F0E"/>
    <w:rsid w:val="00D148C6"/>
    <w:rsid w:val="00D17A8A"/>
    <w:rsid w:val="00D415BA"/>
    <w:rsid w:val="00D644EE"/>
    <w:rsid w:val="00DD06FF"/>
    <w:rsid w:val="00DD5FE9"/>
    <w:rsid w:val="00E00C7A"/>
    <w:rsid w:val="00E37D6C"/>
    <w:rsid w:val="00E55B68"/>
    <w:rsid w:val="00E67BE6"/>
    <w:rsid w:val="00E8683C"/>
    <w:rsid w:val="00EA2B72"/>
    <w:rsid w:val="00EA5182"/>
    <w:rsid w:val="00F74360"/>
    <w:rsid w:val="00FB462F"/>
    <w:rsid w:val="00FE16FA"/>
    <w:rsid w:val="00FE328A"/>
    <w:rsid w:val="00FE6269"/>
    <w:rsid w:val="01590A42"/>
    <w:rsid w:val="02403D27"/>
    <w:rsid w:val="02AC0112"/>
    <w:rsid w:val="02E41029"/>
    <w:rsid w:val="030415E8"/>
    <w:rsid w:val="03061CAC"/>
    <w:rsid w:val="03E72483"/>
    <w:rsid w:val="04086063"/>
    <w:rsid w:val="051A338F"/>
    <w:rsid w:val="07057E4E"/>
    <w:rsid w:val="087C14D4"/>
    <w:rsid w:val="09091376"/>
    <w:rsid w:val="0A4D646F"/>
    <w:rsid w:val="0AAC3D93"/>
    <w:rsid w:val="0B107E7E"/>
    <w:rsid w:val="0B441D5B"/>
    <w:rsid w:val="0B676E03"/>
    <w:rsid w:val="0BFB3D01"/>
    <w:rsid w:val="0E504E53"/>
    <w:rsid w:val="0ECD4FFB"/>
    <w:rsid w:val="0F785675"/>
    <w:rsid w:val="112B2C8D"/>
    <w:rsid w:val="11485280"/>
    <w:rsid w:val="120D1147"/>
    <w:rsid w:val="127D6F23"/>
    <w:rsid w:val="134F40BA"/>
    <w:rsid w:val="135D2251"/>
    <w:rsid w:val="143A4FDF"/>
    <w:rsid w:val="14E110DB"/>
    <w:rsid w:val="152C47C2"/>
    <w:rsid w:val="17427C52"/>
    <w:rsid w:val="175D6903"/>
    <w:rsid w:val="1A1A554E"/>
    <w:rsid w:val="1A383119"/>
    <w:rsid w:val="1A8E5020"/>
    <w:rsid w:val="1B701CBC"/>
    <w:rsid w:val="1C6145F8"/>
    <w:rsid w:val="1DD0739C"/>
    <w:rsid w:val="1F7A1F15"/>
    <w:rsid w:val="216552A7"/>
    <w:rsid w:val="22425706"/>
    <w:rsid w:val="22B26BFB"/>
    <w:rsid w:val="22D24B7D"/>
    <w:rsid w:val="22E32232"/>
    <w:rsid w:val="23593B70"/>
    <w:rsid w:val="23881FEB"/>
    <w:rsid w:val="248B175C"/>
    <w:rsid w:val="250C27B1"/>
    <w:rsid w:val="251F61A7"/>
    <w:rsid w:val="26053714"/>
    <w:rsid w:val="26A97CCC"/>
    <w:rsid w:val="26BB188B"/>
    <w:rsid w:val="26D65D88"/>
    <w:rsid w:val="27122DC9"/>
    <w:rsid w:val="274C0BF6"/>
    <w:rsid w:val="2761354F"/>
    <w:rsid w:val="27B5044A"/>
    <w:rsid w:val="27E07C97"/>
    <w:rsid w:val="27E377A9"/>
    <w:rsid w:val="29237DDA"/>
    <w:rsid w:val="292A2DD5"/>
    <w:rsid w:val="298A4F2B"/>
    <w:rsid w:val="29A2640D"/>
    <w:rsid w:val="2A742105"/>
    <w:rsid w:val="2B3F7491"/>
    <w:rsid w:val="2BC64A81"/>
    <w:rsid w:val="2C386357"/>
    <w:rsid w:val="2C770FB5"/>
    <w:rsid w:val="2C823FCA"/>
    <w:rsid w:val="2CD51E14"/>
    <w:rsid w:val="2D1A426A"/>
    <w:rsid w:val="2DF057EA"/>
    <w:rsid w:val="2E183B5C"/>
    <w:rsid w:val="2EFC01E7"/>
    <w:rsid w:val="2F987938"/>
    <w:rsid w:val="307348E1"/>
    <w:rsid w:val="30D258ED"/>
    <w:rsid w:val="33251F78"/>
    <w:rsid w:val="348856B1"/>
    <w:rsid w:val="35852A99"/>
    <w:rsid w:val="36121511"/>
    <w:rsid w:val="36ED1D1F"/>
    <w:rsid w:val="379E0D10"/>
    <w:rsid w:val="37B872D6"/>
    <w:rsid w:val="3899619B"/>
    <w:rsid w:val="38DA529B"/>
    <w:rsid w:val="38EE30C6"/>
    <w:rsid w:val="396148B1"/>
    <w:rsid w:val="39857A1D"/>
    <w:rsid w:val="39C816C8"/>
    <w:rsid w:val="3A6D4D6C"/>
    <w:rsid w:val="3BBC6388"/>
    <w:rsid w:val="3C4A16BF"/>
    <w:rsid w:val="3C7F7222"/>
    <w:rsid w:val="3CE35A0B"/>
    <w:rsid w:val="3CEA0414"/>
    <w:rsid w:val="3D9E332D"/>
    <w:rsid w:val="3DEF2A63"/>
    <w:rsid w:val="3E0F50E1"/>
    <w:rsid w:val="3E381ED2"/>
    <w:rsid w:val="3F5B0898"/>
    <w:rsid w:val="40093807"/>
    <w:rsid w:val="40925BD1"/>
    <w:rsid w:val="42664631"/>
    <w:rsid w:val="426E43FE"/>
    <w:rsid w:val="430808BB"/>
    <w:rsid w:val="43F92E81"/>
    <w:rsid w:val="44B8092B"/>
    <w:rsid w:val="450C7246"/>
    <w:rsid w:val="468D33A8"/>
    <w:rsid w:val="46B509CD"/>
    <w:rsid w:val="47107A27"/>
    <w:rsid w:val="472B4CE1"/>
    <w:rsid w:val="478A34FC"/>
    <w:rsid w:val="48690B58"/>
    <w:rsid w:val="496B02D6"/>
    <w:rsid w:val="49C74F30"/>
    <w:rsid w:val="49CE2C3B"/>
    <w:rsid w:val="4A58024C"/>
    <w:rsid w:val="4B4D2B5E"/>
    <w:rsid w:val="4F842095"/>
    <w:rsid w:val="50D61560"/>
    <w:rsid w:val="520237DC"/>
    <w:rsid w:val="5209714D"/>
    <w:rsid w:val="5267071E"/>
    <w:rsid w:val="534F55CF"/>
    <w:rsid w:val="538E0CA7"/>
    <w:rsid w:val="5414496F"/>
    <w:rsid w:val="574109B3"/>
    <w:rsid w:val="577A3B36"/>
    <w:rsid w:val="58714DFD"/>
    <w:rsid w:val="58A03046"/>
    <w:rsid w:val="5C290CED"/>
    <w:rsid w:val="5DD53992"/>
    <w:rsid w:val="5EFA25A5"/>
    <w:rsid w:val="5F830888"/>
    <w:rsid w:val="5F9867A2"/>
    <w:rsid w:val="62F00AD2"/>
    <w:rsid w:val="63112C17"/>
    <w:rsid w:val="63AD0211"/>
    <w:rsid w:val="642878F8"/>
    <w:rsid w:val="647A5C62"/>
    <w:rsid w:val="64913358"/>
    <w:rsid w:val="64E93DAA"/>
    <w:rsid w:val="652945E0"/>
    <w:rsid w:val="655C36E2"/>
    <w:rsid w:val="67A04ABD"/>
    <w:rsid w:val="67C3322B"/>
    <w:rsid w:val="67D031B4"/>
    <w:rsid w:val="689D1455"/>
    <w:rsid w:val="69A643EF"/>
    <w:rsid w:val="69BA458C"/>
    <w:rsid w:val="69F07857"/>
    <w:rsid w:val="6A002EB5"/>
    <w:rsid w:val="6BD46D9B"/>
    <w:rsid w:val="6D6D545A"/>
    <w:rsid w:val="6D6E7096"/>
    <w:rsid w:val="6ECA2513"/>
    <w:rsid w:val="6EEC1A26"/>
    <w:rsid w:val="6F332DEC"/>
    <w:rsid w:val="6F8C34AE"/>
    <w:rsid w:val="6FB66C83"/>
    <w:rsid w:val="70DF7881"/>
    <w:rsid w:val="70F74424"/>
    <w:rsid w:val="740701E7"/>
    <w:rsid w:val="74E62365"/>
    <w:rsid w:val="75ED2065"/>
    <w:rsid w:val="766C5510"/>
    <w:rsid w:val="78197B6C"/>
    <w:rsid w:val="784B4AF7"/>
    <w:rsid w:val="788A6352"/>
    <w:rsid w:val="78F47F26"/>
    <w:rsid w:val="794E5DC0"/>
    <w:rsid w:val="7BB92B1C"/>
    <w:rsid w:val="7BE04C30"/>
    <w:rsid w:val="7C5D56FD"/>
    <w:rsid w:val="7E6929A9"/>
    <w:rsid w:val="7F1301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customStyle="1" w:styleId="10">
    <w:name w:val="List Paragraph"/>
    <w:basedOn w:val="1"/>
    <w:qFormat/>
    <w:uiPriority w:val="34"/>
    <w:pPr>
      <w:ind w:firstLine="420" w:firstLineChars="200"/>
    </w:pPr>
  </w:style>
  <w:style w:type="character" w:customStyle="1" w:styleId="11">
    <w:name w:val="批注框文本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83442-B9FC-476F-83C9-27EA0B9F67C2}">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27</Pages>
  <Words>10730</Words>
  <Characters>13609</Characters>
  <Lines>63</Lines>
  <Paragraphs>17</Paragraphs>
  <TotalTime>1</TotalTime>
  <ScaleCrop>false</ScaleCrop>
  <LinksUpToDate>false</LinksUpToDate>
  <CharactersWithSpaces>14950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2021-09-08T01:50:00Z</dcterms:created>
  <dc:creator>李航 null</dc:creator>
  <cp:lastModifiedBy>admin5</cp:lastModifiedBy>
  <cp:lastPrinted>2021-07-28T00:12:00Z</cp:lastPrinted>
  <dcterms:modified xsi:type="dcterms:W3CDTF">2022-06-13T03:23:07Z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commondata">
    <vt:lpwstr>eyJoZGlkIjoiMmM2NDI3Y2NiYTgyNWM4NTNlZGM1NDYwYTU3M2ZjYTUifQ==</vt:lpwstr>
  </property>
  <property fmtid="{D5CDD505-2E9C-101B-9397-08002B2CF9AE}" pid="4" name="ICV">
    <vt:lpwstr>E7C38C0F2710434E9F9D39181B363EA1</vt:lpwstr>
  </property>
</Properties>
</file>