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2020年度</w:t>
      </w:r>
    </w:p>
    <w:p>
      <w:pPr>
        <w:pStyle w:val="12"/>
        <w:jc w:val="center"/>
        <w:rPr>
          <w:sz w:val="84"/>
          <w:szCs w:val="84"/>
        </w:rPr>
      </w:pPr>
      <w:r>
        <w:rPr>
          <w:rFonts w:hint="eastAsia"/>
          <w:sz w:val="84"/>
          <w:szCs w:val="84"/>
          <w:lang w:eastAsia="zh-CN"/>
        </w:rPr>
        <w:t>岳阳市生态环境局湘阴分局</w:t>
      </w:r>
      <w:r>
        <w:rPr>
          <w:rFonts w:hint="eastAsia"/>
          <w:sz w:val="84"/>
          <w:szCs w:val="84"/>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rFonts w:hint="eastAsia"/>
          <w:sz w:val="32"/>
          <w:szCs w:val="32"/>
          <w:lang w:val="en-US" w:eastAsia="zh-CN"/>
        </w:rPr>
      </w:pPr>
    </w:p>
    <w:p>
      <w:pPr>
        <w:pStyle w:val="12"/>
        <w:jc w:val="center"/>
        <w:rPr>
          <w:rFonts w:hint="eastAsia"/>
          <w:sz w:val="32"/>
          <w:szCs w:val="32"/>
          <w:lang w:val="en-US" w:eastAsia="zh-CN"/>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center"/>
        <w:rPr>
          <w:b/>
          <w:sz w:val="36"/>
          <w:szCs w:val="28"/>
        </w:rPr>
      </w:pPr>
    </w:p>
    <w:p>
      <w:pPr>
        <w:pStyle w:val="12"/>
        <w:spacing w:line="500" w:lineRule="exact"/>
        <w:jc w:val="center"/>
        <w:rPr>
          <w:b/>
          <w:sz w:val="36"/>
          <w:szCs w:val="28"/>
        </w:rPr>
      </w:pPr>
    </w:p>
    <w:p>
      <w:pPr>
        <w:pStyle w:val="12"/>
        <w:spacing w:line="500" w:lineRule="exact"/>
        <w:jc w:val="center"/>
        <w:rPr>
          <w:b/>
          <w:sz w:val="36"/>
          <w:szCs w:val="28"/>
        </w:rPr>
      </w:pPr>
      <w:r>
        <w:rPr>
          <w:rFonts w:hint="eastAsia"/>
          <w:b/>
          <w:sz w:val="36"/>
          <w:szCs w:val="28"/>
        </w:rPr>
        <w:t>目录</w:t>
      </w:r>
    </w:p>
    <w:p>
      <w:pPr>
        <w:pStyle w:val="12"/>
        <w:spacing w:line="360" w:lineRule="auto"/>
        <w:rPr>
          <w:rFonts w:ascii="仿宋_GB2312" w:hAnsi="仿宋_GB2312" w:cs="仿宋_GB2312"/>
          <w:b/>
          <w:sz w:val="21"/>
          <w:szCs w:val="21"/>
        </w:rPr>
      </w:pPr>
      <w:r>
        <w:rPr>
          <w:rFonts w:hint="eastAsia"/>
          <w:b/>
          <w:sz w:val="21"/>
          <w:szCs w:val="21"/>
        </w:rPr>
        <w:t>第一部分</w:t>
      </w:r>
      <w:r>
        <w:rPr>
          <w:rFonts w:hint="eastAsia"/>
          <w:b/>
          <w:sz w:val="21"/>
          <w:szCs w:val="21"/>
          <w:lang w:val="en-US" w:eastAsia="zh-CN"/>
        </w:rPr>
        <w:t xml:space="preserve">  岳阳市生态环境局湘阴分局</w:t>
      </w:r>
      <w:r>
        <w:rPr>
          <w:rFonts w:hint="eastAsia"/>
          <w:b/>
          <w:sz w:val="21"/>
          <w:szCs w:val="21"/>
        </w:rPr>
        <w:t>概况</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一、部门职责</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二、机构设置</w:t>
      </w:r>
    </w:p>
    <w:p>
      <w:pPr>
        <w:pStyle w:val="12"/>
        <w:spacing w:line="360" w:lineRule="auto"/>
        <w:rPr>
          <w:rFonts w:ascii="仿宋_GB2312" w:hAnsi="仿宋_GB2312" w:cs="仿宋_GB2312"/>
          <w:b/>
          <w:sz w:val="21"/>
          <w:szCs w:val="21"/>
        </w:rPr>
      </w:pPr>
      <w:r>
        <w:rPr>
          <w:rFonts w:hint="eastAsia" w:hAnsi="仿宋_GB2312"/>
          <w:b/>
          <w:sz w:val="21"/>
          <w:szCs w:val="21"/>
        </w:rPr>
        <w:t>第二部分</w:t>
      </w:r>
      <w:r>
        <w:rPr>
          <w:rFonts w:hint="eastAsia"/>
          <w:b/>
          <w:sz w:val="21"/>
          <w:szCs w:val="21"/>
          <w:lang w:val="en-US" w:eastAsia="zh-CN"/>
        </w:rPr>
        <w:t xml:space="preserve"> 岳阳市生态环境局湘阴分局</w:t>
      </w:r>
      <w:r>
        <w:rPr>
          <w:rFonts w:hAnsi="仿宋_GB2312"/>
          <w:b/>
          <w:sz w:val="21"/>
          <w:szCs w:val="21"/>
        </w:rPr>
        <w:t>20</w:t>
      </w:r>
      <w:r>
        <w:rPr>
          <w:rFonts w:hint="eastAsia" w:hAnsi="仿宋_GB2312"/>
          <w:b/>
          <w:sz w:val="21"/>
          <w:szCs w:val="21"/>
        </w:rPr>
        <w:t>20年度部门决算表</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一、收入支出决算总表</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二、收入决算表</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三、支出决算表</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四、财政拨款收入支出决算总表</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五、一般公共预算财政拨款支出决算表</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六、一般公共预算财政拨款基本支出决算表</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七、一般公共预算财政拨款“三公”经费支出决算表</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八、政府性基金预算财政拨款收入支出决算表</w:t>
      </w:r>
    </w:p>
    <w:p>
      <w:pPr>
        <w:pStyle w:val="12"/>
        <w:spacing w:line="360" w:lineRule="auto"/>
        <w:ind w:firstLine="525" w:firstLineChars="250"/>
        <w:rPr>
          <w:rFonts w:cs="仿宋_GB2312" w:asciiTheme="minorEastAsia" w:hAnsiTheme="minorEastAsia" w:eastAsiaTheme="minorEastAsia"/>
          <w:sz w:val="21"/>
          <w:szCs w:val="21"/>
        </w:rPr>
      </w:pPr>
      <w:r>
        <w:rPr>
          <w:rFonts w:hint="eastAsia" w:cs="仿宋_GB2312" w:asciiTheme="minorEastAsia" w:hAnsiTheme="minorEastAsia" w:eastAsiaTheme="minorEastAsia"/>
          <w:sz w:val="21"/>
          <w:szCs w:val="21"/>
        </w:rPr>
        <w:t>九、国有资本经营预算财政拨款支出决算表</w:t>
      </w:r>
    </w:p>
    <w:p>
      <w:pPr>
        <w:pStyle w:val="12"/>
        <w:spacing w:line="360" w:lineRule="auto"/>
        <w:rPr>
          <w:rFonts w:ascii="仿宋_GB2312" w:hAnsi="仿宋_GB2312" w:cs="仿宋_GB2312"/>
          <w:b/>
          <w:sz w:val="21"/>
          <w:szCs w:val="21"/>
        </w:rPr>
      </w:pPr>
      <w:r>
        <w:rPr>
          <w:rFonts w:hint="eastAsia" w:hAnsi="仿宋_GB2312"/>
          <w:b/>
          <w:sz w:val="21"/>
          <w:szCs w:val="21"/>
        </w:rPr>
        <w:t>第三部分</w:t>
      </w:r>
      <w:r>
        <w:rPr>
          <w:rFonts w:hint="eastAsia"/>
          <w:b/>
          <w:sz w:val="21"/>
          <w:szCs w:val="21"/>
          <w:lang w:val="en-US" w:eastAsia="zh-CN"/>
        </w:rPr>
        <w:t xml:space="preserve"> 岳阳市生态环境局湘阴分局</w:t>
      </w:r>
      <w:r>
        <w:rPr>
          <w:rFonts w:hAnsi="仿宋_GB2312"/>
          <w:b/>
          <w:sz w:val="21"/>
          <w:szCs w:val="21"/>
        </w:rPr>
        <w:t>20</w:t>
      </w:r>
      <w:r>
        <w:rPr>
          <w:rFonts w:hint="eastAsia" w:hAnsi="仿宋_GB2312"/>
          <w:b/>
          <w:sz w:val="21"/>
          <w:szCs w:val="21"/>
        </w:rPr>
        <w:t>20年度部门决算情况说明</w:t>
      </w:r>
    </w:p>
    <w:p>
      <w:pPr>
        <w:pStyle w:val="12"/>
        <w:spacing w:line="360" w:lineRule="auto"/>
        <w:ind w:firstLine="525" w:firstLineChars="250"/>
        <w:rPr>
          <w:rFonts w:cs="仿宋_GB2312" w:asciiTheme="minorEastAsia" w:hAnsiTheme="minorEastAsia" w:eastAsiaTheme="minorEastAsia"/>
          <w:sz w:val="21"/>
          <w:szCs w:val="21"/>
        </w:rPr>
      </w:pPr>
      <w:r>
        <w:rPr>
          <w:rFonts w:cs="仿宋_GB2312" w:asciiTheme="minorEastAsia" w:hAnsiTheme="minorEastAsia" w:eastAsiaTheme="minorEastAsia"/>
          <w:sz w:val="21"/>
          <w:szCs w:val="21"/>
        </w:rPr>
        <w:t>一、收入支出决算总体情况说明</w:t>
      </w:r>
    </w:p>
    <w:p>
      <w:pPr>
        <w:spacing w:line="360" w:lineRule="auto"/>
        <w:ind w:firstLine="525" w:firstLineChars="250"/>
        <w:jc w:val="left"/>
        <w:rPr>
          <w:rFonts w:ascii="仿宋_GB2312" w:hAnsi="仿宋_GB2312" w:cs="仿宋_GB2312"/>
          <w:sz w:val="21"/>
          <w:szCs w:val="21"/>
        </w:rPr>
      </w:pPr>
      <w:r>
        <w:rPr>
          <w:rFonts w:ascii="仿宋_GB2312" w:hAnsi="仿宋_GB2312" w:cs="仿宋_GB2312"/>
          <w:sz w:val="21"/>
          <w:szCs w:val="21"/>
        </w:rPr>
        <w:t>二、收入决算情况说明</w:t>
      </w:r>
    </w:p>
    <w:p>
      <w:pPr>
        <w:autoSpaceDE w:val="0"/>
        <w:autoSpaceDN w:val="0"/>
        <w:adjustRightInd w:val="0"/>
        <w:spacing w:line="360" w:lineRule="auto"/>
        <w:ind w:firstLine="525" w:firstLineChars="250"/>
        <w:jc w:val="left"/>
        <w:rPr>
          <w:rFonts w:ascii="仿宋_GB2312" w:hAnsi="仿宋_GB2312" w:cs="仿宋_GB2312"/>
          <w:color w:val="000000"/>
          <w:kern w:val="0"/>
          <w:sz w:val="21"/>
          <w:szCs w:val="21"/>
        </w:rPr>
      </w:pPr>
      <w:r>
        <w:rPr>
          <w:rFonts w:ascii="仿宋_GB2312" w:hAnsi="仿宋_GB2312" w:cs="仿宋_GB2312"/>
          <w:color w:val="000000"/>
          <w:kern w:val="0"/>
          <w:sz w:val="21"/>
          <w:szCs w:val="21"/>
        </w:rPr>
        <w:t>三、支出决算情况说明</w:t>
      </w:r>
    </w:p>
    <w:p>
      <w:pPr>
        <w:autoSpaceDE w:val="0"/>
        <w:autoSpaceDN w:val="0"/>
        <w:adjustRightInd w:val="0"/>
        <w:spacing w:line="360" w:lineRule="auto"/>
        <w:ind w:firstLine="525" w:firstLineChars="250"/>
        <w:jc w:val="left"/>
        <w:rPr>
          <w:rFonts w:ascii="仿宋_GB2312" w:hAnsi="仿宋_GB2312" w:cs="仿宋_GB2312"/>
          <w:color w:val="000000"/>
          <w:kern w:val="0"/>
          <w:sz w:val="21"/>
          <w:szCs w:val="21"/>
        </w:rPr>
      </w:pPr>
      <w:r>
        <w:rPr>
          <w:rFonts w:ascii="仿宋_GB2312" w:hAnsi="仿宋_GB2312" w:cs="仿宋_GB2312"/>
          <w:color w:val="000000"/>
          <w:kern w:val="0"/>
          <w:sz w:val="21"/>
          <w:szCs w:val="21"/>
        </w:rPr>
        <w:t>四、财政拨款收入支出决算总体情况说明</w:t>
      </w:r>
    </w:p>
    <w:p>
      <w:pPr>
        <w:autoSpaceDE w:val="0"/>
        <w:autoSpaceDN w:val="0"/>
        <w:adjustRightInd w:val="0"/>
        <w:spacing w:line="360" w:lineRule="auto"/>
        <w:ind w:firstLine="525" w:firstLineChars="250"/>
        <w:jc w:val="left"/>
        <w:rPr>
          <w:rFonts w:ascii="仿宋_GB2312" w:hAnsi="仿宋_GB2312" w:cs="仿宋_GB2312"/>
          <w:color w:val="000000"/>
          <w:kern w:val="0"/>
          <w:sz w:val="21"/>
          <w:szCs w:val="21"/>
        </w:rPr>
      </w:pPr>
      <w:r>
        <w:rPr>
          <w:rFonts w:ascii="仿宋_GB2312" w:hAnsi="仿宋_GB2312" w:cs="仿宋_GB2312"/>
          <w:color w:val="000000"/>
          <w:kern w:val="0"/>
          <w:sz w:val="21"/>
          <w:szCs w:val="21"/>
        </w:rPr>
        <w:t>五、一般公共预算财政拨款支出决算情况说明</w:t>
      </w:r>
    </w:p>
    <w:p>
      <w:pPr>
        <w:autoSpaceDE w:val="0"/>
        <w:autoSpaceDN w:val="0"/>
        <w:adjustRightInd w:val="0"/>
        <w:spacing w:line="360" w:lineRule="auto"/>
        <w:ind w:firstLine="525" w:firstLineChars="250"/>
        <w:jc w:val="left"/>
        <w:rPr>
          <w:rFonts w:ascii="仿宋_GB2312" w:hAnsi="仿宋_GB2312" w:cs="仿宋_GB2312"/>
          <w:color w:val="000000"/>
          <w:kern w:val="0"/>
          <w:sz w:val="21"/>
          <w:szCs w:val="21"/>
        </w:rPr>
      </w:pPr>
      <w:r>
        <w:rPr>
          <w:rFonts w:ascii="仿宋_GB2312" w:hAnsi="仿宋_GB2312" w:cs="仿宋_GB2312"/>
          <w:color w:val="000000"/>
          <w:kern w:val="0"/>
          <w:sz w:val="21"/>
          <w:szCs w:val="21"/>
        </w:rPr>
        <w:t>六、一般公共预算财政拨款基本支出决算情况说明</w:t>
      </w:r>
    </w:p>
    <w:p>
      <w:pPr>
        <w:autoSpaceDE w:val="0"/>
        <w:autoSpaceDN w:val="0"/>
        <w:adjustRightInd w:val="0"/>
        <w:spacing w:line="360" w:lineRule="auto"/>
        <w:ind w:firstLine="525" w:firstLineChars="250"/>
        <w:jc w:val="left"/>
        <w:rPr>
          <w:rFonts w:ascii="仿宋_GB2312" w:hAnsi="仿宋_GB2312" w:cs="仿宋_GB2312"/>
          <w:color w:val="000000"/>
          <w:kern w:val="0"/>
          <w:sz w:val="21"/>
          <w:szCs w:val="21"/>
        </w:rPr>
      </w:pPr>
      <w:r>
        <w:rPr>
          <w:rFonts w:ascii="仿宋_GB2312" w:hAnsi="仿宋_GB2312" w:cs="仿宋_GB2312"/>
          <w:color w:val="000000"/>
          <w:kern w:val="0"/>
          <w:sz w:val="21"/>
          <w:szCs w:val="21"/>
        </w:rPr>
        <w:t>七、一般公共预算财政拨款三公经费支出决算情况说明</w:t>
      </w:r>
    </w:p>
    <w:p>
      <w:pPr>
        <w:autoSpaceDE w:val="0"/>
        <w:autoSpaceDN w:val="0"/>
        <w:adjustRightInd w:val="0"/>
        <w:spacing w:line="360" w:lineRule="auto"/>
        <w:ind w:firstLine="525" w:firstLineChars="250"/>
        <w:jc w:val="lef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八</w:t>
      </w:r>
      <w:r>
        <w:rPr>
          <w:rFonts w:ascii="仿宋_GB2312" w:hAnsi="仿宋_GB2312" w:cs="仿宋_GB2312"/>
          <w:color w:val="000000"/>
          <w:kern w:val="0"/>
          <w:sz w:val="21"/>
          <w:szCs w:val="21"/>
        </w:rPr>
        <w:t>、</w:t>
      </w:r>
      <w:r>
        <w:rPr>
          <w:rFonts w:hint="eastAsia" w:ascii="仿宋_GB2312" w:hAnsi="仿宋_GB2312" w:cs="仿宋_GB2312"/>
          <w:color w:val="000000"/>
          <w:kern w:val="0"/>
          <w:sz w:val="21"/>
          <w:szCs w:val="21"/>
        </w:rPr>
        <w:t>政府性基金预算收入支出决算情况</w:t>
      </w:r>
    </w:p>
    <w:p>
      <w:pPr>
        <w:autoSpaceDE w:val="0"/>
        <w:autoSpaceDN w:val="0"/>
        <w:adjustRightInd w:val="0"/>
        <w:spacing w:line="360" w:lineRule="auto"/>
        <w:jc w:val="lef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xml:space="preserve">     九、国有资本经营预算财政拨款支出决算情况</w:t>
      </w:r>
    </w:p>
    <w:p>
      <w:pPr>
        <w:autoSpaceDE w:val="0"/>
        <w:autoSpaceDN w:val="0"/>
        <w:adjustRightInd w:val="0"/>
        <w:spacing w:line="360" w:lineRule="auto"/>
        <w:jc w:val="lef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xml:space="preserve">     十、关于机关运行经费支出说明</w:t>
      </w:r>
    </w:p>
    <w:p>
      <w:pPr>
        <w:autoSpaceDE w:val="0"/>
        <w:autoSpaceDN w:val="0"/>
        <w:adjustRightInd w:val="0"/>
        <w:spacing w:line="360" w:lineRule="auto"/>
        <w:jc w:val="lef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xml:space="preserve">     十一、一般性支出情况</w:t>
      </w:r>
    </w:p>
    <w:p>
      <w:pPr>
        <w:autoSpaceDE w:val="0"/>
        <w:autoSpaceDN w:val="0"/>
        <w:adjustRightInd w:val="0"/>
        <w:spacing w:line="360" w:lineRule="auto"/>
        <w:jc w:val="lef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xml:space="preserve">     十二、关于政府采购支出说明</w:t>
      </w:r>
    </w:p>
    <w:p>
      <w:pPr>
        <w:autoSpaceDE w:val="0"/>
        <w:autoSpaceDN w:val="0"/>
        <w:adjustRightInd w:val="0"/>
        <w:spacing w:line="360" w:lineRule="auto"/>
        <w:jc w:val="lef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xml:space="preserve">     十三、关于国有资产占用情况说明</w:t>
      </w:r>
    </w:p>
    <w:p>
      <w:pPr>
        <w:autoSpaceDE w:val="0"/>
        <w:autoSpaceDN w:val="0"/>
        <w:adjustRightInd w:val="0"/>
        <w:spacing w:line="360" w:lineRule="auto"/>
        <w:jc w:val="left"/>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 xml:space="preserve">     十四、关于2020年度预算绩效情况的说明</w:t>
      </w:r>
    </w:p>
    <w:p>
      <w:pPr>
        <w:autoSpaceDE w:val="0"/>
        <w:autoSpaceDN w:val="0"/>
        <w:adjustRightInd w:val="0"/>
        <w:spacing w:line="360" w:lineRule="auto"/>
        <w:jc w:val="left"/>
        <w:rPr>
          <w:rFonts w:ascii="黑体" w:hAnsi="黑体" w:eastAsia="黑体" w:cs="黑体"/>
          <w:b/>
          <w:color w:val="000000"/>
          <w:kern w:val="0"/>
          <w:sz w:val="21"/>
          <w:szCs w:val="21"/>
        </w:rPr>
      </w:pPr>
      <w:r>
        <w:rPr>
          <w:rFonts w:ascii="黑体" w:hAnsi="黑体" w:eastAsia="黑体" w:cs="黑体"/>
          <w:b/>
          <w:color w:val="000000"/>
          <w:kern w:val="0"/>
          <w:sz w:val="21"/>
          <w:szCs w:val="21"/>
        </w:rPr>
        <w:t>第四部分名词解释</w:t>
      </w:r>
    </w:p>
    <w:p>
      <w:pPr>
        <w:autoSpaceDE w:val="0"/>
        <w:autoSpaceDN w:val="0"/>
        <w:adjustRightInd w:val="0"/>
        <w:spacing w:line="360" w:lineRule="auto"/>
        <w:jc w:val="left"/>
        <w:rPr>
          <w:rFonts w:ascii="黑体" w:hAnsi="黑体" w:eastAsia="黑体" w:cs="仿宋_GB2312"/>
          <w:b/>
          <w:color w:val="000000"/>
          <w:kern w:val="0"/>
          <w:sz w:val="21"/>
          <w:szCs w:val="21"/>
        </w:rPr>
      </w:pPr>
      <w:r>
        <w:rPr>
          <w:rFonts w:hint="eastAsia" w:ascii="黑体" w:hAnsi="黑体" w:eastAsia="黑体" w:cs="黑体"/>
          <w:b/>
          <w:color w:val="000000"/>
          <w:kern w:val="0"/>
          <w:sz w:val="21"/>
          <w:szCs w:val="21"/>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rFonts w:hint="eastAsia"/>
          <w:sz w:val="84"/>
          <w:szCs w:val="84"/>
          <w:lang w:eastAsia="zh-CN"/>
        </w:rPr>
      </w:pPr>
      <w:r>
        <w:rPr>
          <w:rFonts w:hint="eastAsia"/>
          <w:sz w:val="84"/>
          <w:szCs w:val="84"/>
          <w:lang w:eastAsia="zh-CN"/>
        </w:rPr>
        <w:t>岳阳市生态环境局</w:t>
      </w:r>
    </w:p>
    <w:p>
      <w:pPr>
        <w:pStyle w:val="12"/>
        <w:jc w:val="center"/>
        <w:rPr>
          <w:sz w:val="84"/>
          <w:szCs w:val="84"/>
        </w:rPr>
      </w:pPr>
      <w:r>
        <w:rPr>
          <w:rFonts w:hint="eastAsia"/>
          <w:sz w:val="84"/>
          <w:szCs w:val="84"/>
          <w:lang w:eastAsia="zh-CN"/>
        </w:rPr>
        <w:t>湘阴分局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rPr>
          <w:rFonts w:hint="eastAsia" w:asciiTheme="minorEastAsia" w:hAnsiTheme="minorEastAsia"/>
          <w:sz w:val="32"/>
          <w:szCs w:val="32"/>
        </w:rPr>
      </w:pPr>
      <w:r>
        <w:rPr>
          <w:rFonts w:hint="eastAsia" w:ascii="仿宋_GB2312" w:eastAsia="仿宋_GB2312"/>
          <w:sz w:val="32"/>
          <w:szCs w:val="32"/>
        </w:rPr>
        <w:t>依照国家和省市有关法律、法规、政策，对全县环境保护工作实施统一监督管理，保护和改善生活环境与生态环境，防治污染和其他公害，保障公民身体健康，促进经济和社会持续、协调、健康的发展。</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6"/>
        <w:keepNext w:val="0"/>
        <w:keepLines w:val="0"/>
        <w:widowControl/>
        <w:suppressLineNumbers w:val="0"/>
        <w:spacing w:before="0" w:beforeAutospacing="0" w:after="0" w:afterAutospacing="0" w:line="26" w:lineRule="atLeast"/>
        <w:ind w:left="0" w:right="0" w:firstLine="420"/>
        <w:jc w:val="both"/>
        <w:rPr>
          <w:rFonts w:hint="eastAsia" w:ascii="仿宋" w:hAnsi="仿宋" w:eastAsia="仿宋" w:cs="仿宋"/>
          <w:b w:val="0"/>
          <w:bCs w:val="0"/>
          <w:color w:val="000000" w:themeColor="text1"/>
          <w:sz w:val="32"/>
          <w:szCs w:val="32"/>
        </w:rPr>
      </w:pPr>
      <w:r>
        <w:rPr>
          <w:rFonts w:hint="eastAsia" w:asciiTheme="minorEastAsia" w:hAnsiTheme="minorEastAsia"/>
          <w:bCs/>
          <w:kern w:val="0"/>
          <w:sz w:val="32"/>
          <w:szCs w:val="32"/>
        </w:rPr>
        <w:t>（一）内设机构设置。</w:t>
      </w:r>
      <w:r>
        <w:rPr>
          <w:rFonts w:hint="eastAsia" w:ascii="仿宋" w:hAnsi="仿宋" w:eastAsia="仿宋" w:cs="仿宋"/>
          <w:b w:val="0"/>
          <w:bCs w:val="0"/>
          <w:i w:val="0"/>
          <w:iCs w:val="0"/>
          <w:color w:val="000000" w:themeColor="text1"/>
          <w:sz w:val="32"/>
          <w:szCs w:val="32"/>
        </w:rPr>
        <w:t>岳阳市生态环境局湘阴分局是一个监督管理全县环境保护工作的人民政府工作部门。生态环境局机关内设办公室、</w:t>
      </w:r>
      <w:r>
        <w:rPr>
          <w:rFonts w:hint="eastAsia" w:ascii="仿宋" w:hAnsi="仿宋" w:eastAsia="仿宋" w:cs="仿宋"/>
          <w:b w:val="0"/>
          <w:bCs w:val="0"/>
          <w:i w:val="0"/>
          <w:iCs w:val="0"/>
          <w:color w:val="000000" w:themeColor="text1"/>
          <w:sz w:val="32"/>
          <w:szCs w:val="32"/>
          <w:lang w:eastAsia="zh-CN"/>
        </w:rPr>
        <w:t>科财</w:t>
      </w:r>
      <w:r>
        <w:rPr>
          <w:rFonts w:hint="eastAsia" w:ascii="仿宋" w:hAnsi="仿宋" w:eastAsia="仿宋" w:cs="仿宋"/>
          <w:b w:val="0"/>
          <w:bCs w:val="0"/>
          <w:i w:val="0"/>
          <w:iCs w:val="0"/>
          <w:color w:val="000000" w:themeColor="text1"/>
          <w:sz w:val="32"/>
          <w:szCs w:val="32"/>
        </w:rPr>
        <w:t>股、</w:t>
      </w:r>
      <w:r>
        <w:rPr>
          <w:rFonts w:hint="eastAsia" w:ascii="仿宋" w:hAnsi="仿宋" w:eastAsia="仿宋" w:cs="仿宋"/>
          <w:b w:val="0"/>
          <w:bCs w:val="0"/>
          <w:i w:val="0"/>
          <w:iCs w:val="0"/>
          <w:color w:val="000000" w:themeColor="text1"/>
          <w:sz w:val="32"/>
          <w:szCs w:val="32"/>
          <w:lang w:eastAsia="zh-CN"/>
        </w:rPr>
        <w:t>水生态环境</w:t>
      </w:r>
      <w:r>
        <w:rPr>
          <w:rFonts w:hint="eastAsia" w:ascii="仿宋" w:hAnsi="仿宋" w:eastAsia="仿宋" w:cs="仿宋"/>
          <w:b w:val="0"/>
          <w:bCs w:val="0"/>
          <w:i w:val="0"/>
          <w:iCs w:val="0"/>
          <w:color w:val="000000" w:themeColor="text1"/>
          <w:sz w:val="32"/>
          <w:szCs w:val="32"/>
        </w:rPr>
        <w:t>股、人事股、法制股、</w:t>
      </w:r>
      <w:r>
        <w:rPr>
          <w:rFonts w:hint="eastAsia" w:ascii="仿宋" w:hAnsi="仿宋" w:eastAsia="仿宋" w:cs="仿宋"/>
          <w:b w:val="0"/>
          <w:bCs w:val="0"/>
          <w:i w:val="0"/>
          <w:iCs w:val="0"/>
          <w:color w:val="000000" w:themeColor="text1"/>
          <w:sz w:val="32"/>
          <w:szCs w:val="32"/>
          <w:lang w:eastAsia="zh-CN"/>
        </w:rPr>
        <w:t>党建办、工会、大气股、行政审批股、应急中心、土壤股、固废站、生态环境监督股、后勤中心、信息中心</w:t>
      </w:r>
      <w:r>
        <w:rPr>
          <w:rFonts w:hint="eastAsia" w:ascii="仿宋" w:hAnsi="仿宋" w:eastAsia="仿宋" w:cs="仿宋"/>
          <w:b w:val="0"/>
          <w:bCs w:val="0"/>
          <w:i w:val="0"/>
          <w:iCs w:val="0"/>
          <w:color w:val="000000" w:themeColor="text1"/>
          <w:sz w:val="32"/>
          <w:szCs w:val="32"/>
        </w:rPr>
        <w:t>1</w:t>
      </w:r>
      <w:r>
        <w:rPr>
          <w:rFonts w:hint="eastAsia" w:ascii="仿宋" w:hAnsi="仿宋" w:eastAsia="仿宋" w:cs="仿宋"/>
          <w:b w:val="0"/>
          <w:bCs w:val="0"/>
          <w:i w:val="0"/>
          <w:iCs w:val="0"/>
          <w:color w:val="000000" w:themeColor="text1"/>
          <w:sz w:val="32"/>
          <w:szCs w:val="32"/>
          <w:lang w:val="en-US" w:eastAsia="zh-CN"/>
        </w:rPr>
        <w:t>5</w:t>
      </w:r>
      <w:r>
        <w:rPr>
          <w:rFonts w:hint="eastAsia" w:ascii="仿宋" w:hAnsi="仿宋" w:eastAsia="仿宋" w:cs="仿宋"/>
          <w:b w:val="0"/>
          <w:bCs w:val="0"/>
          <w:i w:val="0"/>
          <w:iCs w:val="0"/>
          <w:color w:val="000000" w:themeColor="text1"/>
          <w:sz w:val="32"/>
          <w:szCs w:val="32"/>
        </w:rPr>
        <w:t>个股室。下辖</w:t>
      </w:r>
      <w:r>
        <w:rPr>
          <w:rFonts w:hint="eastAsia" w:ascii="仿宋" w:hAnsi="仿宋" w:eastAsia="仿宋" w:cs="仿宋"/>
          <w:b w:val="0"/>
          <w:bCs w:val="0"/>
          <w:i w:val="0"/>
          <w:iCs w:val="0"/>
          <w:color w:val="000000" w:themeColor="text1"/>
          <w:sz w:val="32"/>
          <w:szCs w:val="32"/>
          <w:lang w:eastAsia="zh-CN"/>
        </w:rPr>
        <w:t>综合行政执法</w:t>
      </w:r>
      <w:r>
        <w:rPr>
          <w:rFonts w:hint="eastAsia" w:ascii="仿宋" w:hAnsi="仿宋" w:eastAsia="仿宋" w:cs="仿宋"/>
          <w:b w:val="0"/>
          <w:bCs w:val="0"/>
          <w:i w:val="0"/>
          <w:iCs w:val="0"/>
          <w:color w:val="000000" w:themeColor="text1"/>
          <w:sz w:val="32"/>
          <w:szCs w:val="32"/>
        </w:rPr>
        <w:t>大队、环境监测站</w:t>
      </w:r>
      <w:r>
        <w:rPr>
          <w:rFonts w:hint="eastAsia" w:ascii="仿宋" w:hAnsi="仿宋" w:eastAsia="仿宋" w:cs="仿宋"/>
          <w:b w:val="0"/>
          <w:bCs w:val="0"/>
          <w:i w:val="0"/>
          <w:iCs w:val="0"/>
          <w:color w:val="000000" w:themeColor="text1"/>
          <w:sz w:val="32"/>
          <w:szCs w:val="32"/>
          <w:lang w:val="en-US" w:eastAsia="zh-CN"/>
        </w:rPr>
        <w:t>2</w:t>
      </w:r>
      <w:r>
        <w:rPr>
          <w:rFonts w:hint="eastAsia" w:ascii="仿宋" w:hAnsi="仿宋" w:eastAsia="仿宋" w:cs="仿宋"/>
          <w:b w:val="0"/>
          <w:bCs w:val="0"/>
          <w:i w:val="0"/>
          <w:iCs w:val="0"/>
          <w:color w:val="000000" w:themeColor="text1"/>
          <w:sz w:val="32"/>
          <w:szCs w:val="32"/>
        </w:rPr>
        <w:t>个二级机构全部纳入202</w:t>
      </w:r>
      <w:r>
        <w:rPr>
          <w:rFonts w:hint="eastAsia" w:ascii="仿宋" w:hAnsi="仿宋" w:eastAsia="仿宋" w:cs="仿宋"/>
          <w:b w:val="0"/>
          <w:bCs w:val="0"/>
          <w:i w:val="0"/>
          <w:iCs w:val="0"/>
          <w:color w:val="000000" w:themeColor="text1"/>
          <w:sz w:val="32"/>
          <w:szCs w:val="32"/>
          <w:lang w:val="en-US" w:eastAsia="zh-CN"/>
        </w:rPr>
        <w:t>0</w:t>
      </w:r>
      <w:r>
        <w:rPr>
          <w:rFonts w:hint="eastAsia" w:ascii="仿宋" w:hAnsi="仿宋" w:eastAsia="仿宋" w:cs="仿宋"/>
          <w:b w:val="0"/>
          <w:bCs w:val="0"/>
          <w:i w:val="0"/>
          <w:iCs w:val="0"/>
          <w:color w:val="000000" w:themeColor="text1"/>
          <w:sz w:val="32"/>
          <w:szCs w:val="32"/>
        </w:rPr>
        <w:t>年</w:t>
      </w:r>
      <w:r>
        <w:rPr>
          <w:rFonts w:hint="eastAsia" w:ascii="仿宋" w:hAnsi="仿宋" w:eastAsia="仿宋" w:cs="仿宋"/>
          <w:b w:val="0"/>
          <w:bCs w:val="0"/>
          <w:i w:val="0"/>
          <w:iCs w:val="0"/>
          <w:color w:val="000000" w:themeColor="text1"/>
          <w:sz w:val="32"/>
          <w:szCs w:val="32"/>
          <w:lang w:eastAsia="zh-CN"/>
        </w:rPr>
        <w:t>决算</w:t>
      </w:r>
      <w:r>
        <w:rPr>
          <w:rFonts w:hint="eastAsia" w:ascii="仿宋" w:hAnsi="仿宋" w:eastAsia="仿宋" w:cs="仿宋"/>
          <w:b w:val="0"/>
          <w:bCs w:val="0"/>
          <w:i w:val="0"/>
          <w:iCs w:val="0"/>
          <w:color w:val="000000" w:themeColor="text1"/>
          <w:sz w:val="32"/>
          <w:szCs w:val="32"/>
        </w:rPr>
        <w:t>编制范围。现有编制数11</w:t>
      </w:r>
      <w:r>
        <w:rPr>
          <w:rFonts w:hint="eastAsia" w:ascii="仿宋" w:hAnsi="仿宋" w:eastAsia="仿宋" w:cs="仿宋"/>
          <w:b w:val="0"/>
          <w:bCs w:val="0"/>
          <w:i w:val="0"/>
          <w:iCs w:val="0"/>
          <w:color w:val="000000" w:themeColor="text1"/>
          <w:sz w:val="32"/>
          <w:szCs w:val="32"/>
          <w:lang w:val="en-US" w:eastAsia="zh-CN"/>
        </w:rPr>
        <w:t>2</w:t>
      </w:r>
      <w:r>
        <w:rPr>
          <w:rFonts w:hint="eastAsia" w:ascii="仿宋" w:hAnsi="仿宋" w:eastAsia="仿宋" w:cs="仿宋"/>
          <w:b w:val="0"/>
          <w:bCs w:val="0"/>
          <w:i w:val="0"/>
          <w:iCs w:val="0"/>
          <w:color w:val="000000" w:themeColor="text1"/>
          <w:sz w:val="32"/>
          <w:szCs w:val="32"/>
        </w:rPr>
        <w:t>个，其中行政编制2</w:t>
      </w:r>
      <w:r>
        <w:rPr>
          <w:rFonts w:hint="eastAsia" w:ascii="仿宋" w:hAnsi="仿宋" w:eastAsia="仿宋" w:cs="仿宋"/>
          <w:b w:val="0"/>
          <w:bCs w:val="0"/>
          <w:i w:val="0"/>
          <w:iCs w:val="0"/>
          <w:color w:val="000000" w:themeColor="text1"/>
          <w:sz w:val="32"/>
          <w:szCs w:val="32"/>
          <w:lang w:val="en-US" w:eastAsia="zh-CN"/>
        </w:rPr>
        <w:t>0</w:t>
      </w:r>
      <w:r>
        <w:rPr>
          <w:rFonts w:hint="eastAsia" w:ascii="仿宋" w:hAnsi="仿宋" w:eastAsia="仿宋" w:cs="仿宋"/>
          <w:b w:val="0"/>
          <w:bCs w:val="0"/>
          <w:i w:val="0"/>
          <w:iCs w:val="0"/>
          <w:color w:val="000000" w:themeColor="text1"/>
          <w:sz w:val="32"/>
          <w:szCs w:val="32"/>
        </w:rPr>
        <w:t>个，全额事业编制9</w:t>
      </w:r>
      <w:r>
        <w:rPr>
          <w:rFonts w:hint="eastAsia" w:ascii="仿宋" w:hAnsi="仿宋" w:eastAsia="仿宋" w:cs="仿宋"/>
          <w:b w:val="0"/>
          <w:bCs w:val="0"/>
          <w:i w:val="0"/>
          <w:iCs w:val="0"/>
          <w:color w:val="000000" w:themeColor="text1"/>
          <w:sz w:val="32"/>
          <w:szCs w:val="32"/>
          <w:lang w:val="en-US" w:eastAsia="zh-CN"/>
        </w:rPr>
        <w:t>2</w:t>
      </w:r>
      <w:r>
        <w:rPr>
          <w:rFonts w:hint="eastAsia" w:ascii="仿宋" w:hAnsi="仿宋" w:eastAsia="仿宋" w:cs="仿宋"/>
          <w:b w:val="0"/>
          <w:bCs w:val="0"/>
          <w:i w:val="0"/>
          <w:iCs w:val="0"/>
          <w:color w:val="000000" w:themeColor="text1"/>
          <w:sz w:val="32"/>
          <w:szCs w:val="32"/>
        </w:rPr>
        <w:t>个。现有在职职工11</w:t>
      </w:r>
      <w:r>
        <w:rPr>
          <w:rFonts w:hint="eastAsia" w:ascii="仿宋" w:hAnsi="仿宋" w:eastAsia="仿宋" w:cs="仿宋"/>
          <w:b w:val="0"/>
          <w:bCs w:val="0"/>
          <w:i w:val="0"/>
          <w:iCs w:val="0"/>
          <w:color w:val="000000" w:themeColor="text1"/>
          <w:sz w:val="32"/>
          <w:szCs w:val="32"/>
          <w:lang w:val="en-US" w:eastAsia="zh-CN"/>
        </w:rPr>
        <w:t>2</w:t>
      </w:r>
      <w:r>
        <w:rPr>
          <w:rFonts w:hint="eastAsia" w:ascii="仿宋" w:hAnsi="仿宋" w:eastAsia="仿宋" w:cs="仿宋"/>
          <w:b w:val="0"/>
          <w:bCs w:val="0"/>
          <w:i w:val="0"/>
          <w:iCs w:val="0"/>
          <w:color w:val="000000" w:themeColor="text1"/>
          <w:sz w:val="32"/>
          <w:szCs w:val="32"/>
        </w:rPr>
        <w:t>人，其中：行政人员2</w:t>
      </w:r>
      <w:r>
        <w:rPr>
          <w:rFonts w:hint="eastAsia" w:ascii="仿宋" w:hAnsi="仿宋" w:eastAsia="仿宋" w:cs="仿宋"/>
          <w:b w:val="0"/>
          <w:bCs w:val="0"/>
          <w:i w:val="0"/>
          <w:iCs w:val="0"/>
          <w:color w:val="000000" w:themeColor="text1"/>
          <w:sz w:val="32"/>
          <w:szCs w:val="32"/>
          <w:lang w:val="en-US" w:eastAsia="zh-CN"/>
        </w:rPr>
        <w:t>0</w:t>
      </w:r>
      <w:r>
        <w:rPr>
          <w:rFonts w:hint="eastAsia" w:ascii="仿宋" w:hAnsi="仿宋" w:eastAsia="仿宋" w:cs="仿宋"/>
          <w:b w:val="0"/>
          <w:bCs w:val="0"/>
          <w:i w:val="0"/>
          <w:iCs w:val="0"/>
          <w:color w:val="000000" w:themeColor="text1"/>
          <w:sz w:val="32"/>
          <w:szCs w:val="32"/>
        </w:rPr>
        <w:t>人、事业人员92人（全额事业人员92人）；离退休人员2</w:t>
      </w:r>
      <w:r>
        <w:rPr>
          <w:rFonts w:hint="eastAsia" w:ascii="仿宋" w:hAnsi="仿宋" w:eastAsia="仿宋" w:cs="仿宋"/>
          <w:b w:val="0"/>
          <w:bCs w:val="0"/>
          <w:i w:val="0"/>
          <w:iCs w:val="0"/>
          <w:color w:val="000000" w:themeColor="text1"/>
          <w:sz w:val="32"/>
          <w:szCs w:val="32"/>
          <w:lang w:val="en-US" w:eastAsia="zh-CN"/>
        </w:rPr>
        <w:t>0</w:t>
      </w:r>
      <w:r>
        <w:rPr>
          <w:rFonts w:hint="eastAsia" w:ascii="仿宋" w:hAnsi="仿宋" w:eastAsia="仿宋" w:cs="仿宋"/>
          <w:b w:val="0"/>
          <w:bCs w:val="0"/>
          <w:i w:val="0"/>
          <w:iCs w:val="0"/>
          <w:color w:val="000000" w:themeColor="text1"/>
          <w:sz w:val="32"/>
          <w:szCs w:val="32"/>
        </w:rPr>
        <w:t>人（全额退休人员20人）。</w:t>
      </w:r>
    </w:p>
    <w:p>
      <w:pPr>
        <w:widowControl/>
        <w:spacing w:line="600" w:lineRule="exact"/>
        <w:rPr>
          <w:rFonts w:asciiTheme="minorEastAsia" w:hAnsiTheme="minorEastAsia"/>
          <w:bCs/>
          <w:kern w:val="0"/>
          <w:sz w:val="32"/>
          <w:szCs w:val="32"/>
        </w:rPr>
      </w:pPr>
      <w:r>
        <w:rPr>
          <w:rFonts w:hint="eastAsia" w:asciiTheme="minorEastAsia" w:hAnsiTheme="minorEastAsia"/>
          <w:b w:val="0"/>
          <w:bCs/>
          <w:kern w:val="0"/>
          <w:sz w:val="32"/>
          <w:szCs w:val="32"/>
        </w:rPr>
        <w:t>（二）决算单位构成。</w:t>
      </w:r>
    </w:p>
    <w:p>
      <w:pPr>
        <w:widowControl/>
        <w:spacing w:line="600" w:lineRule="exact"/>
        <w:ind w:firstLine="640" w:firstLineChars="200"/>
        <w:rPr>
          <w:rFonts w:hint="eastAsia" w:eastAsia="仿宋"/>
          <w:bCs/>
          <w:kern w:val="0"/>
          <w:sz w:val="32"/>
          <w:szCs w:val="32"/>
          <w:lang w:eastAsia="zh-CN"/>
        </w:rPr>
      </w:pPr>
      <w:r>
        <w:rPr>
          <w:rFonts w:hint="eastAsia" w:ascii="仿宋" w:hAnsi="仿宋" w:eastAsia="仿宋" w:cs="仿宋"/>
          <w:b w:val="0"/>
          <w:bCs w:val="0"/>
          <w:i w:val="0"/>
          <w:iCs w:val="0"/>
          <w:color w:val="000000" w:themeColor="text1"/>
          <w:sz w:val="32"/>
          <w:szCs w:val="32"/>
        </w:rPr>
        <w:t>岳阳市生态环境局湘阴分局</w:t>
      </w:r>
      <w:r>
        <w:rPr>
          <w:rFonts w:hint="eastAsia" w:ascii="仿宋" w:hAnsi="仿宋" w:eastAsia="仿宋" w:cs="仿宋"/>
          <w:b/>
          <w:bCs/>
          <w:i w:val="0"/>
          <w:iCs w:val="0"/>
          <w:color w:val="666666"/>
          <w:sz w:val="32"/>
          <w:szCs w:val="32"/>
          <w:lang w:val="en-US" w:eastAsia="zh-CN"/>
        </w:rPr>
        <w:t>2020年部门决算</w:t>
      </w:r>
      <w:r>
        <w:rPr>
          <w:rFonts w:hint="eastAsia" w:ascii="仿宋" w:hAnsi="仿宋" w:eastAsia="仿宋" w:cs="仿宋"/>
          <w:sz w:val="32"/>
          <w:szCs w:val="32"/>
        </w:rPr>
        <w:t>只有</w:t>
      </w:r>
      <w:r>
        <w:rPr>
          <w:rFonts w:hint="eastAsia" w:ascii="仿宋" w:hAnsi="仿宋" w:eastAsia="仿宋" w:cs="仿宋"/>
          <w:sz w:val="32"/>
          <w:szCs w:val="32"/>
          <w:lang w:eastAsia="zh-CN"/>
        </w:rPr>
        <w:t>单位</w:t>
      </w:r>
      <w:r>
        <w:rPr>
          <w:rFonts w:hint="eastAsia" w:ascii="仿宋" w:hAnsi="仿宋" w:eastAsia="仿宋" w:cs="仿宋"/>
          <w:sz w:val="32"/>
          <w:szCs w:val="32"/>
        </w:rPr>
        <w:t>本级</w:t>
      </w:r>
      <w:r>
        <w:rPr>
          <w:rFonts w:hint="eastAsia" w:ascii="仿宋" w:hAnsi="仿宋" w:eastAsia="仿宋" w:cs="仿宋"/>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200" w:type="dxa"/>
        <w:tblInd w:w="93" w:type="dxa"/>
        <w:shd w:val="clear" w:color="auto" w:fill="auto"/>
        <w:tblLayout w:type="autofit"/>
        <w:tblCellMar>
          <w:top w:w="0" w:type="dxa"/>
          <w:left w:w="108" w:type="dxa"/>
          <w:bottom w:w="0" w:type="dxa"/>
          <w:right w:w="108" w:type="dxa"/>
        </w:tblCellMar>
      </w:tblPr>
      <w:tblGrid>
        <w:gridCol w:w="4705"/>
        <w:gridCol w:w="826"/>
        <w:gridCol w:w="1380"/>
        <w:gridCol w:w="4428"/>
        <w:gridCol w:w="826"/>
        <w:gridCol w:w="2035"/>
      </w:tblGrid>
      <w:tr>
        <w:tblPrEx>
          <w:shd w:val="clear" w:color="auto" w:fill="auto"/>
          <w:tblCellMar>
            <w:top w:w="0" w:type="dxa"/>
            <w:left w:w="108" w:type="dxa"/>
            <w:bottom w:w="0" w:type="dxa"/>
            <w:right w:w="108" w:type="dxa"/>
          </w:tblCellMar>
        </w:tblPrEx>
        <w:trPr>
          <w:trHeight w:val="180" w:hRule="atLeast"/>
        </w:trPr>
        <w:tc>
          <w:tcPr>
            <w:tcW w:w="14200" w:type="dxa"/>
            <w:gridSpan w:val="6"/>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shd w:val="clear" w:color="auto" w:fill="auto"/>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bottom"/>
          </w:tcPr>
          <w:p>
            <w:pPr>
              <w:spacing w:line="240" w:lineRule="auto"/>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pacing w:line="240" w:lineRule="auto"/>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pacing w:line="240" w:lineRule="auto"/>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pacing w:line="240" w:lineRule="auto"/>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pacing w:line="240" w:lineRule="auto"/>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shd w:val="clear" w:color="auto" w:fill="auto"/>
          <w:tblCellMar>
            <w:top w:w="0" w:type="dxa"/>
            <w:left w:w="108" w:type="dxa"/>
            <w:bottom w:w="0" w:type="dxa"/>
            <w:right w:w="108" w:type="dxa"/>
          </w:tblCellMar>
        </w:tblPrEx>
        <w:trPr>
          <w:trHeight w:val="90"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部门：岳阳市生态环境局湘阴分局</w:t>
            </w:r>
          </w:p>
        </w:tc>
        <w:tc>
          <w:tcPr>
            <w:tcW w:w="0" w:type="auto"/>
            <w:tcBorders>
              <w:top w:val="nil"/>
              <w:left w:val="nil"/>
              <w:bottom w:val="nil"/>
              <w:right w:val="nil"/>
            </w:tcBorders>
            <w:shd w:val="clear" w:color="auto" w:fill="auto"/>
            <w:noWrap/>
            <w:vAlign w:val="bottom"/>
          </w:tcPr>
          <w:p>
            <w:pPr>
              <w:spacing w:line="240" w:lineRule="auto"/>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pacing w:line="240" w:lineRule="auto"/>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pacing w:line="240" w:lineRule="auto"/>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spacing w:line="240" w:lineRule="auto"/>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9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spacing w:line="240" w:lineRule="auto"/>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spacing w:line="240" w:lineRule="auto"/>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1,464.76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2,311.66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3,560.10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3,776.42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3,709.15</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67.27</w:t>
            </w: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spacing w:line="240" w:lineRule="auto"/>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spacing w:line="240" w:lineRule="auto"/>
              <w:jc w:val="lef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93"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3,776.42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3,776.42</w:t>
            </w:r>
          </w:p>
        </w:tc>
      </w:tr>
      <w:tr>
        <w:tblPrEx>
          <w:tblCellMar>
            <w:top w:w="0" w:type="dxa"/>
            <w:left w:w="108" w:type="dxa"/>
            <w:bottom w:w="0" w:type="dxa"/>
            <w:right w:w="108" w:type="dxa"/>
          </w:tblCellMar>
        </w:tblPrEx>
        <w:trPr>
          <w:trHeight w:val="96"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注：本表反映部门本年度的总收支和年末结转结余情况。本套报表金额单位转换时可能存在尾数误差。</w:t>
            </w:r>
          </w:p>
        </w:tc>
      </w:tr>
    </w:tbl>
    <w:p>
      <w:pPr>
        <w:widowControl/>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tbl>
      <w:tblPr>
        <w:tblStyle w:val="7"/>
        <w:tblW w:w="15521" w:type="dxa"/>
        <w:tblInd w:w="93" w:type="dxa"/>
        <w:shd w:val="clear" w:color="auto" w:fill="auto"/>
        <w:tblLayout w:type="autofit"/>
        <w:tblCellMar>
          <w:top w:w="0" w:type="dxa"/>
          <w:left w:w="108" w:type="dxa"/>
          <w:bottom w:w="0" w:type="dxa"/>
          <w:right w:w="108" w:type="dxa"/>
        </w:tblCellMar>
      </w:tblPr>
      <w:tblGrid>
        <w:gridCol w:w="3366"/>
        <w:gridCol w:w="232"/>
        <w:gridCol w:w="232"/>
        <w:gridCol w:w="4141"/>
        <w:gridCol w:w="1154"/>
        <w:gridCol w:w="1154"/>
        <w:gridCol w:w="776"/>
        <w:gridCol w:w="853"/>
        <w:gridCol w:w="896"/>
        <w:gridCol w:w="776"/>
        <w:gridCol w:w="1708"/>
        <w:gridCol w:w="233"/>
      </w:tblGrid>
      <w:tr>
        <w:tblPrEx>
          <w:shd w:val="clear" w:color="auto" w:fill="auto"/>
          <w:tblCellMar>
            <w:top w:w="0" w:type="dxa"/>
            <w:left w:w="108" w:type="dxa"/>
            <w:bottom w:w="0" w:type="dxa"/>
            <w:right w:w="108" w:type="dxa"/>
          </w:tblCellMar>
        </w:tblPrEx>
        <w:trPr>
          <w:trHeight w:val="390" w:hRule="atLeast"/>
        </w:trPr>
        <w:tc>
          <w:tcPr>
            <w:tcW w:w="15521" w:type="dxa"/>
            <w:gridSpan w:val="12"/>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部门：岳阳市生态环境局湘阴分局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79"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01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2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7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5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82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648"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356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7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1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7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5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4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356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1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7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5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4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356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1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7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52"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2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48"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7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1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5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48"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3,776.42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1,464.76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2,311.66</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3,627.37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2,311.66</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2,311.66</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其他自然生态保护支出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2,311.66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2,311.66</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bl>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tbl>
      <w:tblPr>
        <w:tblStyle w:val="7"/>
        <w:tblW w:w="15521" w:type="dxa"/>
        <w:tblInd w:w="93" w:type="dxa"/>
        <w:shd w:val="clear" w:color="auto" w:fill="auto"/>
        <w:tblLayout w:type="fixed"/>
        <w:tblCellMar>
          <w:top w:w="0" w:type="dxa"/>
          <w:left w:w="108" w:type="dxa"/>
          <w:bottom w:w="0" w:type="dxa"/>
          <w:right w:w="108" w:type="dxa"/>
        </w:tblCellMar>
      </w:tblPr>
      <w:tblGrid>
        <w:gridCol w:w="3174"/>
        <w:gridCol w:w="326"/>
        <w:gridCol w:w="240"/>
        <w:gridCol w:w="3927"/>
        <w:gridCol w:w="1374"/>
        <w:gridCol w:w="1257"/>
        <w:gridCol w:w="1431"/>
        <w:gridCol w:w="1010"/>
        <w:gridCol w:w="1185"/>
        <w:gridCol w:w="1597"/>
      </w:tblGrid>
      <w:tr>
        <w:tblPrEx>
          <w:shd w:val="clear" w:color="auto" w:fill="auto"/>
          <w:tblCellMar>
            <w:top w:w="0" w:type="dxa"/>
            <w:left w:w="108" w:type="dxa"/>
            <w:bottom w:w="0" w:type="dxa"/>
            <w:right w:w="108" w:type="dxa"/>
          </w:tblCellMar>
        </w:tblPrEx>
        <w:trPr>
          <w:trHeight w:val="390" w:hRule="atLeast"/>
        </w:trPr>
        <w:tc>
          <w:tcPr>
            <w:tcW w:w="15521" w:type="dxa"/>
            <w:gridSpan w:val="10"/>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shd w:val="clear" w:color="auto" w:fill="auto"/>
          <w:tblCellMar>
            <w:top w:w="0" w:type="dxa"/>
            <w:left w:w="108" w:type="dxa"/>
            <w:bottom w:w="0" w:type="dxa"/>
            <w:right w:w="108" w:type="dxa"/>
          </w:tblCellMar>
        </w:tblPrEx>
        <w:trPr>
          <w:trHeight w:val="255" w:hRule="atLeast"/>
        </w:trPr>
        <w:tc>
          <w:tcPr>
            <w:tcW w:w="317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2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7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1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shd w:val="clear" w:color="auto" w:fill="auto"/>
          <w:tblCellMar>
            <w:top w:w="0" w:type="dxa"/>
            <w:left w:w="108" w:type="dxa"/>
            <w:bottom w:w="0" w:type="dxa"/>
            <w:right w:w="108" w:type="dxa"/>
          </w:tblCellMar>
        </w:tblPrEx>
        <w:trPr>
          <w:trHeight w:val="255" w:hRule="atLeast"/>
        </w:trPr>
        <w:tc>
          <w:tcPr>
            <w:tcW w:w="3174"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部门：岳阳市生态环境局湘阴分局</w:t>
            </w:r>
          </w:p>
        </w:tc>
        <w:tc>
          <w:tcPr>
            <w:tcW w:w="32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2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7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257"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3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1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8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597"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7667"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7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31"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1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8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59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shd w:val="clear" w:color="auto" w:fill="auto"/>
          <w:tblCellMar>
            <w:top w:w="0" w:type="dxa"/>
            <w:left w:w="108" w:type="dxa"/>
            <w:bottom w:w="0" w:type="dxa"/>
            <w:right w:w="108" w:type="dxa"/>
          </w:tblCellMar>
        </w:tblPrEx>
        <w:trPr>
          <w:trHeight w:val="308" w:hRule="atLeast"/>
        </w:trPr>
        <w:tc>
          <w:tcPr>
            <w:tcW w:w="374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2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7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5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9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374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27"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7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5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9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374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927" w:type="dxa"/>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374"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5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431"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1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597"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7667"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7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31"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9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shd w:val="clear" w:color="auto" w:fill="auto"/>
          <w:tblCellMar>
            <w:top w:w="0" w:type="dxa"/>
            <w:left w:w="108" w:type="dxa"/>
            <w:bottom w:w="0" w:type="dxa"/>
            <w:right w:w="108" w:type="dxa"/>
          </w:tblCellMar>
        </w:tblPrEx>
        <w:trPr>
          <w:trHeight w:val="308" w:hRule="atLeast"/>
        </w:trPr>
        <w:tc>
          <w:tcPr>
            <w:tcW w:w="7667"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3,709.15</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1,457.11</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2,252.04</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3,560.10</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1,308.06</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2,252.04</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1,203.44</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1,203.44</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636.95</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636.95</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566.49</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566.49</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2,311.66</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59.62</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2,252.04</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374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2110499</w:t>
            </w:r>
          </w:p>
        </w:tc>
        <w:tc>
          <w:tcPr>
            <w:tcW w:w="39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其他自然生态保护支出</w:t>
            </w:r>
          </w:p>
        </w:tc>
        <w:tc>
          <w:tcPr>
            <w:tcW w:w="137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2,311.66</w:t>
            </w:r>
          </w:p>
        </w:tc>
        <w:tc>
          <w:tcPr>
            <w:tcW w:w="12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59.62</w:t>
            </w:r>
          </w:p>
        </w:tc>
        <w:tc>
          <w:tcPr>
            <w:tcW w:w="143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2,252.04</w:t>
            </w:r>
          </w:p>
        </w:tc>
        <w:tc>
          <w:tcPr>
            <w:tcW w:w="101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8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15521"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tbl>
      <w:tblPr>
        <w:tblStyle w:val="7"/>
        <w:tblW w:w="15032" w:type="dxa"/>
        <w:tblInd w:w="93" w:type="dxa"/>
        <w:shd w:val="clear" w:color="auto" w:fill="auto"/>
        <w:tblLayout w:type="autofit"/>
        <w:tblCellMar>
          <w:top w:w="0" w:type="dxa"/>
          <w:left w:w="108" w:type="dxa"/>
          <w:bottom w:w="0" w:type="dxa"/>
          <w:right w:w="108" w:type="dxa"/>
        </w:tblCellMar>
      </w:tblPr>
      <w:tblGrid>
        <w:gridCol w:w="3543"/>
        <w:gridCol w:w="576"/>
        <w:gridCol w:w="1329"/>
        <w:gridCol w:w="3873"/>
        <w:gridCol w:w="576"/>
        <w:gridCol w:w="1175"/>
        <w:gridCol w:w="1282"/>
        <w:gridCol w:w="1062"/>
        <w:gridCol w:w="1732"/>
      </w:tblGrid>
      <w:tr>
        <w:tblPrEx>
          <w:shd w:val="clear" w:color="auto" w:fill="auto"/>
          <w:tblCellMar>
            <w:top w:w="0" w:type="dxa"/>
            <w:left w:w="108" w:type="dxa"/>
            <w:bottom w:w="0" w:type="dxa"/>
            <w:right w:w="108" w:type="dxa"/>
          </w:tblCellMar>
        </w:tblPrEx>
        <w:trPr>
          <w:trHeight w:val="390" w:hRule="atLeast"/>
        </w:trPr>
        <w:tc>
          <w:tcPr>
            <w:tcW w:w="15032" w:type="dxa"/>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部门：岳阳市生态环境局湘阴分局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shd w:val="clear" w:color="auto" w:fill="auto"/>
          <w:tblCellMar>
            <w:top w:w="0" w:type="dxa"/>
            <w:left w:w="108" w:type="dxa"/>
            <w:bottom w:w="0" w:type="dxa"/>
            <w:right w:w="108" w:type="dxa"/>
          </w:tblCellMar>
        </w:tblPrEx>
        <w:trPr>
          <w:trHeight w:val="292" w:hRule="atLeast"/>
        </w:trPr>
        <w:tc>
          <w:tcPr>
            <w:tcW w:w="3393"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2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0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8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25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shd w:val="clear" w:color="auto" w:fill="auto"/>
          <w:tblCellMar>
            <w:top w:w="0" w:type="dxa"/>
            <w:left w:w="108" w:type="dxa"/>
            <w:bottom w:w="0" w:type="dxa"/>
            <w:right w:w="108" w:type="dxa"/>
          </w:tblCellMar>
        </w:tblPrEx>
        <w:trPr>
          <w:trHeight w:val="615" w:hRule="atLeast"/>
        </w:trPr>
        <w:tc>
          <w:tcPr>
            <w:tcW w:w="3393"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370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60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128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251"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1,464.76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1,464.76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1,464.76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pStyle w:val="2"/>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p>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p>
      <w:pPr>
        <w:pStyle w:val="2"/>
        <w:rPr>
          <w:rFonts w:ascii="Times New Roman" w:hAnsi="Times New Roman" w:eastAsia="方正小标宋_GBK" w:cs="Times New Roman"/>
          <w:kern w:val="0"/>
          <w:sz w:val="36"/>
          <w:szCs w:val="36"/>
        </w:rPr>
      </w:pPr>
    </w:p>
    <w:tbl>
      <w:tblPr>
        <w:tblStyle w:val="7"/>
        <w:tblW w:w="14582" w:type="dxa"/>
        <w:tblInd w:w="93" w:type="dxa"/>
        <w:shd w:val="clear" w:color="auto" w:fill="auto"/>
        <w:tblLayout w:type="autofit"/>
        <w:tblCellMar>
          <w:top w:w="0" w:type="dxa"/>
          <w:left w:w="108" w:type="dxa"/>
          <w:bottom w:w="0" w:type="dxa"/>
          <w:right w:w="108" w:type="dxa"/>
        </w:tblCellMar>
      </w:tblPr>
      <w:tblGrid>
        <w:gridCol w:w="3634"/>
        <w:gridCol w:w="251"/>
        <w:gridCol w:w="251"/>
        <w:gridCol w:w="4471"/>
        <w:gridCol w:w="1895"/>
        <w:gridCol w:w="1895"/>
        <w:gridCol w:w="2185"/>
      </w:tblGrid>
      <w:tr>
        <w:tblPrEx>
          <w:shd w:val="clear" w:color="auto" w:fill="auto"/>
          <w:tblCellMar>
            <w:top w:w="0" w:type="dxa"/>
            <w:left w:w="108" w:type="dxa"/>
            <w:bottom w:w="0" w:type="dxa"/>
            <w:right w:w="108" w:type="dxa"/>
          </w:tblCellMar>
        </w:tblPrEx>
        <w:trPr>
          <w:trHeight w:val="390" w:hRule="atLeast"/>
        </w:trPr>
        <w:tc>
          <w:tcPr>
            <w:tcW w:w="14582" w:type="dxa"/>
            <w:gridSpan w:val="7"/>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部门：岳阳市生态环境局湘阴分局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shd w:val="clear" w:color="auto" w:fill="auto"/>
          <w:tblCellMar>
            <w:top w:w="0" w:type="dxa"/>
            <w:left w:w="108" w:type="dxa"/>
            <w:bottom w:w="0" w:type="dxa"/>
            <w:right w:w="108" w:type="dxa"/>
          </w:tblCellMar>
        </w:tblPrEx>
        <w:trPr>
          <w:trHeight w:val="308" w:hRule="atLeast"/>
        </w:trPr>
        <w:tc>
          <w:tcPr>
            <w:tcW w:w="387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shd w:val="clear" w:color="auto" w:fill="auto"/>
          <w:tblCellMar>
            <w:top w:w="0" w:type="dxa"/>
            <w:left w:w="108" w:type="dxa"/>
            <w:bottom w:w="0" w:type="dxa"/>
            <w:right w:w="108" w:type="dxa"/>
          </w:tblCellMar>
        </w:tblPrEx>
        <w:trPr>
          <w:trHeight w:val="277" w:hRule="atLeast"/>
        </w:trPr>
        <w:tc>
          <w:tcPr>
            <w:tcW w:w="387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387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1,397.49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1,397.49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636.95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污染防治</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其他污染防治支出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tbl>
      <w:tblPr>
        <w:tblStyle w:val="7"/>
        <w:tblW w:w="15521" w:type="dxa"/>
        <w:tblInd w:w="93" w:type="dxa"/>
        <w:shd w:val="clear" w:color="auto" w:fill="auto"/>
        <w:tblLayout w:type="autofit"/>
        <w:tblCellMar>
          <w:top w:w="0" w:type="dxa"/>
          <w:left w:w="108" w:type="dxa"/>
          <w:bottom w:w="0" w:type="dxa"/>
          <w:right w:w="108" w:type="dxa"/>
        </w:tblCellMar>
      </w:tblPr>
      <w:tblGrid>
        <w:gridCol w:w="3216"/>
        <w:gridCol w:w="2616"/>
        <w:gridCol w:w="932"/>
        <w:gridCol w:w="644"/>
        <w:gridCol w:w="2062"/>
        <w:gridCol w:w="785"/>
        <w:gridCol w:w="694"/>
        <w:gridCol w:w="3096"/>
        <w:gridCol w:w="1476"/>
      </w:tblGrid>
      <w:tr>
        <w:tblPrEx>
          <w:shd w:val="clear" w:color="auto" w:fill="auto"/>
          <w:tblCellMar>
            <w:top w:w="0" w:type="dxa"/>
            <w:left w:w="108" w:type="dxa"/>
            <w:bottom w:w="0" w:type="dxa"/>
            <w:right w:w="108" w:type="dxa"/>
          </w:tblCellMar>
        </w:tblPrEx>
        <w:trPr>
          <w:trHeight w:val="390" w:hRule="atLeast"/>
        </w:trPr>
        <w:tc>
          <w:tcPr>
            <w:tcW w:w="15521" w:type="dxa"/>
            <w:gridSpan w:val="9"/>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shd w:val="clear" w:color="auto" w:fill="auto"/>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部门：岳阳市生态环境局湘阴分局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w:t>
            </w:r>
          </w:p>
        </w:tc>
      </w:tr>
      <w:tr>
        <w:tblPrEx>
          <w:shd w:val="clear" w:color="auto" w:fill="auto"/>
          <w:tblCellMar>
            <w:top w:w="0" w:type="dxa"/>
            <w:left w:w="108" w:type="dxa"/>
            <w:bottom w:w="0" w:type="dxa"/>
            <w:right w:w="108" w:type="dxa"/>
          </w:tblCellMar>
        </w:tblPrEx>
        <w:trPr>
          <w:trHeight w:val="308" w:hRule="atLeast"/>
        </w:trPr>
        <w:tc>
          <w:tcPr>
            <w:tcW w:w="3105"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科目编码</w:t>
            </w:r>
          </w:p>
        </w:tc>
        <w:tc>
          <w:tcPr>
            <w:tcW w:w="252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93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64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科目编码</w:t>
            </w:r>
          </w:p>
        </w:tc>
        <w:tc>
          <w:tcPr>
            <w:tcW w:w="2362"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81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c>
          <w:tcPr>
            <w:tcW w:w="7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科目编码</w:t>
            </w:r>
          </w:p>
        </w:tc>
        <w:tc>
          <w:tcPr>
            <w:tcW w:w="298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科目名称</w:t>
            </w:r>
          </w:p>
        </w:tc>
        <w:tc>
          <w:tcPr>
            <w:tcW w:w="142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tblPrEx>
          <w:shd w:val="clear" w:color="auto" w:fill="auto"/>
          <w:tblCellMar>
            <w:top w:w="0" w:type="dxa"/>
            <w:left w:w="108" w:type="dxa"/>
            <w:bottom w:w="0" w:type="dxa"/>
            <w:right w:w="108" w:type="dxa"/>
          </w:tblCellMar>
        </w:tblPrEx>
        <w:trPr>
          <w:trHeight w:val="308" w:hRule="atLeast"/>
        </w:trPr>
        <w:tc>
          <w:tcPr>
            <w:tcW w:w="3105"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252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93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644"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2362"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817"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7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298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c>
          <w:tcPr>
            <w:tcW w:w="1429"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1,022.42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355.91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435.83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190.35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8.12</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112.48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5.22</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96.49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56.26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122.96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0.21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33.52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65.35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36.35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0.39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30239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46.95</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57.14</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16"/>
                <w:szCs w:val="16"/>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1,033.46</w:t>
            </w:r>
          </w:p>
        </w:tc>
        <w:tc>
          <w:tcPr>
            <w:tcW w:w="0" w:type="auto"/>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364.02</w:t>
            </w:r>
          </w:p>
        </w:tc>
      </w:tr>
      <w:tr>
        <w:tblPrEx>
          <w:shd w:val="clear" w:color="auto" w:fill="auto"/>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注：本表反映部门本年度一般公共预算财政拨款基本支出明细情况。</w:t>
            </w:r>
          </w:p>
        </w:tc>
      </w:tr>
    </w:tbl>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hint="default" w:ascii="Times New Roman" w:hAnsi="Times New Roman" w:eastAsia="方正小标宋_GBK" w:cs="Times New Roman"/>
          <w:kern w:val="0"/>
          <w:sz w:val="36"/>
          <w:szCs w:val="36"/>
          <w:lang w:val="en-US" w:eastAsia="zh-CN"/>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tbl>
      <w:tblPr>
        <w:tblStyle w:val="7"/>
        <w:tblW w:w="15273" w:type="dxa"/>
        <w:tblInd w:w="93" w:type="dxa"/>
        <w:shd w:val="clear" w:color="auto" w:fill="auto"/>
        <w:tblLayout w:type="autofit"/>
        <w:tblCellMar>
          <w:top w:w="0" w:type="dxa"/>
          <w:left w:w="108" w:type="dxa"/>
          <w:bottom w:w="0" w:type="dxa"/>
          <w:right w:w="108" w:type="dxa"/>
        </w:tblCellMar>
      </w:tblPr>
      <w:tblGrid>
        <w:gridCol w:w="3216"/>
        <w:gridCol w:w="1020"/>
        <w:gridCol w:w="870"/>
        <w:gridCol w:w="1155"/>
        <w:gridCol w:w="1110"/>
        <w:gridCol w:w="1096"/>
        <w:gridCol w:w="960"/>
        <w:gridCol w:w="1095"/>
        <w:gridCol w:w="765"/>
        <w:gridCol w:w="1185"/>
        <w:gridCol w:w="1185"/>
        <w:gridCol w:w="1616"/>
      </w:tblGrid>
      <w:tr>
        <w:tblPrEx>
          <w:shd w:val="clear" w:color="auto" w:fill="auto"/>
          <w:tblCellMar>
            <w:top w:w="0" w:type="dxa"/>
            <w:left w:w="108" w:type="dxa"/>
            <w:bottom w:w="0" w:type="dxa"/>
            <w:right w:w="108" w:type="dxa"/>
          </w:tblCellMar>
        </w:tblPrEx>
        <w:trPr>
          <w:trHeight w:val="540" w:hRule="atLeast"/>
        </w:trPr>
        <w:tc>
          <w:tcPr>
            <w:tcW w:w="15273" w:type="dxa"/>
            <w:gridSpan w:val="12"/>
            <w:tcBorders>
              <w:top w:val="nil"/>
              <w:left w:val="nil"/>
              <w:bottom w:val="nil"/>
              <w:right w:val="nil"/>
            </w:tcBorders>
            <w:shd w:val="clear" w:color="auto" w:fill="auto"/>
            <w:noWrap/>
            <w:vAlign w:val="bottom"/>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部门：岳阳市生态环境局湘阴分局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8467"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806"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08" w:hRule="atLeast"/>
        </w:trPr>
        <w:tc>
          <w:tcPr>
            <w:tcW w:w="321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2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3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09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9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135"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trHeight w:val="615" w:hRule="atLeast"/>
        </w:trPr>
        <w:tc>
          <w:tcPr>
            <w:tcW w:w="3216" w:type="dxa"/>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8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09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6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616"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32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r>
      <w:tr>
        <w:tblPrEx>
          <w:tblCellMar>
            <w:top w:w="0" w:type="dxa"/>
            <w:left w:w="108" w:type="dxa"/>
            <w:bottom w:w="0" w:type="dxa"/>
            <w:right w:w="108" w:type="dxa"/>
          </w:tblCellMar>
        </w:tblPrEx>
        <w:trPr>
          <w:trHeight w:val="615" w:hRule="atLeast"/>
        </w:trPr>
        <w:tc>
          <w:tcPr>
            <w:tcW w:w="1527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p>
      <w:pPr>
        <w:pStyle w:val="2"/>
        <w:rPr>
          <w:rFonts w:ascii="Times New Roman" w:hAnsi="Times New Roman" w:eastAsia="方正小标宋_GBK" w:cs="Times New Roman"/>
          <w:kern w:val="0"/>
          <w:sz w:val="36"/>
          <w:szCs w:val="36"/>
        </w:rPr>
      </w:pPr>
    </w:p>
    <w:bookmarkEnd w:id="1"/>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highlight w:val="yellow"/>
        </w:rPr>
        <w:t>(若本单位无政府性基金收支</w:t>
      </w:r>
      <w:r>
        <w:rPr>
          <w:rFonts w:hint="eastAsia" w:ascii="Times New Roman" w:hAnsi="Times New Roman" w:eastAsia="仿宋_GB2312" w:cs="Times New Roman"/>
          <w:kern w:val="0"/>
          <w:szCs w:val="21"/>
          <w:highlight w:val="yellow"/>
        </w:rPr>
        <w:t>,请在表中说明：XX单位没有政府性基金收入，也没有使用政府性基金安排的支出，故本表无数据。</w:t>
      </w:r>
      <w:r>
        <w:rPr>
          <w:rFonts w:ascii="Times New Roman" w:hAnsi="Times New Roman" w:eastAsia="仿宋_GB2312" w:cs="Times New Roman"/>
          <w:kern w:val="0"/>
          <w:szCs w:val="21"/>
          <w:highlight w:val="yellow"/>
        </w:rPr>
        <w:t>)</w:t>
      </w:r>
    </w:p>
    <w:p>
      <w:pPr>
        <w:widowControl/>
        <w:jc w:val="left"/>
        <w:rPr>
          <w:rFonts w:ascii="黑体" w:hAnsi="黑体" w:eastAsia="黑体"/>
          <w:szCs w:val="21"/>
        </w:rPr>
      </w:pPr>
      <w:r>
        <w:rPr>
          <w:rFonts w:ascii="黑体" w:hAnsi="黑体" w:eastAsia="黑体"/>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highlight w:val="yellow"/>
              </w:rPr>
              <w:t>(若本单位无</w:t>
            </w:r>
            <w:r>
              <w:rPr>
                <w:rFonts w:hint="eastAsia" w:ascii="Times New Roman" w:hAnsi="Times New Roman" w:eastAsia="仿宋_GB2312" w:cs="Times New Roman"/>
                <w:kern w:val="0"/>
                <w:szCs w:val="21"/>
                <w:highlight w:val="yellow"/>
              </w:rPr>
              <w:t>国有资本经营预算财政拨款支出,请在表中说明：XX单位</w:t>
            </w:r>
            <w:r>
              <w:rPr>
                <w:rFonts w:ascii="Times New Roman" w:hAnsi="Times New Roman" w:eastAsia="仿宋_GB2312" w:cs="Times New Roman"/>
                <w:kern w:val="0"/>
                <w:szCs w:val="21"/>
                <w:highlight w:val="yellow"/>
              </w:rPr>
              <w:t>没有使用国有资本经营预算安排的支出，故本表无数据</w:t>
            </w:r>
            <w:r>
              <w:rPr>
                <w:rFonts w:hint="eastAsia" w:ascii="Times New Roman" w:hAnsi="Times New Roman" w:eastAsia="仿宋_GB2312" w:cs="Times New Roman"/>
                <w:kern w:val="0"/>
                <w:szCs w:val="21"/>
                <w:highlight w:val="yellow"/>
              </w:rPr>
              <w:t>。</w:t>
            </w:r>
            <w:r>
              <w:rPr>
                <w:rFonts w:ascii="Times New Roman" w:hAnsi="Times New Roman" w:eastAsia="仿宋_GB2312" w:cs="Times New Roman"/>
                <w:kern w:val="0"/>
                <w:szCs w:val="21"/>
                <w:highlight w:val="yellow"/>
              </w:rPr>
              <w:t>)</w:t>
            </w:r>
          </w:p>
          <w:p>
            <w:pPr>
              <w:widowControl/>
              <w:jc w:val="left"/>
              <w:rPr>
                <w:rFonts w:ascii="宋体" w:hAnsi="宋体" w:eastAsia="宋体" w:cs="宋体"/>
                <w:kern w:val="0"/>
                <w:sz w:val="24"/>
                <w:szCs w:val="24"/>
              </w:rPr>
            </w:pP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hAnsi="黑体"/>
          <w:b/>
          <w:sz w:val="32"/>
          <w:szCs w:val="32"/>
        </w:rPr>
      </w:pPr>
      <w:r>
        <w:rPr>
          <w:rFonts w:hint="eastAsia" w:hAnsi="黑体"/>
          <w:b/>
          <w:sz w:val="32"/>
          <w:szCs w:val="32"/>
        </w:rPr>
        <w:t>一、收入支出决算总体情况说明</w:t>
      </w:r>
    </w:p>
    <w:p>
      <w:pPr>
        <w:pStyle w:val="12"/>
        <w:spacing w:line="600" w:lineRule="exact"/>
        <w:ind w:firstLine="634"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2020</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lang w:val="en-US" w:eastAsia="zh-CN"/>
        </w:rPr>
        <w:t>3776.42</w:t>
      </w:r>
      <w:r>
        <w:rPr>
          <w:rFonts w:ascii="Times New Roman" w:hAnsi="Times New Roman" w:eastAsia="仿宋_GB2312" w:cs="Times New Roman"/>
          <w:color w:val="auto"/>
          <w:sz w:val="32"/>
          <w:szCs w:val="32"/>
        </w:rPr>
        <w:t>万元。与201</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962.41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增加</w:t>
      </w:r>
      <w:r>
        <w:rPr>
          <w:rFonts w:hint="eastAsia" w:ascii="Times New Roman" w:hAnsi="Times New Roman" w:eastAsia="仿宋_GB2312" w:cs="Times New Roman"/>
          <w:color w:val="auto"/>
          <w:sz w:val="32"/>
          <w:szCs w:val="32"/>
          <w:lang w:val="en-US" w:eastAsia="zh-CN"/>
        </w:rPr>
        <w:t>25.5</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项目资金增加</w:t>
      </w:r>
      <w:r>
        <w:rPr>
          <w:rFonts w:hint="eastAsia" w:ascii="Times New Roman" w:hAnsi="Times New Roman" w:eastAsia="仿宋_GB2312" w:cs="Times New Roman"/>
          <w:color w:val="auto"/>
          <w:sz w:val="32"/>
          <w:szCs w:val="32"/>
        </w:rPr>
        <w:t>。</w:t>
      </w:r>
    </w:p>
    <w:p>
      <w:pPr>
        <w:pStyle w:val="12"/>
        <w:numPr>
          <w:ilvl w:val="0"/>
          <w:numId w:val="2"/>
        </w:numPr>
        <w:rPr>
          <w:rFonts w:hint="eastAsia" w:hAnsi="黑体"/>
          <w:b/>
          <w:sz w:val="32"/>
          <w:szCs w:val="32"/>
        </w:rPr>
      </w:pPr>
      <w:r>
        <w:rPr>
          <w:rFonts w:hint="eastAsia" w:hAnsi="黑体"/>
          <w:b/>
          <w:sz w:val="32"/>
          <w:szCs w:val="32"/>
        </w:rPr>
        <w:t>收入决算情况说明</w:t>
      </w:r>
    </w:p>
    <w:p>
      <w:pPr>
        <w:pStyle w:val="12"/>
        <w:spacing w:line="600" w:lineRule="exact"/>
        <w:ind w:firstLine="634" w:firstLineChars="200"/>
        <w:rPr>
          <w:rFonts w:hint="eastAsia" w:hAnsi="黑体"/>
          <w:b/>
          <w:sz w:val="32"/>
          <w:szCs w:val="32"/>
        </w:rPr>
      </w:pPr>
      <w:r>
        <w:rPr>
          <w:rFonts w:ascii="Times New Roman" w:hAnsi="Times New Roman" w:eastAsia="仿宋_GB2312" w:cs="Times New Roman"/>
          <w:color w:val="auto"/>
          <w:sz w:val="32"/>
          <w:szCs w:val="32"/>
        </w:rPr>
        <w:t>本年收入合计</w:t>
      </w:r>
      <w:r>
        <w:rPr>
          <w:rFonts w:hint="eastAsia" w:ascii="Times New Roman" w:hAnsi="Times New Roman" w:eastAsia="仿宋_GB2312" w:cs="Times New Roman"/>
          <w:color w:val="auto"/>
          <w:sz w:val="32"/>
          <w:szCs w:val="32"/>
          <w:lang w:val="en-US" w:eastAsia="zh-CN"/>
        </w:rPr>
        <w:t>3776.42</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1464.76</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38.79</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万元；事业收入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万元；经营收入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万元；附属单位上缴收入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万元；其他收入</w:t>
      </w:r>
      <w:r>
        <w:rPr>
          <w:rFonts w:hint="eastAsia" w:ascii="Times New Roman" w:hAnsi="Times New Roman" w:eastAsia="仿宋_GB2312" w:cs="Times New Roman"/>
          <w:color w:val="auto"/>
          <w:sz w:val="32"/>
          <w:szCs w:val="32"/>
          <w:lang w:val="en-US" w:eastAsia="zh-CN"/>
        </w:rPr>
        <w:t>2311.66</w:t>
      </w:r>
      <w:r>
        <w:rPr>
          <w:rFonts w:ascii="Times New Roman" w:hAnsi="Times New Roman" w:eastAsia="仿宋_GB2312" w:cs="Times New Roman"/>
          <w:color w:val="auto"/>
          <w:sz w:val="32"/>
          <w:szCs w:val="32"/>
        </w:rPr>
        <w:t>万元。</w:t>
      </w:r>
    </w:p>
    <w:p>
      <w:pPr>
        <w:pStyle w:val="12"/>
        <w:rPr>
          <w:rFonts w:hAnsi="黑体"/>
          <w:b/>
          <w:sz w:val="32"/>
          <w:szCs w:val="32"/>
        </w:rPr>
      </w:pPr>
      <w:r>
        <w:rPr>
          <w:rFonts w:hint="eastAsia" w:hAnsi="黑体"/>
          <w:b/>
          <w:sz w:val="32"/>
          <w:szCs w:val="32"/>
        </w:rPr>
        <w:t>三、支出决算情况说明</w:t>
      </w:r>
    </w:p>
    <w:p>
      <w:pPr>
        <w:pStyle w:val="12"/>
        <w:spacing w:line="600" w:lineRule="exact"/>
        <w:ind w:firstLine="634" w:firstLineChars="200"/>
        <w:rPr>
          <w:rFonts w:asciiTheme="minorEastAsia" w:hAnsiTheme="minorEastAsia" w:eastAsiaTheme="minorEastAsia"/>
          <w:sz w:val="32"/>
          <w:szCs w:val="32"/>
        </w:rPr>
      </w:pPr>
      <w:r>
        <w:rPr>
          <w:rFonts w:ascii="Times New Roman" w:hAnsi="Times New Roman" w:eastAsia="仿宋_GB2312" w:cs="Times New Roman"/>
          <w:color w:val="auto"/>
          <w:sz w:val="32"/>
          <w:szCs w:val="32"/>
        </w:rPr>
        <w:t>本年支出合计</w:t>
      </w:r>
      <w:r>
        <w:rPr>
          <w:rFonts w:hint="eastAsia" w:ascii="Times New Roman" w:hAnsi="Times New Roman" w:eastAsia="仿宋_GB2312" w:cs="Times New Roman"/>
          <w:color w:val="auto"/>
          <w:sz w:val="32"/>
          <w:szCs w:val="32"/>
          <w:lang w:val="en-US" w:eastAsia="zh-CN"/>
        </w:rPr>
        <w:t>3709.15</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1457.11</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39.3</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2252.04</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60.7</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万元；经营支出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万元；对附属单位补助支出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pPr>
        <w:pStyle w:val="12"/>
        <w:rPr>
          <w:rFonts w:hint="eastAsia" w:hAnsi="黑体"/>
          <w:b/>
          <w:sz w:val="32"/>
          <w:szCs w:val="32"/>
        </w:rPr>
      </w:pPr>
      <w:r>
        <w:rPr>
          <w:rFonts w:hint="eastAsia" w:hAnsi="黑体"/>
          <w:b/>
          <w:sz w:val="32"/>
          <w:szCs w:val="32"/>
        </w:rPr>
        <w:t>四、财政拨款收入支出决算总体情况说明</w:t>
      </w:r>
    </w:p>
    <w:p>
      <w:pPr>
        <w:pStyle w:val="12"/>
        <w:spacing w:line="600" w:lineRule="exact"/>
        <w:ind w:firstLine="634" w:firstLineChars="200"/>
        <w:rPr>
          <w:rFonts w:hint="eastAsia" w:hAnsi="黑体"/>
          <w:b/>
          <w:sz w:val="32"/>
          <w:szCs w:val="32"/>
        </w:rPr>
      </w:pPr>
      <w:r>
        <w:rPr>
          <w:rFonts w:hint="eastAsia" w:ascii="Times New Roman" w:hAnsi="Times New Roman" w:eastAsia="仿宋_GB2312" w:cs="Times New Roman"/>
          <w:color w:val="auto"/>
          <w:sz w:val="32"/>
          <w:szCs w:val="32"/>
          <w:lang w:val="en-US" w:eastAsia="zh-CN"/>
        </w:rPr>
        <w:t>2020</w:t>
      </w:r>
      <w:r>
        <w:rPr>
          <w:rFonts w:ascii="Times New Roman" w:hAnsi="Times New Roman" w:eastAsia="仿宋_GB2312" w:cs="Times New Roman"/>
          <w:color w:val="auto"/>
          <w:sz w:val="32"/>
          <w:szCs w:val="32"/>
        </w:rPr>
        <w:t>年度财政拨款收、支总计</w:t>
      </w:r>
      <w:r>
        <w:rPr>
          <w:rFonts w:hint="eastAsia" w:ascii="Times New Roman" w:hAnsi="Times New Roman" w:eastAsia="仿宋_GB2312" w:cs="Times New Roman"/>
          <w:color w:val="auto"/>
          <w:sz w:val="32"/>
          <w:szCs w:val="32"/>
          <w:lang w:val="en-US" w:eastAsia="zh-CN"/>
        </w:rPr>
        <w:t>1464.76</w:t>
      </w:r>
      <w:r>
        <w:rPr>
          <w:rFonts w:ascii="Times New Roman" w:hAnsi="Times New Roman" w:eastAsia="仿宋_GB2312" w:cs="Times New Roman"/>
          <w:color w:val="auto"/>
          <w:sz w:val="32"/>
          <w:szCs w:val="32"/>
        </w:rPr>
        <w:t>万元，与20</w:t>
      </w: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sz w:val="32"/>
          <w:szCs w:val="32"/>
        </w:rPr>
        <w:t>年相比</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1349.25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48</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项目支出减少</w:t>
      </w:r>
      <w:r>
        <w:rPr>
          <w:rFonts w:hint="eastAsia" w:ascii="Times New Roman" w:hAnsi="Times New Roman" w:eastAsia="仿宋_GB2312" w:cs="Times New Roman"/>
          <w:color w:val="auto"/>
          <w:sz w:val="32"/>
          <w:szCs w:val="32"/>
        </w:rPr>
        <w:t>。</w:t>
      </w:r>
    </w:p>
    <w:p>
      <w:pPr>
        <w:pStyle w:val="12"/>
        <w:rPr>
          <w:rFonts w:hAnsi="黑体"/>
          <w:b/>
          <w:sz w:val="32"/>
          <w:szCs w:val="32"/>
        </w:rPr>
      </w:pPr>
      <w:r>
        <w:rPr>
          <w:rFonts w:hint="eastAsia" w:asciiTheme="minorEastAsia" w:hAnsiTheme="minorEastAsia" w:eastAsiaTheme="minorEastAsia"/>
          <w:sz w:val="32"/>
          <w:szCs w:val="32"/>
        </w:rPr>
        <w:t xml:space="preserve">   </w:t>
      </w:r>
      <w:r>
        <w:rPr>
          <w:rFonts w:hint="eastAsia" w:hAnsi="黑体"/>
          <w:b/>
          <w:sz w:val="32"/>
          <w:szCs w:val="32"/>
        </w:rPr>
        <w:t>五、一般公共预算财政拨款支出决算情况说明</w:t>
      </w:r>
    </w:p>
    <w:p>
      <w:pPr>
        <w:pStyle w:val="12"/>
        <w:ind w:firstLine="634" w:firstLineChars="20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spacing w:line="600" w:lineRule="exact"/>
        <w:ind w:firstLine="634" w:firstLineChars="200"/>
        <w:rPr>
          <w:rFonts w:hint="eastAsia" w:asciiTheme="minorEastAsia" w:hAnsiTheme="minorEastAsia" w:eastAsiaTheme="minorEastAsia"/>
          <w:b/>
          <w:sz w:val="32"/>
          <w:szCs w:val="32"/>
        </w:rPr>
      </w:pPr>
      <w:r>
        <w:rPr>
          <w:rFonts w:hint="eastAsia" w:ascii="Times New Roman" w:hAnsi="Times New Roman" w:eastAsia="仿宋_GB2312" w:cs="Times New Roman"/>
          <w:color w:val="auto"/>
          <w:sz w:val="32"/>
          <w:szCs w:val="32"/>
          <w:lang w:val="en-US" w:eastAsia="zh-CN"/>
        </w:rPr>
        <w:t>2020</w:t>
      </w:r>
      <w:r>
        <w:rPr>
          <w:rFonts w:ascii="Times New Roman" w:hAnsi="Times New Roman" w:eastAsia="仿宋_GB2312" w:cs="Times New Roman"/>
          <w:color w:val="auto"/>
          <w:sz w:val="32"/>
          <w:szCs w:val="32"/>
        </w:rPr>
        <w:t>年度财政拨款支出</w:t>
      </w:r>
      <w:r>
        <w:rPr>
          <w:rFonts w:hint="eastAsia" w:ascii="Times New Roman" w:hAnsi="Times New Roman" w:eastAsia="仿宋_GB2312" w:cs="Times New Roman"/>
          <w:color w:val="auto"/>
          <w:sz w:val="32"/>
          <w:szCs w:val="32"/>
          <w:lang w:val="en-US" w:eastAsia="zh-CN"/>
        </w:rPr>
        <w:t>1397.47</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%，与20</w:t>
      </w: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sz w:val="32"/>
          <w:szCs w:val="32"/>
        </w:rPr>
        <w:t>年相比，财政拨款支出</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1416.54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减少</w:t>
      </w:r>
      <w:r>
        <w:rPr>
          <w:rFonts w:hint="eastAsia" w:ascii="Times New Roman" w:hAnsi="Times New Roman" w:eastAsia="仿宋_GB2312" w:cs="Times New Roman"/>
          <w:color w:val="auto"/>
          <w:sz w:val="32"/>
          <w:szCs w:val="32"/>
          <w:lang w:val="en-US" w:eastAsia="zh-CN"/>
        </w:rPr>
        <w:t>50.3</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eastAsia="zh-CN"/>
        </w:rPr>
        <w:t>项目支出减少</w:t>
      </w:r>
      <w:r>
        <w:rPr>
          <w:rFonts w:hint="eastAsia" w:ascii="Times New Roman" w:hAnsi="Times New Roman" w:eastAsia="仿宋_GB2312" w:cs="Times New Roman"/>
          <w:color w:val="auto"/>
          <w:sz w:val="32"/>
          <w:szCs w:val="32"/>
        </w:rPr>
        <w:t>。</w:t>
      </w:r>
    </w:p>
    <w:p>
      <w:pPr>
        <w:pStyle w:val="12"/>
        <w:numPr>
          <w:ilvl w:val="0"/>
          <w:numId w:val="3"/>
        </w:numPr>
        <w:ind w:firstLine="476" w:firstLineChars="15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财政拨款支出决算结构情况</w:t>
      </w:r>
    </w:p>
    <w:p>
      <w:pPr>
        <w:pStyle w:val="12"/>
        <w:spacing w:line="600" w:lineRule="exact"/>
        <w:ind w:firstLine="634"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2020</w:t>
      </w:r>
      <w:r>
        <w:rPr>
          <w:rFonts w:hint="eastAsia" w:ascii="仿宋" w:hAnsi="仿宋" w:eastAsia="仿宋" w:cs="仿宋"/>
          <w:color w:val="auto"/>
          <w:sz w:val="32"/>
          <w:szCs w:val="32"/>
        </w:rPr>
        <w:t>年度财政拨款支出</w:t>
      </w:r>
      <w:r>
        <w:rPr>
          <w:rFonts w:hint="eastAsia" w:ascii="Times New Roman" w:hAnsi="Times New Roman" w:eastAsia="仿宋_GB2312" w:cs="Times New Roman"/>
          <w:color w:val="auto"/>
          <w:sz w:val="32"/>
          <w:szCs w:val="32"/>
          <w:lang w:val="en-US" w:eastAsia="zh-CN"/>
        </w:rPr>
        <w:t>3709.15</w:t>
      </w:r>
      <w:r>
        <w:rPr>
          <w:rFonts w:hint="eastAsia" w:ascii="仿宋" w:hAnsi="仿宋" w:eastAsia="仿宋" w:cs="仿宋"/>
          <w:color w:val="auto"/>
          <w:sz w:val="32"/>
          <w:szCs w:val="32"/>
        </w:rPr>
        <w:t>万元，主要用于以下方面：</w:t>
      </w:r>
      <w:r>
        <w:rPr>
          <w:rFonts w:hint="eastAsia" w:ascii="仿宋" w:hAnsi="仿宋" w:eastAsia="仿宋" w:cs="仿宋"/>
          <w:color w:val="auto"/>
          <w:sz w:val="32"/>
          <w:szCs w:val="32"/>
          <w:lang w:eastAsia="zh-CN"/>
        </w:rPr>
        <w:t>机关事业单位基本养老保险缴费支出</w:t>
      </w:r>
      <w:r>
        <w:rPr>
          <w:rFonts w:hint="eastAsia" w:ascii="仿宋" w:hAnsi="仿宋" w:eastAsia="仿宋" w:cs="仿宋"/>
          <w:color w:val="auto"/>
          <w:sz w:val="32"/>
          <w:szCs w:val="32"/>
          <w:lang w:val="en-US" w:eastAsia="zh-CN"/>
        </w:rPr>
        <w:t>101.91万元；行政单位医疗支出47.14万元；行政运行636.95万元；其他环境保护事物支出566.49万元；其他污染防治支出45万元；其他自然生态保护支出2311.66万元。</w:t>
      </w:r>
    </w:p>
    <w:p>
      <w:pPr>
        <w:pStyle w:val="12"/>
        <w:numPr>
          <w:ilvl w:val="0"/>
          <w:numId w:val="0"/>
        </w:numPr>
        <w:rPr>
          <w:rFonts w:hint="eastAsia" w:asciiTheme="minorEastAsia" w:hAnsiTheme="minorEastAsia" w:eastAsiaTheme="minorEastAsia"/>
          <w:b/>
          <w:sz w:val="32"/>
          <w:szCs w:val="32"/>
        </w:rPr>
      </w:pPr>
    </w:p>
    <w:p>
      <w:pPr>
        <w:pStyle w:val="12"/>
        <w:numPr>
          <w:ilvl w:val="0"/>
          <w:numId w:val="3"/>
        </w:numPr>
        <w:ind w:left="0" w:leftChars="0" w:firstLine="476" w:firstLineChars="150"/>
        <w:rPr>
          <w:rFonts w:hint="eastAsia" w:asciiTheme="minorEastAsia" w:hAnsiTheme="minorEastAsia" w:eastAsiaTheme="minorEastAsia"/>
          <w:b/>
          <w:sz w:val="32"/>
          <w:szCs w:val="32"/>
        </w:rPr>
      </w:pPr>
      <w:r>
        <w:rPr>
          <w:rFonts w:hint="eastAsia" w:asciiTheme="minorEastAsia" w:hAnsiTheme="minorEastAsia" w:eastAsiaTheme="minorEastAsia"/>
          <w:b/>
          <w:sz w:val="32"/>
          <w:szCs w:val="32"/>
        </w:rPr>
        <w:t>财政拨款支出决算具体情况</w:t>
      </w:r>
    </w:p>
    <w:p>
      <w:pPr>
        <w:pStyle w:val="12"/>
        <w:spacing w:line="600" w:lineRule="exact"/>
        <w:ind w:firstLine="634"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u w:val="none"/>
          <w:lang w:val="en-US" w:eastAsia="zh-CN"/>
        </w:rPr>
        <w:t>2020</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1661.76</w:t>
      </w:r>
      <w:r>
        <w:rPr>
          <w:rFonts w:ascii="Times New Roman" w:hAnsi="Times New Roman" w:eastAsia="仿宋_GB2312" w:cs="Times New Roman"/>
          <w:color w:val="auto"/>
          <w:sz w:val="32"/>
          <w:szCs w:val="32"/>
          <w:u w:val="none"/>
        </w:rPr>
        <w:t xml:space="preserve">万元，支出决算数为 </w:t>
      </w:r>
      <w:r>
        <w:rPr>
          <w:rFonts w:hint="eastAsia" w:ascii="Times New Roman" w:hAnsi="Times New Roman" w:eastAsia="仿宋_GB2312" w:cs="Times New Roman"/>
          <w:color w:val="auto"/>
          <w:sz w:val="32"/>
          <w:szCs w:val="32"/>
          <w:lang w:val="en-US" w:eastAsia="zh-CN"/>
        </w:rPr>
        <w:t>3709.15</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（支出决算数包括中央省市项目资金</w:t>
      </w:r>
      <w:r>
        <w:rPr>
          <w:rFonts w:hint="eastAsia" w:ascii="Times New Roman" w:hAnsi="Times New Roman" w:eastAsia="仿宋_GB2312" w:cs="Times New Roman"/>
          <w:color w:val="auto"/>
          <w:sz w:val="32"/>
          <w:szCs w:val="32"/>
          <w:u w:val="none"/>
          <w:lang w:val="en-US" w:eastAsia="zh-CN"/>
        </w:rPr>
        <w:t>2047.39万元，</w:t>
      </w:r>
      <w:r>
        <w:rPr>
          <w:rFonts w:hint="eastAsia" w:ascii="Times New Roman" w:hAnsi="Times New Roman" w:eastAsia="仿宋_GB2312" w:cs="Times New Roman"/>
          <w:color w:val="auto"/>
          <w:sz w:val="32"/>
          <w:szCs w:val="32"/>
          <w:u w:val="none"/>
          <w:lang w:eastAsia="zh-CN"/>
        </w:rPr>
        <w:t>不在年初预算之内）。</w:t>
      </w:r>
      <w:r>
        <w:rPr>
          <w:rFonts w:ascii="Times New Roman" w:hAnsi="Times New Roman" w:eastAsia="仿宋_GB2312" w:cs="Times New Roman"/>
          <w:color w:val="auto"/>
          <w:sz w:val="32"/>
          <w:szCs w:val="32"/>
        </w:rPr>
        <w:t>其中：</w:t>
      </w:r>
    </w:p>
    <w:p>
      <w:pPr>
        <w:pStyle w:val="12"/>
        <w:numPr>
          <w:ilvl w:val="0"/>
          <w:numId w:val="0"/>
        </w:numPr>
        <w:ind w:leftChars="150" w:firstLine="317" w:firstLineChars="100"/>
        <w:rPr>
          <w:rFonts w:hint="eastAsia"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lang w:eastAsia="zh-CN"/>
        </w:rPr>
        <w:t>工资福利支出</w:t>
      </w: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887.91</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887.91</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于年初预算数</w:t>
      </w:r>
      <w:r>
        <w:rPr>
          <w:rFonts w:hint="eastAsia" w:ascii="Times New Roman" w:hAnsi="Times New Roman" w:eastAsia="仿宋_GB2312" w:cs="Times New Roman"/>
          <w:color w:val="auto"/>
          <w:sz w:val="32"/>
          <w:szCs w:val="32"/>
          <w:u w:val="none"/>
          <w:lang w:eastAsia="zh-CN"/>
        </w:rPr>
        <w:t>。</w:t>
      </w:r>
    </w:p>
    <w:p>
      <w:pPr>
        <w:pStyle w:val="12"/>
        <w:numPr>
          <w:ilvl w:val="0"/>
          <w:numId w:val="0"/>
        </w:numPr>
        <w:ind w:leftChars="150" w:firstLine="317" w:firstLineChars="1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2、一般商品和服务支出193.49万元，</w:t>
      </w:r>
      <w:r>
        <w:rPr>
          <w:rFonts w:ascii="Times New Roman" w:hAnsi="Times New Roman" w:eastAsia="仿宋_GB2312" w:cs="Times New Roman"/>
          <w:color w:val="auto"/>
          <w:sz w:val="32"/>
          <w:szCs w:val="32"/>
          <w:u w:val="none"/>
        </w:rPr>
        <w:t>支出决算为</w:t>
      </w:r>
      <w:r>
        <w:rPr>
          <w:rFonts w:hint="eastAsia" w:ascii="Times New Roman" w:hAnsi="Times New Roman" w:eastAsia="仿宋_GB2312" w:cs="Times New Roman"/>
          <w:color w:val="auto"/>
          <w:sz w:val="32"/>
          <w:szCs w:val="32"/>
          <w:u w:val="none"/>
          <w:lang w:val="en-US" w:eastAsia="zh-CN"/>
        </w:rPr>
        <w:t>193.49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于年初预算数</w:t>
      </w:r>
      <w:r>
        <w:rPr>
          <w:rFonts w:hint="eastAsia" w:ascii="Times New Roman" w:hAnsi="Times New Roman" w:eastAsia="仿宋_GB2312" w:cs="Times New Roman"/>
          <w:color w:val="auto"/>
          <w:sz w:val="32"/>
          <w:szCs w:val="32"/>
          <w:u w:val="none"/>
          <w:lang w:eastAsia="zh-CN"/>
        </w:rPr>
        <w:t>。</w:t>
      </w:r>
    </w:p>
    <w:p>
      <w:pPr>
        <w:pStyle w:val="12"/>
        <w:numPr>
          <w:ilvl w:val="0"/>
          <w:numId w:val="0"/>
        </w:numPr>
        <w:ind w:leftChars="150" w:firstLine="317" w:firstLineChars="1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3、专项商品和服务支出580.36万元，</w:t>
      </w:r>
      <w:r>
        <w:rPr>
          <w:rFonts w:ascii="Times New Roman" w:hAnsi="Times New Roman" w:eastAsia="仿宋_GB2312" w:cs="Times New Roman"/>
          <w:color w:val="auto"/>
          <w:sz w:val="32"/>
          <w:szCs w:val="32"/>
          <w:u w:val="none"/>
        </w:rPr>
        <w:t>支出决算为</w:t>
      </w:r>
      <w:r>
        <w:rPr>
          <w:rFonts w:hint="eastAsia" w:ascii="Times New Roman" w:hAnsi="Times New Roman" w:eastAsia="仿宋_GB2312" w:cs="Times New Roman"/>
          <w:color w:val="auto"/>
          <w:sz w:val="32"/>
          <w:szCs w:val="32"/>
          <w:u w:val="none"/>
          <w:lang w:val="en-US" w:eastAsia="zh-CN"/>
        </w:rPr>
        <w:t>580.36</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eastAsia="zh-CN"/>
        </w:rPr>
        <w:t>等</w:t>
      </w:r>
      <w:r>
        <w:rPr>
          <w:rFonts w:ascii="Times New Roman" w:hAnsi="Times New Roman" w:eastAsia="仿宋_GB2312" w:cs="Times New Roman"/>
          <w:color w:val="auto"/>
          <w:sz w:val="32"/>
          <w:szCs w:val="32"/>
          <w:u w:val="none"/>
        </w:rPr>
        <w:t>于年初预算数</w:t>
      </w:r>
      <w:r>
        <w:rPr>
          <w:rFonts w:hint="eastAsia" w:ascii="Times New Roman" w:hAnsi="Times New Roman" w:eastAsia="仿宋_GB2312" w:cs="Times New Roman"/>
          <w:color w:val="auto"/>
          <w:sz w:val="32"/>
          <w:szCs w:val="32"/>
          <w:u w:val="none"/>
          <w:lang w:eastAsia="zh-CN"/>
        </w:rPr>
        <w:t>。</w:t>
      </w:r>
    </w:p>
    <w:p>
      <w:pPr>
        <w:pStyle w:val="12"/>
        <w:ind w:firstLine="634" w:firstLineChars="200"/>
        <w:rPr>
          <w:rFonts w:hint="eastAsia" w:hAnsi="黑体"/>
          <w:b/>
          <w:sz w:val="32"/>
          <w:szCs w:val="32"/>
        </w:rPr>
      </w:pPr>
      <w:r>
        <w:rPr>
          <w:rFonts w:hint="eastAsia" w:hAnsi="黑体"/>
          <w:b/>
          <w:sz w:val="32"/>
          <w:szCs w:val="32"/>
        </w:rPr>
        <w:t>六、一般公共预算财政拨款基本支出决算情况说明</w:t>
      </w:r>
    </w:p>
    <w:p>
      <w:pPr>
        <w:pStyle w:val="12"/>
        <w:spacing w:line="600" w:lineRule="exact"/>
        <w:ind w:firstLine="634" w:firstLineChars="200"/>
        <w:rPr>
          <w:rFonts w:hint="eastAsia" w:hAnsi="黑体"/>
          <w:b/>
          <w:sz w:val="32"/>
          <w:szCs w:val="32"/>
        </w:rPr>
      </w:pPr>
      <w:r>
        <w:rPr>
          <w:rFonts w:hint="eastAsia" w:ascii="Times New Roman" w:hAnsi="Times New Roman" w:eastAsia="仿宋_GB2312" w:cs="Times New Roman"/>
          <w:color w:val="auto"/>
          <w:sz w:val="32"/>
          <w:szCs w:val="32"/>
          <w:u w:val="none"/>
          <w:lang w:val="en-US" w:eastAsia="zh-CN"/>
        </w:rPr>
        <w:t>2020</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1457.11</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1051.76</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72.2</w:t>
      </w:r>
      <w:r>
        <w:rPr>
          <w:rFonts w:ascii="Times New Roman" w:hAnsi="Times New Roman" w:eastAsia="仿宋_GB2312" w:cs="Times New Roman"/>
          <w:color w:val="auto"/>
          <w:sz w:val="32"/>
          <w:szCs w:val="32"/>
          <w:u w:val="none"/>
        </w:rPr>
        <w:t>%,主要包括基本工资、津贴补贴、奖金、伙食补助费……；公用经费</w:t>
      </w:r>
      <w:r>
        <w:rPr>
          <w:rFonts w:hint="eastAsia" w:ascii="Times New Roman" w:hAnsi="Times New Roman" w:eastAsia="仿宋_GB2312" w:cs="Times New Roman"/>
          <w:color w:val="auto"/>
          <w:sz w:val="32"/>
          <w:szCs w:val="32"/>
          <w:u w:val="none"/>
          <w:lang w:val="en-US" w:eastAsia="zh-CN"/>
        </w:rPr>
        <w:t>405.35</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27.8</w:t>
      </w:r>
      <w:r>
        <w:rPr>
          <w:rFonts w:ascii="Times New Roman" w:hAnsi="Times New Roman" w:eastAsia="仿宋_GB2312" w:cs="Times New Roman"/>
          <w:color w:val="auto"/>
          <w:sz w:val="32"/>
          <w:szCs w:val="32"/>
          <w:u w:val="none"/>
        </w:rPr>
        <w:t>%，主要包括办公费、印刷费、咨询费、手续费……。</w:t>
      </w:r>
    </w:p>
    <w:p>
      <w:pPr>
        <w:pStyle w:val="12"/>
        <w:numPr>
          <w:ilvl w:val="0"/>
          <w:numId w:val="4"/>
        </w:numPr>
        <w:ind w:firstLine="634" w:firstLineChars="200"/>
        <w:rPr>
          <w:rFonts w:hint="eastAsia" w:hAnsi="黑体"/>
          <w:b/>
          <w:sz w:val="32"/>
          <w:szCs w:val="32"/>
        </w:rPr>
      </w:pPr>
      <w:r>
        <w:rPr>
          <w:rFonts w:hint="eastAsia" w:hAnsi="黑体"/>
          <w:b/>
          <w:sz w:val="32"/>
          <w:szCs w:val="32"/>
        </w:rPr>
        <w:t>一般公共预算财政拨款三公经费支出决算情况说明</w:t>
      </w:r>
    </w:p>
    <w:p>
      <w:pPr>
        <w:pStyle w:val="12"/>
        <w:spacing w:line="600" w:lineRule="exact"/>
        <w:ind w:firstLine="634" w:firstLineChars="200"/>
        <w:outlineLvl w:val="2"/>
        <w:rPr>
          <w:rFonts w:hint="eastAsia" w:ascii="楷体_GB2312" w:hAnsi="Times New Roman" w:eastAsia="楷体_GB2312" w:cs="Times New Roman"/>
          <w:b/>
          <w:color w:val="auto"/>
          <w:sz w:val="32"/>
          <w:szCs w:val="32"/>
        </w:rPr>
      </w:pPr>
      <w:r>
        <w:rPr>
          <w:rFonts w:hint="eastAsia" w:hAnsi="黑体"/>
          <w:b/>
          <w:sz w:val="32"/>
          <w:szCs w:val="32"/>
          <w:lang w:val="en-US" w:eastAsia="zh-CN"/>
        </w:rPr>
        <w:t xml:space="preserve">    </w:t>
      </w:r>
      <w:r>
        <w:rPr>
          <w:rFonts w:hint="eastAsia" w:ascii="楷体_GB2312" w:hAnsi="Times New Roman" w:eastAsia="楷体_GB2312" w:cs="Times New Roman"/>
          <w:b/>
          <w:color w:val="auto"/>
          <w:sz w:val="32"/>
          <w:szCs w:val="32"/>
        </w:rPr>
        <w:t>（一）“三公”经费财政拨款支出决算总体情况说明</w:t>
      </w:r>
    </w:p>
    <w:p>
      <w:pPr>
        <w:pStyle w:val="12"/>
        <w:spacing w:line="600" w:lineRule="exact"/>
        <w:ind w:firstLine="634"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rPr>
        <w:t>“三公”经费财政拨款支出预算为</w:t>
      </w:r>
      <w:r>
        <w:rPr>
          <w:rFonts w:hint="eastAsia" w:ascii="仿宋" w:hAnsi="仿宋" w:eastAsia="仿宋" w:cs="仿宋"/>
          <w:i w:val="0"/>
          <w:iCs w:val="0"/>
          <w:color w:val="auto"/>
          <w:sz w:val="32"/>
          <w:szCs w:val="32"/>
          <w:lang w:val="en-US" w:eastAsia="zh-CN"/>
        </w:rPr>
        <w:t>15</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5.32</w:t>
      </w:r>
      <w:r>
        <w:rPr>
          <w:rFonts w:ascii="Times New Roman" w:hAnsi="Times New Roman" w:eastAsia="仿宋_GB2312" w:cs="Times New Roman"/>
          <w:color w:val="auto"/>
          <w:sz w:val="32"/>
          <w:szCs w:val="32"/>
        </w:rPr>
        <w:t>万元，完成预算</w:t>
      </w:r>
      <w:r>
        <w:rPr>
          <w:rFonts w:ascii="Times New Roman" w:hAnsi="Times New Roman" w:eastAsia="仿宋_GB2312" w:cs="Times New Roman"/>
          <w:color w:val="auto"/>
          <w:sz w:val="32"/>
          <w:szCs w:val="32"/>
          <w:u w:val="none"/>
        </w:rPr>
        <w:t>的</w:t>
      </w:r>
      <w:r>
        <w:rPr>
          <w:rFonts w:hint="eastAsia" w:ascii="Times New Roman" w:hAnsi="Times New Roman" w:eastAsia="仿宋_GB2312" w:cs="Times New Roman"/>
          <w:color w:val="auto"/>
          <w:sz w:val="32"/>
          <w:szCs w:val="32"/>
          <w:u w:val="none"/>
          <w:lang w:val="en-US" w:eastAsia="zh-CN"/>
        </w:rPr>
        <w:t>35.5</w:t>
      </w:r>
      <w:r>
        <w:rPr>
          <w:rFonts w:ascii="Times New Roman" w:hAnsi="Times New Roman" w:eastAsia="仿宋_GB2312" w:cs="Times New Roman"/>
          <w:color w:val="auto"/>
          <w:sz w:val="32"/>
          <w:szCs w:val="32"/>
          <w:u w:val="none"/>
        </w:rPr>
        <w:t>%，其中：因公出国（境）费支出预算为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。与上年相比持平。</w:t>
      </w:r>
    </w:p>
    <w:p>
      <w:pPr>
        <w:pStyle w:val="12"/>
        <w:spacing w:line="600" w:lineRule="exact"/>
        <w:ind w:firstLine="634"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10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1.42</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14.2</w:t>
      </w:r>
      <w:r>
        <w:rPr>
          <w:rFonts w:ascii="Times New Roman" w:hAnsi="Times New Roman" w:eastAsia="仿宋_GB2312" w:cs="Times New Roman"/>
          <w:color w:val="auto"/>
          <w:sz w:val="32"/>
          <w:szCs w:val="32"/>
          <w:u w:val="none"/>
        </w:rPr>
        <w:t xml:space="preserve"> %，决算数小于年初预算数的主要原因是</w:t>
      </w:r>
      <w:r>
        <w:rPr>
          <w:rFonts w:hint="eastAsia" w:ascii="Times New Roman" w:hAnsi="Times New Roman" w:eastAsia="仿宋_GB2312" w:cs="Times New Roman"/>
          <w:color w:val="auto"/>
          <w:sz w:val="32"/>
          <w:szCs w:val="32"/>
          <w:u w:val="none"/>
          <w:lang w:eastAsia="zh-CN"/>
        </w:rPr>
        <w:t>严格控制三公经费</w:t>
      </w:r>
      <w:r>
        <w:rPr>
          <w:rFonts w:ascii="Times New Roman" w:hAnsi="Times New Roman" w:eastAsia="仿宋_GB2312" w:cs="Times New Roman"/>
          <w:color w:val="auto"/>
          <w:sz w:val="32"/>
          <w:szCs w:val="32"/>
          <w:u w:val="none"/>
        </w:rPr>
        <w:t>，与上年相比减少</w:t>
      </w:r>
      <w:r>
        <w:rPr>
          <w:rFonts w:hint="eastAsia" w:ascii="Times New Roman" w:hAnsi="Times New Roman" w:eastAsia="仿宋_GB2312" w:cs="Times New Roman"/>
          <w:color w:val="auto"/>
          <w:sz w:val="32"/>
          <w:szCs w:val="32"/>
          <w:u w:val="none"/>
          <w:lang w:val="en-US" w:eastAsia="zh-CN"/>
        </w:rPr>
        <w:t>0.29</w:t>
      </w:r>
      <w:r>
        <w:rPr>
          <w:rFonts w:ascii="Times New Roman" w:hAnsi="Times New Roman" w:eastAsia="仿宋_GB2312" w:cs="Times New Roman"/>
          <w:color w:val="auto"/>
          <w:sz w:val="32"/>
          <w:szCs w:val="32"/>
          <w:u w:val="none"/>
        </w:rPr>
        <w:t>万元，减少</w:t>
      </w:r>
      <w:r>
        <w:rPr>
          <w:rFonts w:hint="eastAsia" w:ascii="Times New Roman" w:hAnsi="Times New Roman" w:eastAsia="仿宋_GB2312" w:cs="Times New Roman"/>
          <w:color w:val="auto"/>
          <w:sz w:val="32"/>
          <w:szCs w:val="32"/>
          <w:u w:val="none"/>
          <w:lang w:val="en-US" w:eastAsia="zh-CN"/>
        </w:rPr>
        <w:t>17</w:t>
      </w:r>
      <w:r>
        <w:rPr>
          <w:rFonts w:ascii="Times New Roman" w:hAnsi="Times New Roman" w:eastAsia="仿宋_GB2312" w:cs="Times New Roman"/>
          <w:color w:val="auto"/>
          <w:sz w:val="32"/>
          <w:szCs w:val="32"/>
          <w:u w:val="none"/>
        </w:rPr>
        <w:t>%,减少的主要原因是</w:t>
      </w:r>
      <w:r>
        <w:rPr>
          <w:rFonts w:hint="eastAsia" w:ascii="Times New Roman" w:hAnsi="Times New Roman" w:eastAsia="仿宋_GB2312" w:cs="Times New Roman"/>
          <w:color w:val="auto"/>
          <w:sz w:val="32"/>
          <w:szCs w:val="32"/>
          <w:u w:val="none"/>
          <w:lang w:eastAsia="zh-CN"/>
        </w:rPr>
        <w:t>严格控制三公经费</w:t>
      </w:r>
      <w:r>
        <w:rPr>
          <w:rFonts w:ascii="Times New Roman" w:hAnsi="Times New Roman" w:eastAsia="仿宋_GB2312" w:cs="Times New Roman"/>
          <w:color w:val="auto"/>
          <w:sz w:val="32"/>
          <w:szCs w:val="32"/>
          <w:u w:val="none"/>
        </w:rPr>
        <w:t>。</w:t>
      </w:r>
    </w:p>
    <w:p>
      <w:pPr>
        <w:pStyle w:val="12"/>
        <w:spacing w:line="600" w:lineRule="exact"/>
        <w:ind w:firstLine="634"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3.9</w:t>
      </w:r>
      <w:r>
        <w:rPr>
          <w:rFonts w:ascii="Times New Roman" w:hAnsi="Times New Roman" w:eastAsia="仿宋_GB2312" w:cs="Times New Roman"/>
          <w:color w:val="auto"/>
          <w:sz w:val="32"/>
          <w:szCs w:val="32"/>
          <w:u w:val="none"/>
        </w:rPr>
        <w:t xml:space="preserve">万元，完成预算的 </w:t>
      </w:r>
      <w:r>
        <w:rPr>
          <w:rFonts w:hint="eastAsia" w:ascii="Times New Roman" w:hAnsi="Times New Roman" w:eastAsia="仿宋_GB2312" w:cs="Times New Roman"/>
          <w:color w:val="auto"/>
          <w:sz w:val="32"/>
          <w:szCs w:val="32"/>
          <w:u w:val="none"/>
          <w:lang w:val="en-US" w:eastAsia="zh-CN"/>
        </w:rPr>
        <w:t>78</w:t>
      </w:r>
      <w:r>
        <w:rPr>
          <w:rFonts w:ascii="Times New Roman" w:hAnsi="Times New Roman" w:eastAsia="仿宋_GB2312" w:cs="Times New Roman"/>
          <w:color w:val="auto"/>
          <w:sz w:val="32"/>
          <w:szCs w:val="32"/>
          <w:u w:val="none"/>
        </w:rPr>
        <w:t>%，决算数小于年初预算数的主要原</w:t>
      </w:r>
      <w:bookmarkStart w:id="2" w:name="_GoBack"/>
      <w:bookmarkEnd w:id="2"/>
      <w:r>
        <w:rPr>
          <w:rFonts w:ascii="Times New Roman" w:hAnsi="Times New Roman" w:eastAsia="仿宋_GB2312" w:cs="Times New Roman"/>
          <w:color w:val="auto"/>
          <w:sz w:val="32"/>
          <w:szCs w:val="32"/>
          <w:u w:val="none"/>
        </w:rPr>
        <w:t>因是</w:t>
      </w:r>
      <w:r>
        <w:rPr>
          <w:rFonts w:hint="eastAsia" w:ascii="Times New Roman" w:hAnsi="Times New Roman" w:eastAsia="仿宋_GB2312" w:cs="Times New Roman"/>
          <w:color w:val="auto"/>
          <w:sz w:val="32"/>
          <w:szCs w:val="32"/>
          <w:u w:val="none"/>
          <w:lang w:eastAsia="zh-CN"/>
        </w:rPr>
        <w:t>严格控制三公经费</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2.21</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增加</w:t>
      </w:r>
      <w:r>
        <w:rPr>
          <w:rFonts w:hint="eastAsia" w:ascii="Times New Roman" w:hAnsi="Times New Roman" w:eastAsia="仿宋_GB2312" w:cs="Times New Roman"/>
          <w:color w:val="auto"/>
          <w:sz w:val="32"/>
          <w:szCs w:val="32"/>
          <w:u w:val="none"/>
          <w:lang w:val="en-US" w:eastAsia="zh-CN"/>
        </w:rPr>
        <w:t>130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增加</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eastAsia="zh-CN"/>
        </w:rPr>
        <w:t>公务用车跨年度结账</w:t>
      </w:r>
      <w:r>
        <w:rPr>
          <w:rFonts w:ascii="Times New Roman" w:hAnsi="Times New Roman" w:eastAsia="仿宋_GB2312" w:cs="Times New Roman"/>
          <w:color w:val="auto"/>
          <w:sz w:val="32"/>
          <w:szCs w:val="32"/>
        </w:rPr>
        <w:t>。</w:t>
      </w:r>
    </w:p>
    <w:p>
      <w:pPr>
        <w:pStyle w:val="12"/>
        <w:numPr>
          <w:ilvl w:val="0"/>
          <w:numId w:val="0"/>
        </w:numPr>
        <w:rPr>
          <w:rFonts w:hint="default" w:hAnsi="黑体" w:eastAsia="黑体"/>
          <w:b/>
          <w:color w:val="auto"/>
          <w:sz w:val="32"/>
          <w:szCs w:val="32"/>
          <w:lang w:val="en-US" w:eastAsia="zh-CN"/>
        </w:rPr>
      </w:pPr>
    </w:p>
    <w:p>
      <w:pPr>
        <w:pStyle w:val="12"/>
        <w:numPr>
          <w:ilvl w:val="0"/>
          <w:numId w:val="5"/>
        </w:numPr>
        <w:rPr>
          <w:rFonts w:hint="eastAsia"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“三公”经费财政拨款支出决算具体情况说明</w:t>
      </w:r>
    </w:p>
    <w:p>
      <w:pPr>
        <w:pStyle w:val="12"/>
        <w:spacing w:line="600" w:lineRule="exact"/>
        <w:ind w:firstLine="634" w:firstLineChars="200"/>
        <w:rPr>
          <w:rFonts w:ascii="Times New Roman" w:hAnsi="Times New Roman" w:eastAsia="仿宋_GB2312" w:cs="Times New Roman"/>
          <w:color w:val="auto"/>
          <w:sz w:val="32"/>
          <w:szCs w:val="32"/>
          <w:u w:val="none"/>
        </w:rPr>
      </w:pPr>
      <w:r>
        <w:rPr>
          <w:rFonts w:hint="eastAsia" w:asciiTheme="minorEastAsia" w:hAnsiTheme="minorEastAsia" w:eastAsiaTheme="minorEastAsia"/>
          <w:b/>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val="en-US" w:eastAsia="zh-CN"/>
        </w:rPr>
        <w:t>2020</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1.42</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26.7</w:t>
      </w:r>
      <w:r>
        <w:rPr>
          <w:rFonts w:ascii="Times New Roman" w:hAnsi="Times New Roman" w:eastAsia="仿宋_GB2312" w:cs="Times New Roman"/>
          <w:color w:val="auto"/>
          <w:sz w:val="32"/>
          <w:szCs w:val="32"/>
          <w:u w:val="none"/>
        </w:rPr>
        <w:t xml:space="preserve"> %,因公出国（境）费支出决算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万元,公务用车购置费及运行维护费支出决算</w:t>
      </w:r>
      <w:r>
        <w:rPr>
          <w:rFonts w:hint="eastAsia" w:ascii="Times New Roman" w:hAnsi="Times New Roman" w:eastAsia="仿宋_GB2312" w:cs="Times New Roman"/>
          <w:color w:val="auto"/>
          <w:sz w:val="32"/>
          <w:szCs w:val="32"/>
          <w:u w:val="none"/>
          <w:lang w:val="en-US" w:eastAsia="zh-CN"/>
        </w:rPr>
        <w:t>3.9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73.3</w:t>
      </w:r>
      <w:r>
        <w:rPr>
          <w:rFonts w:ascii="Times New Roman" w:hAnsi="Times New Roman" w:eastAsia="仿宋_GB2312" w:cs="Times New Roman"/>
          <w:color w:val="auto"/>
          <w:sz w:val="32"/>
          <w:szCs w:val="32"/>
          <w:u w:val="none"/>
        </w:rPr>
        <w:t xml:space="preserve"> %。其中：</w:t>
      </w:r>
    </w:p>
    <w:p>
      <w:pPr>
        <w:pStyle w:val="12"/>
        <w:spacing w:line="600" w:lineRule="exact"/>
        <w:ind w:firstLine="634"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val="en-US" w:eastAsia="zh-CN"/>
        </w:rPr>
        <w:t>.</w:t>
      </w:r>
    </w:p>
    <w:p>
      <w:pPr>
        <w:pStyle w:val="12"/>
        <w:spacing w:line="600" w:lineRule="exact"/>
        <w:ind w:firstLine="634"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1.42</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6</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46</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eastAsia="zh-CN"/>
        </w:rPr>
        <w:t>上级部门检查，</w:t>
      </w:r>
      <w:r>
        <w:rPr>
          <w:rFonts w:ascii="Times New Roman" w:hAnsi="Times New Roman" w:eastAsia="仿宋_GB2312" w:cs="Times New Roman"/>
          <w:color w:val="auto"/>
          <w:sz w:val="32"/>
          <w:szCs w:val="32"/>
          <w:u w:val="none"/>
        </w:rPr>
        <w:t>发生的接待支出。</w:t>
      </w:r>
    </w:p>
    <w:p>
      <w:pPr>
        <w:spacing w:line="600" w:lineRule="exact"/>
        <w:ind w:firstLine="634" w:firstLineChars="200"/>
        <w:rPr>
          <w:rFonts w:eastAsia="仿宋_GB2312"/>
          <w:color w:val="auto"/>
          <w:kern w:val="0"/>
          <w:sz w:val="32"/>
          <w:szCs w:val="32"/>
          <w:u w:val="none"/>
        </w:rPr>
      </w:pPr>
      <w:r>
        <w:rPr>
          <w:rFonts w:eastAsia="仿宋_GB2312"/>
          <w:color w:val="auto"/>
          <w:sz w:val="32"/>
          <w:szCs w:val="32"/>
          <w:u w:val="none"/>
        </w:rPr>
        <w:t xml:space="preserve">3、公务用车购置费及运行维护费支出决算为 </w:t>
      </w:r>
      <w:r>
        <w:rPr>
          <w:rFonts w:hint="eastAsia" w:eastAsia="仿宋_GB2312"/>
          <w:color w:val="auto"/>
          <w:sz w:val="32"/>
          <w:szCs w:val="32"/>
          <w:u w:val="none"/>
          <w:lang w:val="en-US" w:eastAsia="zh-CN"/>
        </w:rPr>
        <w:t>3.9</w:t>
      </w:r>
      <w:r>
        <w:rPr>
          <w:rFonts w:eastAsia="仿宋_GB2312"/>
          <w:color w:val="auto"/>
          <w:sz w:val="32"/>
          <w:szCs w:val="32"/>
          <w:u w:val="none"/>
        </w:rPr>
        <w:t>万元，其中：公务用车购置费</w:t>
      </w:r>
      <w:r>
        <w:rPr>
          <w:rFonts w:hint="eastAsia" w:eastAsia="仿宋_GB2312"/>
          <w:color w:val="auto"/>
          <w:sz w:val="32"/>
          <w:szCs w:val="32"/>
          <w:u w:val="none"/>
          <w:lang w:val="en-US" w:eastAsia="zh-CN"/>
        </w:rPr>
        <w:t>0</w:t>
      </w:r>
      <w:r>
        <w:rPr>
          <w:rFonts w:eastAsia="仿宋_GB2312"/>
          <w:color w:val="auto"/>
          <w:sz w:val="32"/>
          <w:szCs w:val="32"/>
          <w:u w:val="none"/>
        </w:rPr>
        <w:t xml:space="preserve">万元，更新公务用车  </w:t>
      </w:r>
      <w:r>
        <w:rPr>
          <w:rFonts w:hint="eastAsia" w:eastAsia="仿宋_GB2312"/>
          <w:color w:val="auto"/>
          <w:sz w:val="32"/>
          <w:szCs w:val="32"/>
          <w:u w:val="none"/>
          <w:lang w:val="en-US" w:eastAsia="zh-CN"/>
        </w:rPr>
        <w:t>0</w:t>
      </w:r>
      <w:r>
        <w:rPr>
          <w:rFonts w:eastAsia="仿宋_GB2312"/>
          <w:color w:val="auto"/>
          <w:sz w:val="32"/>
          <w:szCs w:val="32"/>
          <w:u w:val="none"/>
        </w:rPr>
        <w:t xml:space="preserve"> 辆。公务用车运行维护费</w:t>
      </w:r>
      <w:r>
        <w:rPr>
          <w:rFonts w:hint="eastAsia" w:eastAsia="仿宋_GB2312"/>
          <w:color w:val="auto"/>
          <w:sz w:val="32"/>
          <w:szCs w:val="32"/>
          <w:u w:val="none"/>
          <w:lang w:val="en-US" w:eastAsia="zh-CN"/>
        </w:rPr>
        <w:t>3.9</w:t>
      </w:r>
      <w:r>
        <w:rPr>
          <w:rFonts w:eastAsia="仿宋_GB2312"/>
          <w:color w:val="auto"/>
          <w:sz w:val="32"/>
          <w:szCs w:val="32"/>
          <w:u w:val="none"/>
        </w:rPr>
        <w:t>万元，主要是</w:t>
      </w:r>
      <w:r>
        <w:rPr>
          <w:rFonts w:hint="eastAsia" w:eastAsia="仿宋_GB2312"/>
          <w:color w:val="auto"/>
          <w:sz w:val="32"/>
          <w:szCs w:val="32"/>
          <w:u w:val="none"/>
          <w:lang w:eastAsia="zh-CN"/>
        </w:rPr>
        <w:t>车辆维护、油耗</w:t>
      </w:r>
      <w:r>
        <w:rPr>
          <w:rFonts w:eastAsia="仿宋_GB2312"/>
          <w:color w:val="auto"/>
          <w:sz w:val="32"/>
          <w:szCs w:val="32"/>
          <w:u w:val="none"/>
        </w:rPr>
        <w:t>支出，截止</w:t>
      </w:r>
      <w:r>
        <w:rPr>
          <w:rFonts w:hint="eastAsia" w:eastAsia="仿宋_GB2312"/>
          <w:color w:val="auto"/>
          <w:sz w:val="32"/>
          <w:szCs w:val="32"/>
          <w:u w:val="none"/>
          <w:lang w:val="en-US" w:eastAsia="zh-CN"/>
        </w:rPr>
        <w:t>2020</w:t>
      </w:r>
      <w:r>
        <w:rPr>
          <w:rFonts w:eastAsia="仿宋_GB2312"/>
          <w:color w:val="auto"/>
          <w:sz w:val="32"/>
          <w:szCs w:val="32"/>
          <w:u w:val="none"/>
        </w:rPr>
        <w:t>年 12月31日，我单位开支财政拨款的公务用车保有量为</w:t>
      </w:r>
      <w:r>
        <w:rPr>
          <w:rFonts w:hint="eastAsia" w:eastAsia="仿宋_GB2312"/>
          <w:color w:val="auto"/>
          <w:sz w:val="32"/>
          <w:szCs w:val="32"/>
          <w:u w:val="none"/>
          <w:lang w:val="en-US" w:eastAsia="zh-CN"/>
        </w:rPr>
        <w:t>1</w:t>
      </w:r>
      <w:r>
        <w:rPr>
          <w:rFonts w:eastAsia="仿宋_GB2312"/>
          <w:color w:val="auto"/>
          <w:sz w:val="32"/>
          <w:szCs w:val="32"/>
          <w:u w:val="none"/>
        </w:rPr>
        <w:t xml:space="preserve"> 辆。</w:t>
      </w:r>
      <w:r>
        <w:rPr>
          <w:rFonts w:eastAsia="仿宋_GB2312"/>
          <w:color w:val="auto"/>
          <w:kern w:val="0"/>
          <w:sz w:val="32"/>
          <w:szCs w:val="32"/>
          <w:u w:val="none"/>
        </w:rPr>
        <w:t>（三公经费支出口径应在专业名词解释中予以说明）</w:t>
      </w:r>
    </w:p>
    <w:p>
      <w:pPr>
        <w:pStyle w:val="12"/>
        <w:numPr>
          <w:ilvl w:val="0"/>
          <w:numId w:val="0"/>
        </w:numPr>
        <w:rPr>
          <w:rFonts w:hint="default" w:asciiTheme="minorEastAsia" w:hAnsiTheme="minorEastAsia" w:eastAsiaTheme="minorEastAsia"/>
          <w:b/>
          <w:color w:val="auto"/>
          <w:sz w:val="32"/>
          <w:szCs w:val="32"/>
          <w:lang w:val="en-US" w:eastAsia="zh-CN"/>
        </w:rPr>
      </w:pPr>
    </w:p>
    <w:p>
      <w:pPr>
        <w:pStyle w:val="12"/>
        <w:ind w:firstLine="634" w:firstLineChars="200"/>
        <w:rPr>
          <w:rFonts w:hAnsi="黑体"/>
          <w:b/>
          <w:color w:val="auto"/>
          <w:sz w:val="32"/>
          <w:szCs w:val="32"/>
        </w:rPr>
      </w:pPr>
      <w:r>
        <w:rPr>
          <w:rFonts w:hint="eastAsia" w:hAnsi="黑体"/>
          <w:b/>
          <w:color w:val="auto"/>
          <w:sz w:val="32"/>
          <w:szCs w:val="32"/>
        </w:rPr>
        <w:t>八、政府性基金预算收入支出决算情况</w:t>
      </w:r>
    </w:p>
    <w:p>
      <w:pPr>
        <w:pStyle w:val="12"/>
        <w:rPr>
          <w:rFonts w:hint="eastAsia" w:ascii="仿宋" w:hAnsi="仿宋" w:eastAsia="仿宋" w:cs="仿宋"/>
          <w:i/>
          <w:color w:val="auto"/>
          <w:sz w:val="32"/>
          <w:szCs w:val="32"/>
          <w:lang w:eastAsia="zh-CN"/>
        </w:rPr>
      </w:pPr>
      <w:r>
        <w:rPr>
          <w:rFonts w:hint="eastAsia" w:ascii="仿宋" w:hAnsi="仿宋" w:eastAsia="仿宋" w:cs="仿宋"/>
          <w:color w:val="auto"/>
          <w:sz w:val="32"/>
          <w:szCs w:val="32"/>
        </w:rPr>
        <w:t xml:space="preserve">   </w:t>
      </w:r>
      <w:r>
        <w:rPr>
          <w:rFonts w:hint="eastAsia" w:ascii="仿宋" w:hAnsi="仿宋" w:eastAsia="仿宋" w:cs="仿宋"/>
          <w:i/>
          <w:color w:val="auto"/>
          <w:sz w:val="32"/>
          <w:szCs w:val="32"/>
        </w:rPr>
        <w:t>本单位无政府性基金收支</w:t>
      </w:r>
      <w:r>
        <w:rPr>
          <w:rFonts w:hint="eastAsia" w:ascii="仿宋" w:hAnsi="仿宋" w:eastAsia="仿宋" w:cs="仿宋"/>
          <w:i/>
          <w:color w:val="auto"/>
          <w:sz w:val="32"/>
          <w:szCs w:val="32"/>
          <w:lang w:eastAsia="zh-CN"/>
        </w:rPr>
        <w:t>。</w:t>
      </w:r>
    </w:p>
    <w:p>
      <w:pPr>
        <w:pStyle w:val="12"/>
        <w:ind w:firstLine="634" w:firstLineChars="200"/>
        <w:rPr>
          <w:rFonts w:hAnsi="黑体"/>
          <w:b/>
          <w:color w:val="auto"/>
          <w:sz w:val="32"/>
          <w:szCs w:val="32"/>
        </w:rPr>
      </w:pPr>
      <w:r>
        <w:rPr>
          <w:rFonts w:hint="eastAsia" w:hAnsi="黑体"/>
          <w:b/>
          <w:color w:val="auto"/>
          <w:sz w:val="32"/>
          <w:szCs w:val="32"/>
        </w:rPr>
        <w:t>九、国有资本经营预算财政拨款支出决算情况</w:t>
      </w:r>
    </w:p>
    <w:p>
      <w:pPr>
        <w:pStyle w:val="12"/>
        <w:ind w:firstLine="640"/>
        <w:rPr>
          <w:rFonts w:hint="eastAsia" w:eastAsia="仿宋_GB2312"/>
          <w:bCs/>
          <w:color w:val="auto"/>
          <w:kern w:val="0"/>
          <w:sz w:val="32"/>
          <w:szCs w:val="32"/>
          <w:lang w:val="en-US" w:eastAsia="zh-CN"/>
        </w:rPr>
      </w:pPr>
      <w:r>
        <w:rPr>
          <w:rFonts w:hint="eastAsia" w:asciiTheme="minorEastAsia" w:hAnsiTheme="minorEastAsia" w:eastAsiaTheme="minorEastAsia"/>
          <w:color w:val="auto"/>
          <w:sz w:val="32"/>
          <w:szCs w:val="32"/>
          <w:lang w:val="en-US" w:eastAsia="zh-CN"/>
        </w:rPr>
        <w:t>本</w:t>
      </w:r>
      <w:r>
        <w:rPr>
          <w:rFonts w:hint="eastAsia" w:asciiTheme="minorEastAsia" w:hAnsiTheme="minorEastAsia" w:eastAsiaTheme="minorEastAsia"/>
          <w:color w:val="auto"/>
          <w:sz w:val="32"/>
          <w:szCs w:val="32"/>
        </w:rPr>
        <w:t>单位无国有资本经营预算财政拨款支出</w:t>
      </w:r>
      <w:r>
        <w:rPr>
          <w:rFonts w:hint="eastAsia" w:ascii="Times New Roman" w:hAnsi="Times New Roman" w:eastAsia="仿宋_GB2312" w:cs="Times New Roman"/>
          <w:color w:val="auto"/>
          <w:sz w:val="32"/>
          <w:szCs w:val="32"/>
          <w:lang w:eastAsia="zh-CN"/>
        </w:rPr>
        <w:t>。</w:t>
      </w:r>
    </w:p>
    <w:p>
      <w:pPr>
        <w:pStyle w:val="12"/>
        <w:ind w:firstLine="640"/>
        <w:rPr>
          <w:rFonts w:hAnsi="黑体"/>
          <w:b/>
          <w:color w:val="auto"/>
          <w:sz w:val="32"/>
          <w:szCs w:val="32"/>
        </w:rPr>
      </w:pPr>
      <w:r>
        <w:rPr>
          <w:rFonts w:hint="eastAsia" w:hAnsi="黑体"/>
          <w:b/>
          <w:color w:val="auto"/>
          <w:sz w:val="32"/>
          <w:szCs w:val="32"/>
        </w:rPr>
        <w:t>十、关于机关运行经费支出说明</w:t>
      </w:r>
    </w:p>
    <w:p>
      <w:pPr>
        <w:pStyle w:val="12"/>
        <w:ind w:firstLine="634"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本部门2020年度机关运行经费支出</w:t>
      </w:r>
      <w:r>
        <w:rPr>
          <w:rFonts w:hint="eastAsia" w:asciiTheme="minorEastAsia" w:hAnsiTheme="minorEastAsia" w:eastAsiaTheme="minorEastAsia"/>
          <w:color w:val="auto"/>
          <w:sz w:val="32"/>
          <w:szCs w:val="32"/>
          <w:lang w:val="en-US" w:eastAsia="zh-CN"/>
        </w:rPr>
        <w:t>405.35</w:t>
      </w:r>
      <w:r>
        <w:rPr>
          <w:rFonts w:hint="eastAsia" w:asciiTheme="minorEastAsia" w:hAnsiTheme="minorEastAsia" w:eastAsiaTheme="minorEastAsia"/>
          <w:color w:val="auto"/>
          <w:sz w:val="32"/>
          <w:szCs w:val="32"/>
        </w:rPr>
        <w:t>万元，比上年决算数增加</w:t>
      </w:r>
      <w:r>
        <w:rPr>
          <w:rFonts w:hint="eastAsia" w:asciiTheme="minorEastAsia" w:hAnsiTheme="minorEastAsia" w:eastAsiaTheme="minorEastAsia"/>
          <w:color w:val="auto"/>
          <w:sz w:val="32"/>
          <w:szCs w:val="32"/>
          <w:lang w:val="en-US" w:eastAsia="zh-CN"/>
        </w:rPr>
        <w:t>56.32</w:t>
      </w:r>
      <w:r>
        <w:rPr>
          <w:rFonts w:hint="eastAsia" w:asciiTheme="minorEastAsia" w:hAnsiTheme="minorEastAsia" w:eastAsiaTheme="minorEastAsia"/>
          <w:color w:val="auto"/>
          <w:sz w:val="32"/>
          <w:szCs w:val="32"/>
        </w:rPr>
        <w:t>万元，增长</w:t>
      </w:r>
      <w:r>
        <w:rPr>
          <w:rFonts w:hint="eastAsia" w:asciiTheme="minorEastAsia" w:hAnsiTheme="minorEastAsia" w:eastAsiaTheme="minorEastAsia"/>
          <w:color w:val="auto"/>
          <w:sz w:val="32"/>
          <w:szCs w:val="32"/>
          <w:lang w:val="en-US" w:eastAsia="zh-CN"/>
        </w:rPr>
        <w:t>13.9</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olor w:val="auto"/>
          <w:sz w:val="32"/>
          <w:szCs w:val="32"/>
          <w:lang w:eastAsia="zh-CN"/>
        </w:rPr>
        <w:t>人员增加、单位运行成本提高。</w:t>
      </w:r>
    </w:p>
    <w:p>
      <w:pPr>
        <w:pStyle w:val="12"/>
        <w:ind w:firstLine="634" w:firstLineChars="200"/>
        <w:rPr>
          <w:rFonts w:hAnsi="黑体"/>
          <w:b/>
          <w:color w:val="auto"/>
          <w:sz w:val="32"/>
          <w:szCs w:val="32"/>
        </w:rPr>
      </w:pPr>
      <w:r>
        <w:rPr>
          <w:rFonts w:hint="eastAsia" w:hAnsi="黑体"/>
          <w:b/>
          <w:color w:val="auto"/>
          <w:sz w:val="32"/>
          <w:szCs w:val="32"/>
        </w:rPr>
        <w:t>十一、一般性支出情况</w:t>
      </w:r>
    </w:p>
    <w:p>
      <w:pPr>
        <w:pStyle w:val="12"/>
        <w:ind w:firstLine="634"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2020年本部门开支会议费</w:t>
      </w:r>
      <w:r>
        <w:rPr>
          <w:rFonts w:hint="eastAsia" w:asciiTheme="minorEastAsia" w:hAnsiTheme="minorEastAsia" w:eastAsiaTheme="minorEastAsia"/>
          <w:color w:val="auto"/>
          <w:sz w:val="32"/>
          <w:szCs w:val="32"/>
          <w:lang w:val="en-US" w:eastAsia="zh-CN"/>
        </w:rPr>
        <w:t>1.39</w:t>
      </w:r>
      <w:r>
        <w:rPr>
          <w:rFonts w:hint="eastAsia" w:asciiTheme="minorEastAsia" w:hAnsiTheme="minorEastAsia" w:eastAsiaTheme="minorEastAsia"/>
          <w:color w:val="auto"/>
          <w:sz w:val="32"/>
          <w:szCs w:val="32"/>
        </w:rPr>
        <w:t>万元，用于召开</w:t>
      </w:r>
      <w:r>
        <w:rPr>
          <w:rFonts w:hint="eastAsia" w:asciiTheme="minorEastAsia" w:hAnsiTheme="minorEastAsia" w:eastAsiaTheme="minorEastAsia"/>
          <w:color w:val="auto"/>
          <w:sz w:val="32"/>
          <w:szCs w:val="32"/>
          <w:lang w:eastAsia="zh-CN"/>
        </w:rPr>
        <w:t>生态环境保护</w:t>
      </w:r>
      <w:r>
        <w:rPr>
          <w:rFonts w:hint="eastAsia" w:asciiTheme="minorEastAsia" w:hAnsiTheme="minorEastAsia" w:eastAsiaTheme="minorEastAsia"/>
          <w:color w:val="auto"/>
          <w:sz w:val="32"/>
          <w:szCs w:val="32"/>
        </w:rPr>
        <w:t>会议，人数</w:t>
      </w:r>
      <w:r>
        <w:rPr>
          <w:rFonts w:hint="eastAsia" w:asciiTheme="minorEastAsia" w:hAnsiTheme="minorEastAsia" w:eastAsiaTheme="minorEastAsia"/>
          <w:color w:val="auto"/>
          <w:sz w:val="32"/>
          <w:szCs w:val="32"/>
          <w:lang w:val="en-US" w:eastAsia="zh-CN"/>
        </w:rPr>
        <w:t>120</w:t>
      </w:r>
      <w:r>
        <w:rPr>
          <w:rFonts w:hint="eastAsia" w:asciiTheme="minorEastAsia" w:hAnsiTheme="minorEastAsia" w:eastAsiaTheme="minorEastAsia"/>
          <w:color w:val="auto"/>
          <w:sz w:val="32"/>
          <w:szCs w:val="32"/>
        </w:rPr>
        <w:t>人，内容为</w:t>
      </w:r>
      <w:r>
        <w:rPr>
          <w:rFonts w:hint="eastAsia" w:asciiTheme="minorEastAsia" w:hAnsiTheme="minorEastAsia" w:eastAsiaTheme="minorEastAsia"/>
          <w:color w:val="auto"/>
          <w:sz w:val="32"/>
          <w:szCs w:val="32"/>
          <w:lang w:eastAsia="zh-CN"/>
        </w:rPr>
        <w:t>生态环境保护</w:t>
      </w:r>
      <w:r>
        <w:rPr>
          <w:rFonts w:hint="eastAsia" w:asciiTheme="minorEastAsia" w:hAnsiTheme="minorEastAsia" w:eastAsiaTheme="minorEastAsia"/>
          <w:color w:val="auto"/>
          <w:sz w:val="32"/>
          <w:szCs w:val="32"/>
        </w:rPr>
        <w:t>；开支培训费</w:t>
      </w:r>
      <w:r>
        <w:rPr>
          <w:rFonts w:hint="eastAsia" w:asciiTheme="minorEastAsia" w:hAnsiTheme="minorEastAsia" w:eastAsiaTheme="minorEastAsia"/>
          <w:color w:val="auto"/>
          <w:sz w:val="32"/>
          <w:szCs w:val="32"/>
          <w:lang w:val="en-US" w:eastAsia="zh-CN"/>
        </w:rPr>
        <w:t>0.78</w:t>
      </w:r>
      <w:r>
        <w:rPr>
          <w:rFonts w:hint="eastAsia" w:asciiTheme="minorEastAsia" w:hAnsiTheme="minorEastAsia" w:eastAsiaTheme="minorEastAsia"/>
          <w:color w:val="auto"/>
          <w:sz w:val="32"/>
          <w:szCs w:val="32"/>
        </w:rPr>
        <w:t>万元，用于开展</w:t>
      </w:r>
      <w:r>
        <w:rPr>
          <w:rFonts w:hint="eastAsia" w:asciiTheme="minorEastAsia" w:hAnsiTheme="minorEastAsia" w:eastAsiaTheme="minorEastAsia"/>
          <w:color w:val="auto"/>
          <w:sz w:val="32"/>
          <w:szCs w:val="32"/>
          <w:lang w:eastAsia="zh-CN"/>
        </w:rPr>
        <w:t>生态环保</w:t>
      </w:r>
      <w:r>
        <w:rPr>
          <w:rFonts w:hint="eastAsia" w:asciiTheme="minorEastAsia" w:hAnsiTheme="minorEastAsia" w:eastAsiaTheme="minorEastAsia"/>
          <w:color w:val="auto"/>
          <w:sz w:val="32"/>
          <w:szCs w:val="32"/>
        </w:rPr>
        <w:t>培训，人数</w:t>
      </w:r>
      <w:r>
        <w:rPr>
          <w:rFonts w:hint="eastAsia" w:asciiTheme="minorEastAsia" w:hAnsiTheme="minorEastAsia" w:eastAsiaTheme="minorEastAsia"/>
          <w:color w:val="auto"/>
          <w:sz w:val="32"/>
          <w:szCs w:val="32"/>
          <w:lang w:val="en-US" w:eastAsia="zh-CN"/>
        </w:rPr>
        <w:t>22</w:t>
      </w:r>
      <w:r>
        <w:rPr>
          <w:rFonts w:hint="eastAsia" w:asciiTheme="minorEastAsia" w:hAnsiTheme="minorEastAsia" w:eastAsiaTheme="minorEastAsia"/>
          <w:color w:val="auto"/>
          <w:sz w:val="32"/>
          <w:szCs w:val="32"/>
        </w:rPr>
        <w:t>人，内容为</w:t>
      </w:r>
      <w:r>
        <w:rPr>
          <w:rFonts w:hint="eastAsia" w:asciiTheme="minorEastAsia" w:hAnsiTheme="minorEastAsia" w:eastAsiaTheme="minorEastAsia"/>
          <w:color w:val="auto"/>
          <w:sz w:val="32"/>
          <w:szCs w:val="32"/>
          <w:lang w:eastAsia="zh-CN"/>
        </w:rPr>
        <w:t>生态环境培训</w:t>
      </w:r>
      <w:r>
        <w:rPr>
          <w:rFonts w:hint="eastAsia" w:asciiTheme="minorEastAsia" w:hAnsiTheme="minorEastAsia" w:eastAsiaTheme="minorEastAsia"/>
          <w:color w:val="auto"/>
          <w:sz w:val="32"/>
          <w:szCs w:val="32"/>
        </w:rPr>
        <w:t>；举办节庆、晚会、论坛、赛事活动，开支</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p>
    <w:p>
      <w:pPr>
        <w:pStyle w:val="12"/>
        <w:ind w:firstLine="634" w:firstLineChars="200"/>
        <w:rPr>
          <w:rFonts w:hAnsi="黑体"/>
          <w:b/>
          <w:color w:val="auto"/>
          <w:sz w:val="32"/>
          <w:szCs w:val="32"/>
        </w:rPr>
      </w:pPr>
      <w:r>
        <w:rPr>
          <w:rFonts w:hint="eastAsia" w:hAnsi="黑体"/>
          <w:b/>
          <w:color w:val="auto"/>
          <w:sz w:val="32"/>
          <w:szCs w:val="32"/>
        </w:rPr>
        <w:t>十二、关于政府采购支出说明</w:t>
      </w:r>
    </w:p>
    <w:p>
      <w:pPr>
        <w:pStyle w:val="12"/>
        <w:ind w:firstLine="634"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本部门2020年度政府采购支出总额</w:t>
      </w:r>
      <w:r>
        <w:rPr>
          <w:rFonts w:hint="eastAsia" w:asciiTheme="minorEastAsia" w:hAnsiTheme="minorEastAsia" w:eastAsiaTheme="minorEastAsia"/>
          <w:color w:val="auto"/>
          <w:sz w:val="32"/>
          <w:szCs w:val="32"/>
          <w:lang w:val="en-US" w:eastAsia="zh-CN"/>
        </w:rPr>
        <w:t>755</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val="en-US" w:eastAsia="zh-CN"/>
        </w:rPr>
        <w:t>15</w:t>
      </w:r>
      <w:r>
        <w:rPr>
          <w:rFonts w:hint="eastAsia" w:asciiTheme="minorEastAsia" w:hAnsiTheme="minorEastAsia" w:eastAsiaTheme="minorEastAsia"/>
          <w:color w:val="auto"/>
          <w:sz w:val="32"/>
          <w:szCs w:val="32"/>
        </w:rPr>
        <w:t xml:space="preserve"> 万元、政府采购工程支出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万元、政府采购服务支出</w:t>
      </w:r>
      <w:r>
        <w:rPr>
          <w:rFonts w:hint="eastAsia" w:asciiTheme="minorEastAsia" w:hAnsiTheme="minorEastAsia" w:eastAsiaTheme="minorEastAsia"/>
          <w:color w:val="auto"/>
          <w:sz w:val="32"/>
          <w:szCs w:val="32"/>
          <w:lang w:val="en-US" w:eastAsia="zh-CN"/>
        </w:rPr>
        <w:t>740</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val="en-US" w:eastAsia="zh-CN"/>
        </w:rPr>
        <w:t>460</w:t>
      </w:r>
      <w:r>
        <w:rPr>
          <w:rFonts w:hint="eastAsia" w:asciiTheme="minorEastAsia" w:hAnsiTheme="minorEastAsia" w:eastAsiaTheme="minorEastAsia"/>
          <w:color w:val="auto"/>
          <w:sz w:val="32"/>
          <w:szCs w:val="32"/>
        </w:rPr>
        <w:t>万元，占政府采购支出总额的</w:t>
      </w:r>
      <w:r>
        <w:rPr>
          <w:rFonts w:hint="eastAsia" w:asciiTheme="minorEastAsia" w:hAnsiTheme="minorEastAsia" w:eastAsiaTheme="minorEastAsia"/>
          <w:color w:val="auto"/>
          <w:sz w:val="32"/>
          <w:szCs w:val="32"/>
          <w:lang w:val="en-US" w:eastAsia="zh-CN"/>
        </w:rPr>
        <w:t>61</w:t>
      </w:r>
      <w:r>
        <w:rPr>
          <w:rFonts w:hint="eastAsia" w:asciiTheme="minorEastAsia" w:hAnsiTheme="minorEastAsia" w:eastAsiaTheme="minorEastAsia"/>
          <w:color w:val="auto"/>
          <w:sz w:val="32"/>
          <w:szCs w:val="32"/>
        </w:rPr>
        <w:t>%，其中：授予小微企业合同金额</w:t>
      </w:r>
      <w:r>
        <w:rPr>
          <w:rFonts w:hint="eastAsia" w:asciiTheme="minorEastAsia" w:hAnsiTheme="minorEastAsia" w:eastAsiaTheme="minorEastAsia"/>
          <w:color w:val="auto"/>
          <w:sz w:val="32"/>
          <w:szCs w:val="32"/>
          <w:lang w:val="en-US" w:eastAsia="zh-CN"/>
        </w:rPr>
        <w:t>295</w:t>
      </w:r>
      <w:r>
        <w:rPr>
          <w:rFonts w:hint="eastAsia" w:asciiTheme="minorEastAsia" w:hAnsiTheme="minorEastAsia" w:eastAsiaTheme="minorEastAsia"/>
          <w:color w:val="auto"/>
          <w:sz w:val="32"/>
          <w:szCs w:val="32"/>
        </w:rPr>
        <w:t>万元，占政府采购支出总额的</w:t>
      </w:r>
      <w:r>
        <w:rPr>
          <w:rFonts w:hint="eastAsia" w:asciiTheme="minorEastAsia" w:hAnsiTheme="minorEastAsia" w:eastAsiaTheme="minorEastAsia"/>
          <w:color w:val="auto"/>
          <w:sz w:val="32"/>
          <w:szCs w:val="32"/>
          <w:lang w:val="en-US" w:eastAsia="zh-CN"/>
        </w:rPr>
        <w:t>39</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十三、关于国有资产占用情况说明</w:t>
      </w:r>
    </w:p>
    <w:p>
      <w:pPr>
        <w:pStyle w:val="12"/>
        <w:ind w:firstLine="634" w:firstLineChars="200"/>
        <w:rPr>
          <w:rFonts w:asciiTheme="minorEastAsia" w:hAnsiTheme="minorEastAsia" w:eastAsiaTheme="minorEastAsia"/>
          <w:sz w:val="32"/>
          <w:szCs w:val="32"/>
        </w:rPr>
      </w:pPr>
      <w:r>
        <w:rPr>
          <w:rFonts w:hint="eastAsia" w:asciiTheme="minorEastAsia" w:hAnsiTheme="minorEastAsia" w:eastAsiaTheme="minorEastAsia"/>
          <w:color w:val="auto"/>
          <w:sz w:val="32"/>
          <w:szCs w:val="32"/>
        </w:rPr>
        <w:t>截至2020年12月31日，本单位共有车辆</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辆，其中，主要领导干部用车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辆，机要通信用车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辆、应急保障用车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辆、执法执勤用车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辆、特种专业技术用车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辆、其他用车</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辆，其他用车主</w:t>
      </w:r>
      <w:r>
        <w:rPr>
          <w:rFonts w:hint="eastAsia" w:asciiTheme="minorEastAsia" w:hAnsiTheme="minorEastAsia" w:eastAsiaTheme="minorEastAsia"/>
          <w:sz w:val="32"/>
          <w:szCs w:val="32"/>
        </w:rPr>
        <w:t>要</w:t>
      </w:r>
      <w:r>
        <w:rPr>
          <w:rFonts w:hint="eastAsia" w:asciiTheme="minorEastAsia" w:hAnsiTheme="minorEastAsia" w:eastAsiaTheme="minorEastAsia"/>
          <w:sz w:val="32"/>
          <w:szCs w:val="32"/>
          <w:lang w:eastAsia="zh-CN"/>
        </w:rPr>
        <w:t>用于</w:t>
      </w:r>
      <w:r>
        <w:rPr>
          <w:rFonts w:hint="eastAsia" w:eastAsia="仿宋_GB2312"/>
          <w:kern w:val="0"/>
          <w:sz w:val="32"/>
          <w:szCs w:val="32"/>
          <w:lang w:eastAsia="zh-CN"/>
        </w:rPr>
        <w:t>环境监测</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2"/>
        <w:numPr>
          <w:ilvl w:val="0"/>
          <w:numId w:val="6"/>
        </w:numPr>
        <w:rPr>
          <w:rFonts w:hint="eastAsia" w:eastAsia="仿宋_GB2312"/>
          <w:color w:val="auto"/>
          <w:sz w:val="32"/>
          <w:szCs w:val="32"/>
        </w:rPr>
      </w:pPr>
      <w:r>
        <w:rPr>
          <w:rFonts w:hint="eastAsia" w:hAnsi="黑体"/>
          <w:b/>
          <w:sz w:val="32"/>
          <w:szCs w:val="32"/>
        </w:rPr>
        <w:t>关于2020年度预算绩效情况的说明</w:t>
      </w:r>
    </w:p>
    <w:p>
      <w:pPr>
        <w:shd w:val="clear" w:color="auto" w:fill="FFFFFF"/>
        <w:spacing w:line="560" w:lineRule="exact"/>
        <w:ind w:firstLine="554"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一、部门（单位）概况</w:t>
      </w:r>
    </w:p>
    <w:p>
      <w:pPr>
        <w:shd w:val="clear" w:color="auto" w:fill="FFFFFF"/>
        <w:spacing w:line="560" w:lineRule="exact"/>
        <w:ind w:firstLine="554"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（一）部门（单位）基本情况</w:t>
      </w:r>
    </w:p>
    <w:p>
      <w:pPr>
        <w:pStyle w:val="6"/>
        <w:keepNext w:val="0"/>
        <w:keepLines w:val="0"/>
        <w:widowControl/>
        <w:suppressLineNumbers w:val="0"/>
        <w:spacing w:before="0" w:beforeAutospacing="0" w:after="0" w:afterAutospacing="0" w:line="26" w:lineRule="atLeast"/>
        <w:ind w:left="0" w:right="0" w:firstLine="420"/>
        <w:jc w:val="both"/>
        <w:rPr>
          <w:rFonts w:hint="eastAsia" w:ascii="仿宋_GB2312" w:hAnsi="仿宋_GB2312" w:eastAsia="仿宋_GB2312" w:cs="仿宋_GB2312"/>
          <w:bCs/>
          <w:color w:val="auto"/>
          <w:sz w:val="28"/>
          <w:szCs w:val="28"/>
        </w:rPr>
      </w:pPr>
      <w:r>
        <w:rPr>
          <w:rFonts w:hint="eastAsia" w:ascii="仿宋" w:hAnsi="仿宋" w:eastAsia="仿宋" w:cs="仿宋"/>
          <w:b w:val="0"/>
          <w:bCs w:val="0"/>
          <w:i w:val="0"/>
          <w:iCs w:val="0"/>
          <w:color w:val="000000"/>
          <w:sz w:val="32"/>
          <w:szCs w:val="32"/>
          <w:lang w:eastAsia="zh-CN"/>
        </w:rPr>
        <w:t>职能职责</w:t>
      </w:r>
      <w:r>
        <w:rPr>
          <w:rFonts w:hint="eastAsia" w:ascii="仿宋" w:hAnsi="仿宋" w:eastAsia="仿宋" w:cs="仿宋"/>
          <w:b w:val="0"/>
          <w:bCs w:val="0"/>
          <w:i w:val="0"/>
          <w:iCs w:val="0"/>
          <w:color w:val="000000"/>
          <w:sz w:val="32"/>
          <w:szCs w:val="32"/>
        </w:rPr>
        <w:t>：依照国家和省市有关法律、法规、政策，对全县环境保护工作实施统一监督管理，保护和改善生活环境与生态环境，防治污染和其他公害，保障公民身体健康，促进经济和社会持续、协调、健康的发展。</w:t>
      </w:r>
      <w:r>
        <w:rPr>
          <w:rFonts w:hint="eastAsia" w:ascii="仿宋" w:hAnsi="仿宋" w:eastAsia="仿宋" w:cs="仿宋"/>
          <w:b w:val="0"/>
          <w:bCs w:val="0"/>
          <w:i w:val="0"/>
          <w:iCs w:val="0"/>
          <w:color w:val="000000"/>
          <w:sz w:val="32"/>
          <w:szCs w:val="32"/>
          <w:lang w:eastAsia="zh-CN"/>
        </w:rPr>
        <w:t>机构设置</w:t>
      </w:r>
      <w:r>
        <w:rPr>
          <w:rFonts w:hint="eastAsia" w:ascii="仿宋" w:hAnsi="仿宋" w:eastAsia="仿宋" w:cs="仿宋"/>
          <w:b w:val="0"/>
          <w:bCs w:val="0"/>
          <w:i w:val="0"/>
          <w:iCs w:val="0"/>
          <w:color w:val="000000"/>
          <w:sz w:val="32"/>
          <w:szCs w:val="32"/>
        </w:rPr>
        <w:t>：岳阳市生态环境局湘阴分局是一个监督管理全县环境保护工作的人民政府工作部门。生态环境局机关内设办公室、</w:t>
      </w:r>
      <w:r>
        <w:rPr>
          <w:rFonts w:hint="eastAsia" w:ascii="仿宋" w:hAnsi="仿宋" w:eastAsia="仿宋" w:cs="仿宋"/>
          <w:b w:val="0"/>
          <w:bCs w:val="0"/>
          <w:i w:val="0"/>
          <w:iCs w:val="0"/>
          <w:color w:val="000000"/>
          <w:sz w:val="32"/>
          <w:szCs w:val="32"/>
          <w:lang w:eastAsia="zh-CN"/>
        </w:rPr>
        <w:t>科财</w:t>
      </w:r>
      <w:r>
        <w:rPr>
          <w:rFonts w:hint="eastAsia" w:ascii="仿宋" w:hAnsi="仿宋" w:eastAsia="仿宋" w:cs="仿宋"/>
          <w:b w:val="0"/>
          <w:bCs w:val="0"/>
          <w:i w:val="0"/>
          <w:iCs w:val="0"/>
          <w:color w:val="000000"/>
          <w:sz w:val="32"/>
          <w:szCs w:val="32"/>
        </w:rPr>
        <w:t>股、</w:t>
      </w:r>
      <w:r>
        <w:rPr>
          <w:rFonts w:hint="eastAsia" w:ascii="仿宋" w:hAnsi="仿宋" w:eastAsia="仿宋" w:cs="仿宋"/>
          <w:b w:val="0"/>
          <w:bCs w:val="0"/>
          <w:i w:val="0"/>
          <w:iCs w:val="0"/>
          <w:color w:val="000000"/>
          <w:sz w:val="32"/>
          <w:szCs w:val="32"/>
          <w:lang w:eastAsia="zh-CN"/>
        </w:rPr>
        <w:t>水生态环境</w:t>
      </w:r>
      <w:r>
        <w:rPr>
          <w:rFonts w:hint="eastAsia" w:ascii="仿宋" w:hAnsi="仿宋" w:eastAsia="仿宋" w:cs="仿宋"/>
          <w:b w:val="0"/>
          <w:bCs w:val="0"/>
          <w:i w:val="0"/>
          <w:iCs w:val="0"/>
          <w:color w:val="000000"/>
          <w:sz w:val="32"/>
          <w:szCs w:val="32"/>
        </w:rPr>
        <w:t>股、人事股、法制股、</w:t>
      </w:r>
      <w:r>
        <w:rPr>
          <w:rFonts w:hint="eastAsia" w:ascii="仿宋" w:hAnsi="仿宋" w:eastAsia="仿宋" w:cs="仿宋"/>
          <w:b w:val="0"/>
          <w:bCs w:val="0"/>
          <w:i w:val="0"/>
          <w:iCs w:val="0"/>
          <w:color w:val="000000"/>
          <w:sz w:val="32"/>
          <w:szCs w:val="32"/>
          <w:lang w:eastAsia="zh-CN"/>
        </w:rPr>
        <w:t>党建办、工会、大气股、行政审批股、应急中心、土壤股、固废站、生态环境监督股、后勤中心、信息中心</w:t>
      </w:r>
      <w:r>
        <w:rPr>
          <w:rFonts w:hint="eastAsia" w:ascii="仿宋" w:hAnsi="仿宋" w:eastAsia="仿宋" w:cs="仿宋"/>
          <w:b w:val="0"/>
          <w:bCs w:val="0"/>
          <w:i w:val="0"/>
          <w:iCs w:val="0"/>
          <w:color w:val="000000"/>
          <w:sz w:val="32"/>
          <w:szCs w:val="32"/>
        </w:rPr>
        <w:t>1</w:t>
      </w:r>
      <w:r>
        <w:rPr>
          <w:rFonts w:hint="eastAsia" w:ascii="仿宋" w:hAnsi="仿宋" w:eastAsia="仿宋" w:cs="仿宋"/>
          <w:b w:val="0"/>
          <w:bCs w:val="0"/>
          <w:i w:val="0"/>
          <w:iCs w:val="0"/>
          <w:color w:val="000000"/>
          <w:sz w:val="32"/>
          <w:szCs w:val="32"/>
          <w:lang w:val="en-US" w:eastAsia="zh-CN"/>
        </w:rPr>
        <w:t>5</w:t>
      </w:r>
      <w:r>
        <w:rPr>
          <w:rFonts w:hint="eastAsia" w:ascii="仿宋" w:hAnsi="仿宋" w:eastAsia="仿宋" w:cs="仿宋"/>
          <w:b w:val="0"/>
          <w:bCs w:val="0"/>
          <w:i w:val="0"/>
          <w:iCs w:val="0"/>
          <w:color w:val="000000"/>
          <w:sz w:val="32"/>
          <w:szCs w:val="32"/>
        </w:rPr>
        <w:t>个股室。下辖</w:t>
      </w:r>
      <w:r>
        <w:rPr>
          <w:rFonts w:hint="eastAsia" w:ascii="仿宋" w:hAnsi="仿宋" w:eastAsia="仿宋" w:cs="仿宋"/>
          <w:b w:val="0"/>
          <w:bCs w:val="0"/>
          <w:i w:val="0"/>
          <w:iCs w:val="0"/>
          <w:color w:val="000000"/>
          <w:sz w:val="32"/>
          <w:szCs w:val="32"/>
          <w:lang w:eastAsia="zh-CN"/>
        </w:rPr>
        <w:t>综合行政执法</w:t>
      </w:r>
      <w:r>
        <w:rPr>
          <w:rFonts w:hint="eastAsia" w:ascii="仿宋" w:hAnsi="仿宋" w:eastAsia="仿宋" w:cs="仿宋"/>
          <w:b w:val="0"/>
          <w:bCs w:val="0"/>
          <w:i w:val="0"/>
          <w:iCs w:val="0"/>
          <w:color w:val="000000"/>
          <w:sz w:val="32"/>
          <w:szCs w:val="32"/>
        </w:rPr>
        <w:t>大队、环境监测站</w:t>
      </w:r>
      <w:r>
        <w:rPr>
          <w:rFonts w:hint="eastAsia" w:ascii="仿宋" w:hAnsi="仿宋" w:eastAsia="仿宋" w:cs="仿宋"/>
          <w:b w:val="0"/>
          <w:bCs w:val="0"/>
          <w:i w:val="0"/>
          <w:iCs w:val="0"/>
          <w:color w:val="000000"/>
          <w:sz w:val="32"/>
          <w:szCs w:val="32"/>
          <w:lang w:val="en-US" w:eastAsia="zh-CN"/>
        </w:rPr>
        <w:t>2</w:t>
      </w:r>
      <w:r>
        <w:rPr>
          <w:rFonts w:hint="eastAsia" w:ascii="仿宋" w:hAnsi="仿宋" w:eastAsia="仿宋" w:cs="仿宋"/>
          <w:b w:val="0"/>
          <w:bCs w:val="0"/>
          <w:i w:val="0"/>
          <w:iCs w:val="0"/>
          <w:color w:val="000000"/>
          <w:sz w:val="32"/>
          <w:szCs w:val="32"/>
        </w:rPr>
        <w:t>个二级机构全部纳入202</w:t>
      </w:r>
      <w:r>
        <w:rPr>
          <w:rFonts w:hint="eastAsia" w:ascii="仿宋" w:hAnsi="仿宋" w:eastAsia="仿宋" w:cs="仿宋"/>
          <w:b w:val="0"/>
          <w:bCs w:val="0"/>
          <w:i w:val="0"/>
          <w:iCs w:val="0"/>
          <w:color w:val="000000"/>
          <w:sz w:val="32"/>
          <w:szCs w:val="32"/>
          <w:lang w:val="en-US" w:eastAsia="zh-CN"/>
        </w:rPr>
        <w:t>1</w:t>
      </w:r>
      <w:r>
        <w:rPr>
          <w:rFonts w:hint="eastAsia" w:ascii="仿宋" w:hAnsi="仿宋" w:eastAsia="仿宋" w:cs="仿宋"/>
          <w:b w:val="0"/>
          <w:bCs w:val="0"/>
          <w:i w:val="0"/>
          <w:iCs w:val="0"/>
          <w:color w:val="000000"/>
          <w:sz w:val="32"/>
          <w:szCs w:val="32"/>
        </w:rPr>
        <w:t>年预算编制范围。环保局现有编制数11</w:t>
      </w:r>
      <w:r>
        <w:rPr>
          <w:rFonts w:hint="eastAsia" w:ascii="仿宋" w:hAnsi="仿宋" w:eastAsia="仿宋" w:cs="仿宋"/>
          <w:b w:val="0"/>
          <w:bCs w:val="0"/>
          <w:i w:val="0"/>
          <w:iCs w:val="0"/>
          <w:color w:val="000000"/>
          <w:sz w:val="32"/>
          <w:szCs w:val="32"/>
          <w:lang w:val="en-US" w:eastAsia="zh-CN"/>
        </w:rPr>
        <w:t>2</w:t>
      </w:r>
      <w:r>
        <w:rPr>
          <w:rFonts w:hint="eastAsia" w:ascii="仿宋" w:hAnsi="仿宋" w:eastAsia="仿宋" w:cs="仿宋"/>
          <w:b w:val="0"/>
          <w:bCs w:val="0"/>
          <w:i w:val="0"/>
          <w:iCs w:val="0"/>
          <w:color w:val="000000"/>
          <w:sz w:val="32"/>
          <w:szCs w:val="32"/>
        </w:rPr>
        <w:t>个，其中行政编制2</w:t>
      </w:r>
      <w:r>
        <w:rPr>
          <w:rFonts w:hint="eastAsia" w:ascii="仿宋" w:hAnsi="仿宋" w:eastAsia="仿宋" w:cs="仿宋"/>
          <w:b w:val="0"/>
          <w:bCs w:val="0"/>
          <w:i w:val="0"/>
          <w:iCs w:val="0"/>
          <w:color w:val="000000"/>
          <w:sz w:val="32"/>
          <w:szCs w:val="32"/>
          <w:lang w:val="en-US" w:eastAsia="zh-CN"/>
        </w:rPr>
        <w:t>0</w:t>
      </w:r>
      <w:r>
        <w:rPr>
          <w:rFonts w:hint="eastAsia" w:ascii="仿宋" w:hAnsi="仿宋" w:eastAsia="仿宋" w:cs="仿宋"/>
          <w:b w:val="0"/>
          <w:bCs w:val="0"/>
          <w:i w:val="0"/>
          <w:iCs w:val="0"/>
          <w:color w:val="000000"/>
          <w:sz w:val="32"/>
          <w:szCs w:val="32"/>
        </w:rPr>
        <w:t>个，全额事业编制9</w:t>
      </w:r>
      <w:r>
        <w:rPr>
          <w:rFonts w:hint="eastAsia" w:ascii="仿宋" w:hAnsi="仿宋" w:eastAsia="仿宋" w:cs="仿宋"/>
          <w:b w:val="0"/>
          <w:bCs w:val="0"/>
          <w:i w:val="0"/>
          <w:iCs w:val="0"/>
          <w:color w:val="000000"/>
          <w:sz w:val="32"/>
          <w:szCs w:val="32"/>
          <w:lang w:val="en-US" w:eastAsia="zh-CN"/>
        </w:rPr>
        <w:t>2</w:t>
      </w:r>
      <w:r>
        <w:rPr>
          <w:rFonts w:hint="eastAsia" w:ascii="仿宋" w:hAnsi="仿宋" w:eastAsia="仿宋" w:cs="仿宋"/>
          <w:b w:val="0"/>
          <w:bCs w:val="0"/>
          <w:i w:val="0"/>
          <w:iCs w:val="0"/>
          <w:color w:val="000000"/>
          <w:sz w:val="32"/>
          <w:szCs w:val="32"/>
        </w:rPr>
        <w:t>个。现有在职职工11</w:t>
      </w:r>
      <w:r>
        <w:rPr>
          <w:rFonts w:hint="eastAsia" w:ascii="仿宋" w:hAnsi="仿宋" w:eastAsia="仿宋" w:cs="仿宋"/>
          <w:b w:val="0"/>
          <w:bCs w:val="0"/>
          <w:i w:val="0"/>
          <w:iCs w:val="0"/>
          <w:color w:val="000000"/>
          <w:sz w:val="32"/>
          <w:szCs w:val="32"/>
          <w:lang w:val="en-US" w:eastAsia="zh-CN"/>
        </w:rPr>
        <w:t>2</w:t>
      </w:r>
      <w:r>
        <w:rPr>
          <w:rFonts w:hint="eastAsia" w:ascii="仿宋" w:hAnsi="仿宋" w:eastAsia="仿宋" w:cs="仿宋"/>
          <w:b w:val="0"/>
          <w:bCs w:val="0"/>
          <w:i w:val="0"/>
          <w:iCs w:val="0"/>
          <w:color w:val="000000"/>
          <w:sz w:val="32"/>
          <w:szCs w:val="32"/>
        </w:rPr>
        <w:t>人，其中：行政人员2</w:t>
      </w:r>
      <w:r>
        <w:rPr>
          <w:rFonts w:hint="eastAsia" w:ascii="仿宋" w:hAnsi="仿宋" w:eastAsia="仿宋" w:cs="仿宋"/>
          <w:b w:val="0"/>
          <w:bCs w:val="0"/>
          <w:i w:val="0"/>
          <w:iCs w:val="0"/>
          <w:color w:val="000000"/>
          <w:sz w:val="32"/>
          <w:szCs w:val="32"/>
          <w:lang w:val="en-US" w:eastAsia="zh-CN"/>
        </w:rPr>
        <w:t>0</w:t>
      </w:r>
      <w:r>
        <w:rPr>
          <w:rFonts w:hint="eastAsia" w:ascii="仿宋" w:hAnsi="仿宋" w:eastAsia="仿宋" w:cs="仿宋"/>
          <w:b w:val="0"/>
          <w:bCs w:val="0"/>
          <w:i w:val="0"/>
          <w:iCs w:val="0"/>
          <w:color w:val="000000"/>
          <w:sz w:val="32"/>
          <w:szCs w:val="32"/>
        </w:rPr>
        <w:t>人、事业人员92人（全额事业人员92人）；离退休人员2</w:t>
      </w:r>
      <w:r>
        <w:rPr>
          <w:rFonts w:hint="eastAsia" w:ascii="仿宋" w:hAnsi="仿宋" w:eastAsia="仿宋" w:cs="仿宋"/>
          <w:b w:val="0"/>
          <w:bCs w:val="0"/>
          <w:i w:val="0"/>
          <w:iCs w:val="0"/>
          <w:color w:val="000000"/>
          <w:sz w:val="32"/>
          <w:szCs w:val="32"/>
          <w:lang w:val="en-US" w:eastAsia="zh-CN"/>
        </w:rPr>
        <w:t>0</w:t>
      </w:r>
      <w:r>
        <w:rPr>
          <w:rFonts w:hint="eastAsia" w:ascii="仿宋" w:hAnsi="仿宋" w:eastAsia="仿宋" w:cs="仿宋"/>
          <w:b w:val="0"/>
          <w:bCs w:val="0"/>
          <w:i w:val="0"/>
          <w:iCs w:val="0"/>
          <w:color w:val="000000"/>
          <w:sz w:val="32"/>
          <w:szCs w:val="32"/>
        </w:rPr>
        <w:t>人（全额退休人员20人）。</w:t>
      </w:r>
    </w:p>
    <w:p>
      <w:pPr>
        <w:numPr>
          <w:ilvl w:val="0"/>
          <w:numId w:val="7"/>
        </w:numPr>
        <w:shd w:val="clear" w:color="auto" w:fill="FFFFFF"/>
        <w:spacing w:line="560" w:lineRule="exact"/>
        <w:ind w:firstLine="554" w:firstLineChars="200"/>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部门（单位）整体支出规模、使用方向和主要内容、涉及范围等</w:t>
      </w:r>
    </w:p>
    <w:p>
      <w:pPr>
        <w:jc w:val="left"/>
        <w:rPr>
          <w:rFonts w:hint="eastAsia" w:ascii="宋体" w:hAnsi="宋体" w:eastAsia="宋体" w:cs="宋体"/>
          <w:color w:val="000000"/>
          <w:kern w:val="0"/>
          <w:sz w:val="48"/>
          <w:szCs w:val="48"/>
        </w:rPr>
      </w:pPr>
      <w:r>
        <w:rPr>
          <w:rFonts w:hint="eastAsia" w:ascii="仿宋" w:hAnsi="仿宋" w:eastAsia="仿宋" w:cs="仿宋"/>
          <w:b w:val="0"/>
          <w:bCs w:val="0"/>
          <w:i w:val="0"/>
          <w:iCs w:val="0"/>
          <w:color w:val="000000"/>
          <w:sz w:val="32"/>
          <w:szCs w:val="32"/>
          <w:lang w:val="en-US" w:eastAsia="zh-CN"/>
        </w:rPr>
        <w:t>2020</w:t>
      </w:r>
      <w:r>
        <w:rPr>
          <w:rFonts w:hint="eastAsia" w:ascii="仿宋" w:hAnsi="仿宋" w:eastAsia="仿宋" w:cs="仿宋"/>
          <w:b w:val="0"/>
          <w:bCs w:val="0"/>
          <w:i w:val="0"/>
          <w:iCs w:val="0"/>
          <w:color w:val="000000"/>
          <w:sz w:val="32"/>
          <w:szCs w:val="32"/>
        </w:rPr>
        <w:t>年</w:t>
      </w:r>
      <w:r>
        <w:rPr>
          <w:rFonts w:hint="eastAsia" w:ascii="仿宋" w:hAnsi="仿宋" w:eastAsia="仿宋" w:cs="仿宋"/>
          <w:b w:val="0"/>
          <w:bCs w:val="0"/>
          <w:i w:val="0"/>
          <w:iCs w:val="0"/>
          <w:color w:val="000000"/>
          <w:sz w:val="32"/>
          <w:szCs w:val="32"/>
          <w:lang w:eastAsia="zh-CN"/>
        </w:rPr>
        <w:t>整体支出</w:t>
      </w:r>
      <w:r>
        <w:rPr>
          <w:rFonts w:hint="eastAsia" w:ascii="仿宋" w:hAnsi="仿宋" w:eastAsia="仿宋" w:cs="仿宋"/>
          <w:b w:val="0"/>
          <w:bCs w:val="0"/>
          <w:i w:val="0"/>
          <w:iCs w:val="0"/>
          <w:color w:val="000000"/>
          <w:sz w:val="32"/>
          <w:szCs w:val="32"/>
          <w:lang w:val="en-US" w:eastAsia="zh-CN"/>
        </w:rPr>
        <w:t>1671.56万元。其中</w:t>
      </w:r>
      <w:r>
        <w:rPr>
          <w:rFonts w:hint="eastAsia" w:ascii="仿宋" w:hAnsi="仿宋" w:eastAsia="仿宋" w:cs="仿宋"/>
          <w:color w:val="000000"/>
          <w:kern w:val="0"/>
          <w:sz w:val="32"/>
          <w:szCs w:val="32"/>
          <w:lang w:eastAsia="zh-CN"/>
        </w:rPr>
        <w:t>基本支出为</w:t>
      </w:r>
      <w:r>
        <w:rPr>
          <w:rFonts w:hint="eastAsia" w:ascii="仿宋" w:hAnsi="仿宋" w:eastAsia="仿宋" w:cs="仿宋"/>
          <w:color w:val="000000"/>
          <w:kern w:val="0"/>
          <w:sz w:val="32"/>
          <w:szCs w:val="32"/>
          <w:lang w:val="en-US" w:eastAsia="zh-CN"/>
        </w:rPr>
        <w:t>1091.2</w:t>
      </w:r>
      <w:r>
        <w:rPr>
          <w:rFonts w:hint="eastAsia" w:ascii="仿宋" w:hAnsi="仿宋" w:eastAsia="仿宋" w:cs="仿宋"/>
          <w:color w:val="000000"/>
          <w:kern w:val="0"/>
          <w:sz w:val="32"/>
          <w:szCs w:val="32"/>
          <w:lang w:eastAsia="zh-CN"/>
        </w:rPr>
        <w:t>万元，是指为保障单位机构正常运转、完成日常工作任务而发生的各项支出，包括用于基本工资、津贴补贴等人员经费以及办公费、印刷费、水电费、差旅费等日常公用经费。</w:t>
      </w:r>
      <w:r>
        <w:rPr>
          <w:rFonts w:hint="eastAsia" w:ascii="仿宋" w:hAnsi="仿宋" w:eastAsia="仿宋" w:cs="仿宋"/>
          <w:color w:val="000000"/>
          <w:kern w:val="0"/>
          <w:sz w:val="32"/>
          <w:szCs w:val="32"/>
        </w:rPr>
        <w:t>项目支出为</w:t>
      </w:r>
      <w:r>
        <w:rPr>
          <w:rFonts w:hint="eastAsia" w:ascii="仿宋" w:hAnsi="仿宋" w:eastAsia="仿宋" w:cs="仿宋"/>
          <w:color w:val="000000"/>
          <w:kern w:val="0"/>
          <w:sz w:val="32"/>
          <w:szCs w:val="32"/>
          <w:lang w:val="en-US" w:eastAsia="zh-CN"/>
        </w:rPr>
        <w:t>580.36</w:t>
      </w:r>
      <w:r>
        <w:rPr>
          <w:rFonts w:hint="eastAsia" w:ascii="仿宋" w:hAnsi="仿宋" w:eastAsia="仿宋" w:cs="仿宋"/>
          <w:color w:val="000000"/>
          <w:kern w:val="0"/>
          <w:sz w:val="32"/>
          <w:szCs w:val="32"/>
        </w:rPr>
        <w:t>万元，是指单位为完成特定行政工作任务或事业发展目标而发生的支出，包括有</w:t>
      </w:r>
    </w:p>
    <w:p>
      <w:pPr>
        <w:pStyle w:val="6"/>
        <w:keepNext w:val="0"/>
        <w:keepLines w:val="0"/>
        <w:widowControl/>
        <w:suppressLineNumbers w:val="0"/>
        <w:spacing w:before="0" w:beforeAutospacing="0" w:after="0" w:afterAutospacing="0" w:line="26" w:lineRule="atLeast"/>
        <w:ind w:left="0" w:right="0" w:firstLine="420"/>
        <w:jc w:val="both"/>
        <w:rPr>
          <w:rFonts w:hint="eastAsia" w:ascii="仿宋" w:hAnsi="仿宋" w:eastAsia="仿宋" w:cs="仿宋"/>
          <w:b w:val="0"/>
          <w:bCs w:val="0"/>
          <w:color w:val="000000"/>
          <w:sz w:val="32"/>
          <w:szCs w:val="32"/>
        </w:rPr>
      </w:pPr>
      <w:r>
        <w:rPr>
          <w:rFonts w:hint="eastAsia" w:ascii="仿宋" w:hAnsi="仿宋" w:eastAsia="仿宋" w:cs="仿宋"/>
          <w:color w:val="000000"/>
          <w:kern w:val="0"/>
          <w:sz w:val="32"/>
          <w:szCs w:val="32"/>
        </w:rPr>
        <w:t>关业务工作经费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运行维护经费</w:t>
      </w:r>
      <w:r>
        <w:rPr>
          <w:rFonts w:hint="eastAsia" w:ascii="仿宋" w:hAnsi="仿宋" w:eastAsia="仿宋" w:cs="仿宋"/>
          <w:color w:val="000000"/>
          <w:sz w:val="32"/>
          <w:szCs w:val="32"/>
          <w:lang w:eastAsia="zh-CN"/>
        </w:rPr>
        <w:t>、其他事业类发展资金、其他项目支出</w:t>
      </w:r>
      <w:r>
        <w:rPr>
          <w:rFonts w:hint="eastAsia" w:ascii="仿宋" w:hAnsi="仿宋" w:eastAsia="仿宋" w:cs="仿宋"/>
          <w:color w:val="000000"/>
          <w:sz w:val="32"/>
          <w:szCs w:val="32"/>
        </w:rPr>
        <w:t>。</w:t>
      </w:r>
    </w:p>
    <w:p>
      <w:pPr>
        <w:shd w:val="clear" w:color="auto" w:fill="FFFFFF"/>
        <w:spacing w:line="560" w:lineRule="exact"/>
        <w:ind w:firstLine="554"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二、</w:t>
      </w:r>
      <w:r>
        <w:rPr>
          <w:rFonts w:hint="eastAsia" w:ascii="黑体" w:hAnsi="黑体" w:eastAsia="黑体" w:cs="黑体"/>
          <w:bCs/>
          <w:color w:val="auto"/>
          <w:sz w:val="28"/>
          <w:szCs w:val="28"/>
        </w:rPr>
        <w:t>部门（单位）整体支出管理及使用情况</w:t>
      </w:r>
    </w:p>
    <w:p>
      <w:pPr>
        <w:shd w:val="clear" w:color="auto" w:fill="FFFFFF"/>
        <w:spacing w:line="560" w:lineRule="exact"/>
        <w:ind w:firstLine="554"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（一）基本支出</w:t>
      </w:r>
    </w:p>
    <w:p>
      <w:pPr>
        <w:shd w:val="clear" w:color="auto" w:fill="FFFFFF"/>
        <w:spacing w:line="560" w:lineRule="exact"/>
        <w:ind w:firstLine="634" w:firstLineChars="200"/>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包括基本工资384.24万元；津贴补贴252.71万元；五险一金260.76万元</w:t>
      </w:r>
      <w:r>
        <w:rPr>
          <w:rFonts w:hint="eastAsia" w:ascii="仿宋_GB2312" w:hAnsi="仿宋_GB2312" w:eastAsia="仿宋_GB2312" w:cs="仿宋_GB2312"/>
          <w:color w:val="auto"/>
          <w:sz w:val="32"/>
          <w:szCs w:val="32"/>
          <w:lang w:val="en-US" w:eastAsia="zh-CN"/>
        </w:rPr>
        <w:t>;</w:t>
      </w:r>
      <w:r>
        <w:rPr>
          <w:rFonts w:hint="eastAsia" w:ascii="仿宋" w:hAnsi="仿宋" w:eastAsia="仿宋" w:cs="仿宋"/>
          <w:bCs/>
          <w:color w:val="auto"/>
          <w:sz w:val="32"/>
          <w:szCs w:val="32"/>
          <w:lang w:val="en-US" w:eastAsia="zh-CN"/>
        </w:rPr>
        <w:t>一般商品和服务支出</w:t>
      </w:r>
      <w:r>
        <w:rPr>
          <w:rFonts w:hint="eastAsia" w:ascii="仿宋_GB2312" w:hAnsi="仿宋_GB2312" w:eastAsia="仿宋_GB2312" w:cs="仿宋_GB2312"/>
          <w:color w:val="auto"/>
          <w:sz w:val="32"/>
          <w:szCs w:val="32"/>
          <w:lang w:val="en-US" w:eastAsia="zh-CN"/>
        </w:rPr>
        <w:t>193.49万元</w:t>
      </w:r>
      <w:r>
        <w:rPr>
          <w:rFonts w:hint="eastAsia" w:ascii="仿宋" w:hAnsi="仿宋" w:eastAsia="仿宋" w:cs="仿宋"/>
          <w:bCs/>
          <w:color w:val="auto"/>
          <w:sz w:val="32"/>
          <w:szCs w:val="32"/>
          <w:lang w:val="en-US" w:eastAsia="zh-CN"/>
        </w:rPr>
        <w:t>。(其中公务接待1.72万元；公务用车维护费</w:t>
      </w:r>
      <w:r>
        <w:rPr>
          <w:rFonts w:hint="eastAsia" w:ascii="仿宋_GB2312" w:hAnsi="仿宋_GB2312" w:eastAsia="仿宋_GB2312" w:cs="仿宋_GB2312"/>
          <w:color w:val="auto"/>
          <w:sz w:val="32"/>
          <w:szCs w:val="32"/>
          <w:lang w:val="en-US" w:eastAsia="zh-CN"/>
        </w:rPr>
        <w:t>4.52万元</w:t>
      </w:r>
      <w:r>
        <w:rPr>
          <w:rFonts w:hint="eastAsia" w:ascii="仿宋" w:hAnsi="仿宋" w:eastAsia="仿宋" w:cs="仿宋"/>
          <w:bCs/>
          <w:color w:val="auto"/>
          <w:sz w:val="32"/>
          <w:szCs w:val="32"/>
          <w:lang w:val="en-US" w:eastAsia="zh-CN"/>
        </w:rPr>
        <w:t>)</w:t>
      </w:r>
    </w:p>
    <w:p>
      <w:pPr>
        <w:shd w:val="clear" w:color="auto" w:fill="FFFFFF"/>
        <w:spacing w:line="560" w:lineRule="exact"/>
        <w:ind w:firstLine="554"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（二）专项支出</w:t>
      </w:r>
    </w:p>
    <w:p>
      <w:pPr>
        <w:shd w:val="clear" w:color="auto" w:fill="FFFFFF"/>
        <w:spacing w:line="560" w:lineRule="exact"/>
        <w:ind w:firstLine="554"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1、专项资金安排落实、总投入等情况分析</w:t>
      </w:r>
    </w:p>
    <w:p>
      <w:pPr>
        <w:pStyle w:val="6"/>
        <w:keepNext w:val="0"/>
        <w:keepLines w:val="0"/>
        <w:widowControl/>
        <w:suppressLineNumbers w:val="0"/>
        <w:spacing w:before="0" w:beforeAutospacing="0" w:after="0" w:afterAutospacing="0" w:line="26" w:lineRule="atLeast"/>
        <w:ind w:left="0" w:right="0" w:firstLine="420"/>
        <w:jc w:val="both"/>
        <w:rPr>
          <w:rFonts w:hint="eastAsia" w:ascii="仿宋_GB2312" w:hAnsi="仿宋_GB2312" w:eastAsia="仿宋_GB2312" w:cs="仿宋_GB2312"/>
          <w:bCs/>
          <w:color w:val="auto"/>
          <w:sz w:val="28"/>
          <w:szCs w:val="28"/>
        </w:rPr>
      </w:pPr>
      <w:r>
        <w:rPr>
          <w:rFonts w:hint="eastAsia" w:ascii="仿宋" w:hAnsi="仿宋" w:eastAsia="仿宋" w:cs="仿宋"/>
          <w:b w:val="0"/>
          <w:bCs w:val="0"/>
          <w:i w:val="0"/>
          <w:iCs w:val="0"/>
          <w:color w:val="000000"/>
          <w:sz w:val="32"/>
          <w:szCs w:val="32"/>
          <w:lang w:eastAsia="zh-CN"/>
        </w:rPr>
        <w:t>包括</w:t>
      </w:r>
      <w:r>
        <w:rPr>
          <w:rFonts w:hint="eastAsia" w:ascii="仿宋" w:hAnsi="仿宋" w:eastAsia="仿宋" w:cs="仿宋"/>
          <w:b w:val="0"/>
          <w:bCs w:val="0"/>
          <w:i w:val="0"/>
          <w:iCs w:val="0"/>
          <w:color w:val="000000"/>
          <w:sz w:val="32"/>
          <w:szCs w:val="32"/>
        </w:rPr>
        <w:t>办案费33万元；环境监测、监控及监察能力建设</w:t>
      </w:r>
      <w:r>
        <w:rPr>
          <w:rFonts w:hint="eastAsia" w:ascii="仿宋" w:hAnsi="仿宋" w:eastAsia="仿宋" w:cs="仿宋"/>
          <w:b w:val="0"/>
          <w:bCs w:val="0"/>
          <w:i w:val="0"/>
          <w:iCs w:val="0"/>
          <w:color w:val="000000"/>
          <w:sz w:val="32"/>
          <w:szCs w:val="32"/>
          <w:lang w:val="en-US" w:eastAsia="zh-CN"/>
        </w:rPr>
        <w:t>80</w:t>
      </w:r>
      <w:r>
        <w:rPr>
          <w:rFonts w:hint="eastAsia" w:ascii="仿宋" w:hAnsi="仿宋" w:eastAsia="仿宋" w:cs="仿宋"/>
          <w:b w:val="0"/>
          <w:bCs w:val="0"/>
          <w:i w:val="0"/>
          <w:iCs w:val="0"/>
          <w:color w:val="000000"/>
          <w:sz w:val="32"/>
          <w:szCs w:val="32"/>
        </w:rPr>
        <w:t>万元；环境监察、监测等运行经费</w:t>
      </w:r>
      <w:r>
        <w:rPr>
          <w:rFonts w:hint="eastAsia" w:ascii="仿宋" w:hAnsi="仿宋" w:eastAsia="仿宋" w:cs="仿宋"/>
          <w:b w:val="0"/>
          <w:bCs w:val="0"/>
          <w:i w:val="0"/>
          <w:iCs w:val="0"/>
          <w:color w:val="000000"/>
          <w:sz w:val="32"/>
          <w:szCs w:val="32"/>
          <w:lang w:val="en-US" w:eastAsia="zh-CN"/>
        </w:rPr>
        <w:t>164.96</w:t>
      </w:r>
      <w:r>
        <w:rPr>
          <w:rFonts w:hint="eastAsia" w:ascii="仿宋" w:hAnsi="仿宋" w:eastAsia="仿宋" w:cs="仿宋"/>
          <w:b w:val="0"/>
          <w:bCs w:val="0"/>
          <w:i w:val="0"/>
          <w:iCs w:val="0"/>
          <w:color w:val="000000"/>
          <w:sz w:val="32"/>
          <w:szCs w:val="32"/>
        </w:rPr>
        <w:t>万元；政府年终绩效预留</w:t>
      </w:r>
      <w:r>
        <w:rPr>
          <w:rFonts w:hint="eastAsia" w:ascii="仿宋" w:hAnsi="仿宋" w:eastAsia="仿宋" w:cs="仿宋"/>
          <w:b w:val="0"/>
          <w:bCs w:val="0"/>
          <w:i w:val="0"/>
          <w:iCs w:val="0"/>
          <w:color w:val="000000"/>
          <w:sz w:val="32"/>
          <w:szCs w:val="32"/>
          <w:lang w:val="en-US" w:eastAsia="zh-CN"/>
        </w:rPr>
        <w:t>302.4</w:t>
      </w:r>
      <w:r>
        <w:rPr>
          <w:rFonts w:hint="eastAsia" w:ascii="仿宋" w:hAnsi="仿宋" w:eastAsia="仿宋" w:cs="仿宋"/>
          <w:b w:val="0"/>
          <w:bCs w:val="0"/>
          <w:i w:val="0"/>
          <w:iCs w:val="0"/>
          <w:color w:val="000000"/>
          <w:sz w:val="32"/>
          <w:szCs w:val="32"/>
        </w:rPr>
        <w:t>万元。</w:t>
      </w:r>
    </w:p>
    <w:p>
      <w:pPr>
        <w:numPr>
          <w:ilvl w:val="0"/>
          <w:numId w:val="8"/>
        </w:numPr>
        <w:shd w:val="clear" w:color="auto" w:fill="FFFFFF"/>
        <w:spacing w:line="560" w:lineRule="exact"/>
        <w:ind w:firstLine="554"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专项资金实际使用情况分析</w:t>
      </w:r>
    </w:p>
    <w:p>
      <w:pPr>
        <w:numPr>
          <w:ilvl w:val="0"/>
          <w:numId w:val="0"/>
        </w:numPr>
        <w:shd w:val="clear" w:color="auto" w:fill="FFFFFF"/>
        <w:spacing w:line="560" w:lineRule="exac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 xml:space="preserve">    专项资金已按年初预算落实到位。</w:t>
      </w:r>
    </w:p>
    <w:p>
      <w:pPr>
        <w:shd w:val="clear" w:color="auto" w:fill="FFFFFF"/>
        <w:spacing w:line="560" w:lineRule="exact"/>
        <w:ind w:firstLine="554"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三、部门（单位）专项组织实施情况</w:t>
      </w:r>
    </w:p>
    <w:p>
      <w:pPr>
        <w:shd w:val="clear" w:color="auto" w:fill="FFFFFF"/>
        <w:spacing w:line="560" w:lineRule="exact"/>
        <w:ind w:firstLine="554"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（一）专项组织情况分析</w:t>
      </w:r>
    </w:p>
    <w:p>
      <w:pPr>
        <w:shd w:val="clear" w:color="auto" w:fill="FFFFFF"/>
        <w:spacing w:line="560" w:lineRule="exact"/>
        <w:ind w:firstLine="554" w:firstLineChars="200"/>
        <w:rPr>
          <w:rFonts w:hint="eastAsia" w:ascii="仿宋_GB2312" w:hAnsi="仿宋_GB2312" w:eastAsia="仿宋_GB2312" w:cs="仿宋_GB2312"/>
          <w:bCs/>
          <w:color w:val="auto"/>
          <w:sz w:val="28"/>
          <w:szCs w:val="28"/>
          <w:lang w:eastAsia="zh-CN"/>
        </w:rPr>
      </w:pPr>
      <w:r>
        <w:rPr>
          <w:rFonts w:hint="eastAsia" w:eastAsia="仿宋_GB2312"/>
          <w:bCs/>
          <w:sz w:val="28"/>
          <w:szCs w:val="28"/>
        </w:rPr>
        <w:t>在执行各项资金预算中，严格按照中央、省、市县各级财务规定，管好、用好每笔资金。在专项项目资金使用过程中，严格按照项目资金管理办法的规定做好项目实施和监督，切实做到专款专用，从而发挥好项目资金对项目实施的促进作用</w:t>
      </w:r>
      <w:r>
        <w:rPr>
          <w:rFonts w:hint="eastAsia" w:eastAsia="仿宋_GB2312"/>
          <w:bCs/>
          <w:sz w:val="28"/>
          <w:szCs w:val="28"/>
          <w:lang w:eastAsia="zh-CN"/>
        </w:rPr>
        <w:t>。</w:t>
      </w:r>
    </w:p>
    <w:p>
      <w:pPr>
        <w:shd w:val="clear" w:color="auto" w:fill="FFFFFF"/>
        <w:spacing w:line="560" w:lineRule="exact"/>
        <w:ind w:firstLine="554"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（二）专项管理情况分析</w:t>
      </w:r>
    </w:p>
    <w:p>
      <w:pPr>
        <w:shd w:val="clear" w:color="auto" w:fill="FFFFFF"/>
        <w:spacing w:line="560" w:lineRule="exact"/>
        <w:ind w:firstLine="554" w:firstLineChars="200"/>
        <w:rPr>
          <w:rFonts w:hint="eastAsia" w:eastAsia="仿宋_GB2312"/>
          <w:bCs/>
          <w:sz w:val="28"/>
          <w:szCs w:val="28"/>
        </w:rPr>
      </w:pPr>
      <w:r>
        <w:rPr>
          <w:rFonts w:hint="eastAsia" w:eastAsia="仿宋_GB2312"/>
          <w:bCs/>
          <w:sz w:val="28"/>
          <w:szCs w:val="28"/>
        </w:rPr>
        <w:t>对涉及专项资金支出额度较大时，实行召开党组会议研究决定，杜绝违规违法事件的发生，三公经费支出逐年递减。</w:t>
      </w:r>
    </w:p>
    <w:p>
      <w:pPr>
        <w:numPr>
          <w:ilvl w:val="0"/>
          <w:numId w:val="9"/>
        </w:numPr>
        <w:shd w:val="clear" w:color="auto" w:fill="FFFFFF"/>
        <w:spacing w:line="560" w:lineRule="exact"/>
        <w:ind w:firstLine="554"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部门（单位）整体支出绩效情况</w:t>
      </w:r>
    </w:p>
    <w:p>
      <w:pPr>
        <w:numPr>
          <w:ilvl w:val="0"/>
          <w:numId w:val="0"/>
        </w:numPr>
        <w:shd w:val="clear" w:color="auto" w:fill="FFFFFF"/>
        <w:spacing w:line="560" w:lineRule="exact"/>
        <w:ind w:firstLine="634" w:firstLineChars="200"/>
        <w:rPr>
          <w:rFonts w:hint="eastAsia" w:ascii="黑体" w:hAnsi="黑体" w:eastAsia="黑体" w:cs="黑体"/>
          <w:bCs/>
          <w:color w:val="auto"/>
          <w:sz w:val="32"/>
          <w:szCs w:val="32"/>
        </w:rPr>
      </w:pPr>
      <w:r>
        <w:rPr>
          <w:rFonts w:hint="eastAsia" w:ascii="仿宋_GB2312" w:hAnsi="仿宋_GB2312" w:eastAsia="仿宋_GB2312" w:cs="仿宋_GB2312"/>
          <w:color w:val="000000"/>
          <w:sz w:val="32"/>
          <w:szCs w:val="32"/>
        </w:rPr>
        <w:t>本年度本单位总体运行正常。一是抓整治，重点污染治理明显提效。二是重效能，环保服务职能明显发挥。三是严管理，监测监管执法明显加力。</w:t>
      </w:r>
    </w:p>
    <w:p>
      <w:pPr>
        <w:shd w:val="clear" w:color="auto" w:fill="FFFFFF"/>
        <w:spacing w:line="560" w:lineRule="exact"/>
        <w:ind w:firstLine="554"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五、存在的主要问题</w:t>
      </w:r>
    </w:p>
    <w:p>
      <w:pPr>
        <w:shd w:val="clear" w:color="auto" w:fill="FFFFFF"/>
        <w:spacing w:line="560" w:lineRule="exact"/>
        <w:ind w:firstLine="831" w:firstLineChars="300"/>
        <w:rPr>
          <w:rFonts w:hint="eastAsia" w:ascii="黑体" w:hAnsi="黑体" w:eastAsia="黑体" w:cs="黑体"/>
          <w:bCs/>
          <w:color w:val="auto"/>
          <w:sz w:val="28"/>
          <w:szCs w:val="28"/>
        </w:rPr>
      </w:pPr>
      <w:r>
        <w:rPr>
          <w:rFonts w:hint="eastAsia" w:eastAsia="仿宋_GB2312"/>
          <w:bCs/>
          <w:sz w:val="28"/>
          <w:szCs w:val="28"/>
        </w:rPr>
        <w:t>部分项目资料收集不够完善，归档不够规范；对项目的跟踪服务不够主动；经办人员的业务能力有待提高。</w:t>
      </w:r>
    </w:p>
    <w:p>
      <w:pPr>
        <w:numPr>
          <w:ilvl w:val="0"/>
          <w:numId w:val="0"/>
        </w:numPr>
        <w:shd w:val="clear" w:color="auto" w:fill="FFFFFF"/>
        <w:spacing w:line="560" w:lineRule="exact"/>
        <w:ind w:firstLine="554"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六、</w:t>
      </w:r>
      <w:r>
        <w:rPr>
          <w:rFonts w:hint="eastAsia" w:ascii="黑体" w:hAnsi="黑体" w:eastAsia="黑体" w:cs="黑体"/>
          <w:bCs/>
          <w:color w:val="auto"/>
          <w:sz w:val="28"/>
          <w:szCs w:val="28"/>
        </w:rPr>
        <w:t>改进措施和有关建议</w:t>
      </w:r>
    </w:p>
    <w:p>
      <w:pPr>
        <w:ind w:firstLine="554" w:firstLineChars="200"/>
        <w:rPr>
          <w:rFonts w:hint="eastAsia" w:eastAsia="仿宋_GB2312"/>
          <w:bCs/>
          <w:sz w:val="28"/>
          <w:szCs w:val="28"/>
        </w:rPr>
      </w:pPr>
      <w:r>
        <w:rPr>
          <w:rFonts w:hint="eastAsia" w:ascii="黑体" w:hAnsi="黑体" w:eastAsia="黑体" w:cs="黑体"/>
          <w:bCs/>
          <w:color w:val="auto"/>
          <w:sz w:val="28"/>
          <w:szCs w:val="28"/>
          <w:lang w:val="en-US" w:eastAsia="zh-CN"/>
        </w:rPr>
        <w:t xml:space="preserve">  </w:t>
      </w:r>
      <w:r>
        <w:rPr>
          <w:rFonts w:hint="eastAsia" w:eastAsia="仿宋_GB2312"/>
          <w:bCs/>
          <w:sz w:val="28"/>
          <w:szCs w:val="28"/>
        </w:rPr>
        <w:t>进一步加强与财政、发改等部门的沟通联系，积极参加各类学习、培训，努力提高业务能力、服务意识和服务水平。</w:t>
      </w:r>
    </w:p>
    <w:p>
      <w:pPr>
        <w:jc w:val="left"/>
        <w:rPr>
          <w:rFonts w:hint="eastAsia" w:ascii="宋体" w:hAnsi="宋体" w:eastAsia="宋体" w:cs="宋体"/>
          <w:color w:val="000000"/>
          <w:kern w:val="0"/>
          <w:sz w:val="48"/>
          <w:szCs w:val="48"/>
        </w:rPr>
      </w:pPr>
    </w:p>
    <w:p>
      <w:pPr>
        <w:jc w:val="left"/>
        <w:rPr>
          <w:rFonts w:hint="eastAsia" w:ascii="宋体" w:hAnsi="宋体" w:eastAsia="宋体" w:cs="宋体"/>
          <w:color w:val="000000"/>
          <w:kern w:val="0"/>
          <w:sz w:val="48"/>
          <w:szCs w:val="48"/>
        </w:rPr>
      </w:pPr>
    </w:p>
    <w:p>
      <w:pPr>
        <w:widowControl/>
        <w:numPr>
          <w:ilvl w:val="0"/>
          <w:numId w:val="0"/>
        </w:numPr>
        <w:tabs>
          <w:tab w:val="left" w:pos="3305"/>
        </w:tabs>
        <w:spacing w:line="600" w:lineRule="exact"/>
        <w:jc w:val="left"/>
        <w:rPr>
          <w:rFonts w:hint="eastAsia" w:ascii="宋体" w:hAnsi="宋体" w:eastAsia="宋体" w:cs="宋体"/>
          <w:color w:val="000000"/>
          <w:kern w:val="0"/>
          <w:sz w:val="32"/>
          <w:szCs w:val="32"/>
          <w:lang w:eastAsia="zh-CN"/>
        </w:rPr>
      </w:pPr>
      <w:r>
        <w:rPr>
          <w:rFonts w:hint="eastAsia" w:ascii="宋体" w:hAnsi="宋体" w:eastAsia="宋体" w:cs="宋体"/>
          <w:color w:val="000000"/>
          <w:kern w:val="0"/>
          <w:sz w:val="32"/>
          <w:szCs w:val="32"/>
          <w:lang w:eastAsia="zh-CN"/>
        </w:rPr>
        <w:t>第四部分</w:t>
      </w:r>
    </w:p>
    <w:p>
      <w:pPr>
        <w:widowControl/>
        <w:numPr>
          <w:ilvl w:val="0"/>
          <w:numId w:val="0"/>
        </w:numPr>
        <w:tabs>
          <w:tab w:val="left" w:pos="3305"/>
        </w:tabs>
        <w:spacing w:line="600" w:lineRule="exact"/>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名词解释</w:t>
      </w:r>
    </w:p>
    <w:p>
      <w:pPr>
        <w:widowControl/>
        <w:numPr>
          <w:ilvl w:val="0"/>
          <w:numId w:val="0"/>
        </w:numPr>
        <w:spacing w:line="600" w:lineRule="exact"/>
        <w:jc w:val="left"/>
        <w:rPr>
          <w:rFonts w:hint="eastAsia" w:ascii="宋体" w:hAnsi="宋体" w:eastAsia="宋体" w:cs="宋体"/>
          <w:color w:val="000000"/>
          <w:kern w:val="0"/>
          <w:sz w:val="48"/>
          <w:szCs w:val="48"/>
        </w:rPr>
      </w:pPr>
    </w:p>
    <w:p>
      <w:pPr>
        <w:widowControl/>
        <w:spacing w:line="600" w:lineRule="exact"/>
        <w:ind w:firstLine="634" w:firstLineChars="200"/>
        <w:jc w:val="left"/>
        <w:rPr>
          <w:rFonts w:hint="eastAsia" w:eastAsia="仿宋_GB2312"/>
          <w:color w:val="000000"/>
          <w:kern w:val="0"/>
          <w:sz w:val="32"/>
          <w:szCs w:val="32"/>
        </w:rPr>
      </w:pPr>
      <w:r>
        <w:rPr>
          <w:rFonts w:hint="eastAsia" w:eastAsia="仿宋_GB2312"/>
          <w:color w:val="000000"/>
          <w:kern w:val="0"/>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34" w:firstLineChars="200"/>
        <w:jc w:val="left"/>
        <w:rPr>
          <w:rFonts w:hint="eastAsia" w:eastAsia="仿宋_GB2312"/>
          <w:color w:val="000000"/>
          <w:kern w:val="0"/>
          <w:sz w:val="32"/>
          <w:szCs w:val="32"/>
        </w:rPr>
      </w:pPr>
      <w:r>
        <w:rPr>
          <w:rFonts w:hint="eastAsia" w:eastAsia="仿宋_GB2312"/>
          <w:color w:val="000000"/>
          <w:kern w:val="0"/>
          <w:sz w:val="32"/>
          <w:szCs w:val="32"/>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rPr>
          <w:rFonts w:hint="eastAsia" w:ascii="仿宋_GB2312" w:hAnsi="仿宋_GB2312" w:eastAsia="仿宋_GB2312" w:cs="仿宋_GB2312"/>
          <w:sz w:val="32"/>
          <w:szCs w:val="32"/>
        </w:rPr>
      </w:pPr>
    </w:p>
    <w:p>
      <w:pPr>
        <w:pStyle w:val="12"/>
        <w:jc w:val="center"/>
        <w:rPr>
          <w:sz w:val="72"/>
          <w:szCs w:val="72"/>
        </w:rPr>
      </w:pPr>
    </w:p>
    <w:p>
      <w:pPr>
        <w:pStyle w:val="12"/>
        <w:jc w:val="center"/>
        <w:rPr>
          <w:sz w:val="72"/>
          <w:szCs w:val="72"/>
        </w:rPr>
      </w:pPr>
    </w:p>
    <w:p>
      <w:pPr>
        <w:pStyle w:val="12"/>
        <w:jc w:val="both"/>
        <w:rPr>
          <w:sz w:val="72"/>
          <w:szCs w:val="72"/>
        </w:rPr>
      </w:pPr>
    </w:p>
    <w:p>
      <w:pPr>
        <w:pStyle w:val="12"/>
        <w:jc w:val="center"/>
        <w:rPr>
          <w:sz w:val="72"/>
          <w:szCs w:val="72"/>
        </w:rPr>
      </w:pPr>
    </w:p>
    <w:p>
      <w:pPr>
        <w:pStyle w:val="12"/>
        <w:jc w:val="both"/>
        <w:rPr>
          <w:rFonts w:hint="eastAsia" w:ascii="黑体" w:hAnsi="黑体" w:eastAsia="黑体" w:cs="黑体"/>
          <w:color w:val="000000"/>
          <w:kern w:val="0"/>
          <w:sz w:val="32"/>
          <w:szCs w:val="32"/>
        </w:rPr>
      </w:pPr>
      <w:r>
        <w:rPr>
          <w:rFonts w:hint="eastAsia" w:ascii="黑体" w:hAnsi="黑体" w:eastAsia="黑体" w:cs="黑体"/>
          <w:sz w:val="32"/>
          <w:szCs w:val="32"/>
        </w:rPr>
        <w:t>第五部分</w:t>
      </w:r>
    </w:p>
    <w:p>
      <w:pPr>
        <w:jc w:val="both"/>
        <w:rPr>
          <w:rFonts w:hint="eastAsia" w:cs="黑体" w:asciiTheme="minorEastAsia" w:hAnsiTheme="minorEastAsia"/>
          <w:b/>
          <w:color w:val="000000"/>
          <w:kern w:val="0"/>
          <w:sz w:val="32"/>
          <w:szCs w:val="32"/>
        </w:rPr>
      </w:pPr>
      <w:r>
        <w:rPr>
          <w:rFonts w:hint="eastAsia" w:ascii="黑体" w:hAnsi="黑体" w:eastAsia="黑体" w:cs="黑体"/>
          <w:color w:val="000000"/>
          <w:kern w:val="0"/>
          <w:sz w:val="32"/>
          <w:szCs w:val="32"/>
        </w:rPr>
        <w:t>附件</w:t>
      </w:r>
    </w:p>
    <w:p>
      <w:pPr>
        <w:pStyle w:val="2"/>
        <w:rPr>
          <w:rFonts w:hint="eastAsia" w:cs="黑体" w:asciiTheme="minorEastAsia" w:hAnsiTheme="minorEastAsia"/>
          <w:b/>
          <w:color w:val="000000"/>
          <w:kern w:val="0"/>
          <w:sz w:val="32"/>
          <w:szCs w:val="32"/>
        </w:rPr>
      </w:pPr>
    </w:p>
    <w:p>
      <w:pPr>
        <w:shd w:val="clear" w:color="auto" w:fill="FFFFFF"/>
        <w:jc w:val="center"/>
        <w:rPr>
          <w:rFonts w:hint="eastAsia"/>
          <w:sz w:val="52"/>
          <w:szCs w:val="72"/>
        </w:rPr>
      </w:pPr>
      <w:r>
        <w:rPr>
          <w:rFonts w:hint="eastAsia"/>
          <w:sz w:val="52"/>
          <w:szCs w:val="72"/>
        </w:rPr>
        <w:t>岳阳市20</w:t>
      </w:r>
      <w:r>
        <w:rPr>
          <w:rFonts w:hint="eastAsia"/>
          <w:sz w:val="52"/>
          <w:szCs w:val="72"/>
          <w:lang w:val="en-US" w:eastAsia="zh-CN"/>
        </w:rPr>
        <w:t>20</w:t>
      </w:r>
      <w:r>
        <w:rPr>
          <w:rFonts w:hint="eastAsia"/>
          <w:sz w:val="52"/>
          <w:szCs w:val="72"/>
        </w:rPr>
        <w:t>年度部门整体支出</w:t>
      </w:r>
    </w:p>
    <w:p>
      <w:pPr>
        <w:shd w:val="clear" w:color="auto" w:fill="FFFFFF"/>
        <w:jc w:val="center"/>
        <w:rPr>
          <w:rFonts w:hint="eastAsia"/>
          <w:sz w:val="52"/>
          <w:szCs w:val="72"/>
        </w:rPr>
      </w:pPr>
      <w:r>
        <w:rPr>
          <w:rFonts w:hint="eastAsia"/>
          <w:sz w:val="52"/>
          <w:szCs w:val="72"/>
        </w:rPr>
        <w:t>绩效评价自评报告</w:t>
      </w:r>
    </w:p>
    <w:p>
      <w:pPr>
        <w:shd w:val="clear" w:color="auto" w:fill="FFFFFF"/>
        <w:rPr>
          <w:rFonts w:hint="eastAsia"/>
        </w:rPr>
      </w:pPr>
    </w:p>
    <w:p>
      <w:pPr>
        <w:shd w:val="clear" w:color="auto" w:fill="FFFFFF"/>
        <w:rPr>
          <w:rFonts w:hint="eastAsia" w:eastAsia="仿宋_GB2312"/>
          <w:b/>
          <w:color w:val="auto"/>
          <w:sz w:val="32"/>
        </w:rPr>
      </w:pPr>
    </w:p>
    <w:p>
      <w:pPr>
        <w:shd w:val="clear" w:color="auto" w:fill="FFFFFF"/>
        <w:spacing w:before="301" w:beforeLines="50" w:line="348" w:lineRule="auto"/>
        <w:ind w:firstLine="476" w:firstLineChars="150"/>
        <w:rPr>
          <w:rFonts w:hint="eastAsia" w:eastAsia="仿宋_GB2312"/>
          <w:color w:val="auto"/>
          <w:sz w:val="32"/>
          <w:szCs w:val="32"/>
          <w:u w:val="single"/>
        </w:rPr>
      </w:pPr>
      <w:r>
        <w:rPr>
          <w:rFonts w:hint="eastAsia" w:ascii="仿宋" w:hAnsi="仿宋" w:eastAsia="仿宋" w:cs="仿宋"/>
          <w:color w:val="auto"/>
          <w:sz w:val="32"/>
          <w:szCs w:val="32"/>
        </w:rPr>
        <w:t>部门(单位)名称：</w:t>
      </w:r>
      <w:r>
        <w:rPr>
          <w:rFonts w:hint="eastAsia" w:ascii="仿宋" w:hAnsi="仿宋" w:eastAsia="仿宋" w:cs="仿宋"/>
          <w:color w:val="auto"/>
          <w:sz w:val="32"/>
          <w:szCs w:val="32"/>
          <w:u w:val="single"/>
        </w:rPr>
        <w:t xml:space="preserve"> </w:t>
      </w:r>
      <w:r>
        <w:rPr>
          <w:rFonts w:hint="eastAsia" w:eastAsia="仿宋_GB2312"/>
          <w:color w:val="auto"/>
          <w:sz w:val="32"/>
          <w:szCs w:val="32"/>
          <w:u w:val="single"/>
        </w:rPr>
        <w:t xml:space="preserve">   </w:t>
      </w:r>
      <w:r>
        <w:rPr>
          <w:rFonts w:hint="eastAsia" w:eastAsia="仿宋_GB2312"/>
          <w:color w:val="auto"/>
          <w:sz w:val="32"/>
          <w:szCs w:val="32"/>
          <w:u w:val="single"/>
          <w:lang w:eastAsia="zh-CN"/>
        </w:rPr>
        <w:t>岳阳市生态环境局湘阴分局</w:t>
      </w:r>
      <w:r>
        <w:rPr>
          <w:rFonts w:hint="eastAsia" w:eastAsia="仿宋_GB2312"/>
          <w:color w:val="auto"/>
          <w:sz w:val="32"/>
          <w:szCs w:val="32"/>
          <w:u w:val="single"/>
        </w:rPr>
        <w:t xml:space="preserve">                               </w:t>
      </w:r>
    </w:p>
    <w:p>
      <w:pPr>
        <w:shd w:val="clear" w:color="auto" w:fill="FFFFFF"/>
        <w:spacing w:before="301" w:beforeLines="50" w:line="348" w:lineRule="auto"/>
        <w:ind w:firstLine="476" w:firstLineChars="150"/>
        <w:rPr>
          <w:rFonts w:hint="eastAsia" w:eastAsia="仿宋_GB2312"/>
          <w:color w:val="auto"/>
          <w:spacing w:val="20"/>
          <w:sz w:val="32"/>
          <w:szCs w:val="32"/>
        </w:rPr>
      </w:pPr>
      <w:r>
        <w:rPr>
          <w:rFonts w:hint="eastAsia" w:ascii="仿宋" w:hAnsi="仿宋" w:eastAsia="仿宋" w:cs="仿宋"/>
          <w:color w:val="auto"/>
          <w:sz w:val="32"/>
          <w:szCs w:val="32"/>
        </w:rPr>
        <w:t>预</w:t>
      </w:r>
      <w:r>
        <w:rPr>
          <w:rFonts w:hint="eastAsia" w:ascii="仿宋" w:hAnsi="仿宋" w:eastAsia="仿宋" w:cs="仿宋"/>
          <w:color w:val="auto"/>
          <w:spacing w:val="30"/>
          <w:sz w:val="32"/>
          <w:szCs w:val="32"/>
        </w:rPr>
        <w:t xml:space="preserve"> 算 编 码：</w:t>
      </w:r>
      <w:r>
        <w:rPr>
          <w:rFonts w:hint="eastAsia" w:eastAsia="仿宋_GB2312"/>
          <w:color w:val="auto"/>
          <w:spacing w:val="20"/>
          <w:sz w:val="32"/>
          <w:szCs w:val="32"/>
          <w:u w:val="single"/>
        </w:rPr>
        <w:t xml:space="preserve">                            </w:t>
      </w:r>
    </w:p>
    <w:p>
      <w:pPr>
        <w:shd w:val="clear" w:color="auto" w:fill="FFFFFF"/>
        <w:spacing w:before="301" w:beforeLines="50" w:line="348" w:lineRule="auto"/>
        <w:ind w:firstLine="476" w:firstLineChars="150"/>
        <w:rPr>
          <w:rFonts w:hint="eastAsia" w:ascii="仿宋" w:hAnsi="仿宋" w:eastAsia="仿宋" w:cs="仿宋"/>
          <w:color w:val="auto"/>
          <w:sz w:val="32"/>
          <w:szCs w:val="32"/>
        </w:rPr>
      </w:pPr>
      <w:r>
        <w:rPr>
          <w:rFonts w:hint="eastAsia" w:ascii="仿宋" w:hAnsi="仿宋" w:eastAsia="仿宋" w:cs="仿宋"/>
          <w:color w:val="auto"/>
          <w:sz w:val="32"/>
          <w:szCs w:val="32"/>
        </w:rPr>
        <w:t>评价方式：部门（单位）绩效自评</w:t>
      </w:r>
    </w:p>
    <w:p>
      <w:pPr>
        <w:shd w:val="clear" w:color="auto" w:fill="FFFFFF"/>
        <w:spacing w:before="301" w:beforeLines="50" w:line="348" w:lineRule="auto"/>
        <w:ind w:firstLine="476" w:firstLineChars="150"/>
        <w:rPr>
          <w:rFonts w:hint="eastAsia" w:ascii="仿宋" w:hAnsi="仿宋" w:eastAsia="仿宋" w:cs="仿宋"/>
          <w:color w:val="auto"/>
          <w:sz w:val="32"/>
          <w:szCs w:val="32"/>
        </w:rPr>
      </w:pPr>
      <w:r>
        <w:rPr>
          <w:rFonts w:hint="eastAsia" w:ascii="仿宋" w:hAnsi="仿宋" w:eastAsia="仿宋" w:cs="仿宋"/>
          <w:color w:val="auto"/>
          <w:sz w:val="32"/>
          <w:szCs w:val="32"/>
        </w:rPr>
        <w:t xml:space="preserve">评价机构：部门（单位）评价组   </w:t>
      </w:r>
    </w:p>
    <w:p>
      <w:pPr>
        <w:shd w:val="clear" w:color="auto" w:fill="FFFFFF"/>
        <w:spacing w:before="301" w:beforeLines="50" w:line="348" w:lineRule="auto"/>
        <w:ind w:firstLine="476" w:firstLineChars="150"/>
        <w:rPr>
          <w:rFonts w:hint="eastAsia" w:ascii="仿宋" w:hAnsi="仿宋" w:eastAsia="仿宋" w:cs="仿宋"/>
          <w:color w:val="auto"/>
          <w:sz w:val="32"/>
          <w:szCs w:val="32"/>
        </w:rPr>
      </w:pPr>
      <w:r>
        <w:rPr>
          <w:rFonts w:hint="eastAsia" w:ascii="仿宋" w:hAnsi="仿宋" w:eastAsia="仿宋" w:cs="仿宋"/>
          <w:color w:val="auto"/>
          <w:sz w:val="32"/>
          <w:szCs w:val="32"/>
        </w:rPr>
        <w:t xml:space="preserve">报告日期：  </w:t>
      </w: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 xml:space="preserve"> 年  </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 xml:space="preserve"> 月  </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 xml:space="preserve"> 日</w:t>
      </w:r>
    </w:p>
    <w:p>
      <w:pPr>
        <w:shd w:val="clear" w:color="auto" w:fill="FFFFFF"/>
        <w:autoSpaceDN w:val="0"/>
        <w:jc w:val="center"/>
        <w:textAlignment w:val="center"/>
        <w:rPr>
          <w:rFonts w:hint="eastAsia" w:ascii="宋体" w:hAnsi="宋体" w:eastAsia="宋体" w:cs="宋体"/>
          <w:color w:val="auto"/>
          <w:sz w:val="36"/>
          <w:szCs w:val="36"/>
          <w:u w:val="none"/>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start="1"/>
          <w:cols w:space="720" w:num="1"/>
          <w:docGrid w:type="linesAndChars" w:linePitch="602" w:charSpace="-782"/>
        </w:sectPr>
      </w:pPr>
      <w:r>
        <w:rPr>
          <w:rFonts w:hint="eastAsia" w:ascii="宋体" w:hAnsi="宋体" w:eastAsia="宋体" w:cs="宋体"/>
          <w:color w:val="auto"/>
          <w:sz w:val="36"/>
          <w:szCs w:val="36"/>
          <w:u w:val="none"/>
        </w:rPr>
        <w:t>岳阳</w:t>
      </w:r>
      <w:r>
        <w:rPr>
          <w:rFonts w:hint="eastAsia" w:ascii="宋体" w:hAnsi="宋体" w:eastAsia="宋体" w:cs="宋体"/>
          <w:sz w:val="36"/>
          <w:szCs w:val="36"/>
        </w:rPr>
        <w:t>市财政局（</w:t>
      </w:r>
      <w:r>
        <w:rPr>
          <w:rFonts w:hint="eastAsia" w:ascii="宋体" w:hAnsi="宋体" w:eastAsia="宋体" w:cs="宋体"/>
          <w:color w:val="auto"/>
          <w:sz w:val="36"/>
          <w:szCs w:val="36"/>
          <w:u w:val="none"/>
        </w:rPr>
        <w:t>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315"/>
        <w:gridCol w:w="2198"/>
        <w:gridCol w:w="333"/>
        <w:gridCol w:w="122"/>
        <w:gridCol w:w="684"/>
        <w:gridCol w:w="396"/>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068"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000000"/>
                <w:sz w:val="24"/>
                <w:lang w:eastAsia="zh-CN"/>
              </w:rPr>
              <w:t>陈虎</w:t>
            </w:r>
          </w:p>
        </w:tc>
        <w:tc>
          <w:tcPr>
            <w:tcW w:w="3337"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000000"/>
                <w:sz w:val="24"/>
              </w:rPr>
              <w:t>联络电话</w:t>
            </w:r>
          </w:p>
        </w:tc>
        <w:tc>
          <w:tcPr>
            <w:tcW w:w="1741"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000000"/>
                <w:sz w:val="24"/>
                <w:lang w:val="en-US" w:eastAsia="zh-CN"/>
              </w:rPr>
              <w:t>13077155818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068" w:type="dxa"/>
            <w:gridSpan w:val="6"/>
            <w:noWrap w:val="0"/>
            <w:vAlign w:val="center"/>
          </w:tcPr>
          <w:p>
            <w:pPr>
              <w:autoSpaceDN w:val="0"/>
              <w:spacing w:line="400" w:lineRule="exact"/>
              <w:jc w:val="center"/>
              <w:textAlignment w:val="center"/>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000000"/>
                <w:sz w:val="24"/>
                <w:lang w:val="en-US" w:eastAsia="zh-CN"/>
              </w:rPr>
              <w:t>112</w:t>
            </w:r>
          </w:p>
        </w:tc>
        <w:tc>
          <w:tcPr>
            <w:tcW w:w="3337"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000000"/>
                <w:sz w:val="24"/>
              </w:rPr>
              <w:t>实有人数</w:t>
            </w:r>
          </w:p>
        </w:tc>
        <w:tc>
          <w:tcPr>
            <w:tcW w:w="1741"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000000"/>
                <w:sz w:val="24"/>
                <w:lang w:val="en-US" w:eastAsia="zh-CN"/>
              </w:rPr>
              <w:t>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000000"/>
                <w:sz w:val="24"/>
              </w:rPr>
              <w:t>依照国家和省、市有关法律、法规、政策，对全县环境保护工作实施统一监督管理，保护和改善生活环境和生态环境，防治污染和其他公害，保障公民身体健康，促进经济和社会持续、协调、健康的发展。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：深化农村环境综合整治</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2：深化水污染防治</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3：深化大气污染防治 </w:t>
            </w: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000000"/>
                <w:sz w:val="24"/>
              </w:rPr>
              <w:t>4.深化危废污染防治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5"/>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000000"/>
                <w:sz w:val="24"/>
              </w:rPr>
              <w:t>本年度本单位总体运行正常。一是抓整治，重点污染治理明显提效。二是重效能，环保服务职能明显发挥。三是严管理，监测监管执法明显加力。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020" w:type="dxa"/>
            <w:gridSpan w:val="13"/>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080" w:type="dxa"/>
            <w:vMerge w:val="continue"/>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355" w:type="dxa"/>
            <w:gridSpan w:val="2"/>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58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2198" w:type="dxa"/>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5"/>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080" w:type="dxa"/>
            <w:gridSpan w:val="3"/>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hd w:val="clear" w:color="auto" w:fill="FFFFFF"/>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1671.56</w:t>
            </w:r>
          </w:p>
        </w:tc>
        <w:tc>
          <w:tcPr>
            <w:tcW w:w="1355" w:type="dxa"/>
            <w:gridSpan w:val="2"/>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58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1638.56</w:t>
            </w:r>
          </w:p>
        </w:tc>
        <w:tc>
          <w:tcPr>
            <w:tcW w:w="2198" w:type="dxa"/>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1800" w:type="dxa"/>
            <w:gridSpan w:val="5"/>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33</w:t>
            </w:r>
          </w:p>
        </w:tc>
        <w:tc>
          <w:tcPr>
            <w:tcW w:w="1080" w:type="dxa"/>
            <w:gridSpan w:val="3"/>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080" w:type="dxa"/>
            <w:tcBorders>
              <w:right w:val="single" w:color="auto" w:sz="4" w:space="0"/>
            </w:tcBorders>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1355" w:type="dxa"/>
            <w:gridSpan w:val="2"/>
            <w:tcBorders>
              <w:left w:val="single" w:color="auto" w:sz="4" w:space="0"/>
            </w:tcBorders>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587" w:type="dxa"/>
            <w:gridSpan w:val="2"/>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2198" w:type="dxa"/>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1800" w:type="dxa"/>
            <w:gridSpan w:val="5"/>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9" w:hRule="atLeast"/>
          <w:jc w:val="center"/>
        </w:trPr>
        <w:tc>
          <w:tcPr>
            <w:tcW w:w="1700" w:type="dxa"/>
            <w:gridSpan w:val="3"/>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080" w:type="dxa"/>
            <w:tcBorders>
              <w:right w:val="single" w:color="auto" w:sz="4" w:space="0"/>
            </w:tcBorders>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1355" w:type="dxa"/>
            <w:gridSpan w:val="2"/>
            <w:tcBorders>
              <w:left w:val="single" w:color="auto" w:sz="4" w:space="0"/>
            </w:tcBorders>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587" w:type="dxa"/>
            <w:gridSpan w:val="2"/>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2198" w:type="dxa"/>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1800" w:type="dxa"/>
            <w:gridSpan w:val="5"/>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hd w:val="clear" w:color="auto" w:fill="FFFFFF"/>
              <w:snapToGrid w:val="0"/>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45" w:type="dxa"/>
            <w:gridSpan w:val="4"/>
            <w:tcBorders>
              <w:left w:val="single" w:color="auto" w:sz="4" w:space="0"/>
              <w:bottom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hd w:val="clear" w:color="auto" w:fill="FFFFFF"/>
              <w:spacing w:line="320" w:lineRule="exact"/>
              <w:jc w:val="center"/>
              <w:rPr>
                <w:rFonts w:hint="eastAsia" w:ascii="仿宋_GB2312" w:hAnsi="仿宋_GB2312" w:eastAsia="仿宋_GB2312" w:cs="仿宋_GB2312"/>
                <w:color w:val="auto"/>
                <w:sz w:val="24"/>
              </w:rPr>
            </w:pPr>
          </w:p>
        </w:tc>
        <w:tc>
          <w:tcPr>
            <w:tcW w:w="1080" w:type="dxa"/>
            <w:vMerge w:val="continue"/>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3240" w:type="dxa"/>
            <w:gridSpan w:val="5"/>
            <w:tcBorders>
              <w:top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080" w:type="dxa"/>
            <w:gridSpan w:val="2"/>
            <w:vMerge w:val="restart"/>
            <w:tcBorders>
              <w:top w:val="single" w:color="auto" w:sz="4" w:space="0"/>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625" w:type="dxa"/>
            <w:vMerge w:val="restart"/>
            <w:tcBorders>
              <w:top w:val="single" w:color="auto" w:sz="4" w:space="0"/>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hd w:val="clear" w:color="auto" w:fill="FFFFFF"/>
              <w:spacing w:line="320" w:lineRule="exact"/>
              <w:jc w:val="center"/>
              <w:rPr>
                <w:rFonts w:hint="eastAsia" w:ascii="仿宋_GB2312" w:hAnsi="仿宋_GB2312" w:eastAsia="仿宋_GB2312" w:cs="仿宋_GB2312"/>
                <w:color w:val="auto"/>
                <w:sz w:val="24"/>
              </w:rPr>
            </w:pPr>
          </w:p>
        </w:tc>
        <w:tc>
          <w:tcPr>
            <w:tcW w:w="1080" w:type="dxa"/>
            <w:vMerge w:val="continue"/>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355" w:type="dxa"/>
            <w:gridSpan w:val="2"/>
            <w:vMerge w:val="continue"/>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58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2653" w:type="dxa"/>
            <w:gridSpan w:val="3"/>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080" w:type="dxa"/>
            <w:gridSpan w:val="2"/>
            <w:vMerge w:val="continue"/>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720" w:type="dxa"/>
            <w:gridSpan w:val="3"/>
            <w:vMerge w:val="continue"/>
            <w:tcBorders>
              <w:left w:val="single" w:color="auto" w:sz="4" w:space="0"/>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625" w:type="dxa"/>
            <w:vMerge w:val="continue"/>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hd w:val="clear" w:color="auto" w:fill="FFFFFF"/>
              <w:spacing w:line="32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1671.56</w:t>
            </w:r>
          </w:p>
        </w:tc>
        <w:tc>
          <w:tcPr>
            <w:tcW w:w="1355" w:type="dxa"/>
            <w:gridSpan w:val="2"/>
            <w:tcBorders>
              <w:left w:val="single" w:color="auto" w:sz="4" w:space="0"/>
            </w:tcBorders>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1091.2</w:t>
            </w:r>
          </w:p>
        </w:tc>
        <w:tc>
          <w:tcPr>
            <w:tcW w:w="587" w:type="dxa"/>
            <w:gridSpan w:val="2"/>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897.71</w:t>
            </w:r>
          </w:p>
        </w:tc>
        <w:tc>
          <w:tcPr>
            <w:tcW w:w="2653" w:type="dxa"/>
            <w:gridSpan w:val="3"/>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193.49</w:t>
            </w:r>
          </w:p>
        </w:tc>
        <w:tc>
          <w:tcPr>
            <w:tcW w:w="1080" w:type="dxa"/>
            <w:gridSpan w:val="2"/>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580.36</w:t>
            </w:r>
          </w:p>
        </w:tc>
        <w:tc>
          <w:tcPr>
            <w:tcW w:w="720" w:type="dxa"/>
            <w:gridSpan w:val="3"/>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625" w:type="dxa"/>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hd w:val="clear" w:color="auto" w:fill="FFFFFF"/>
              <w:spacing w:line="320" w:lineRule="exact"/>
              <w:jc w:val="left"/>
              <w:rPr>
                <w:rFonts w:hint="eastAsia" w:ascii="仿宋_GB2312" w:hAnsi="仿宋_GB2312" w:eastAsia="仿宋_GB2312" w:cs="仿宋_GB2312"/>
                <w:color w:val="auto"/>
                <w:sz w:val="24"/>
              </w:rPr>
            </w:pPr>
          </w:p>
        </w:tc>
        <w:tc>
          <w:tcPr>
            <w:tcW w:w="1080" w:type="dxa"/>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355" w:type="dxa"/>
            <w:gridSpan w:val="2"/>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58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653" w:type="dxa"/>
            <w:gridSpan w:val="3"/>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720" w:type="dxa"/>
            <w:gridSpan w:val="3"/>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625" w:type="dxa"/>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hd w:val="clear" w:color="auto" w:fill="FFFFFF"/>
              <w:spacing w:line="320" w:lineRule="exact"/>
              <w:jc w:val="left"/>
              <w:rPr>
                <w:rFonts w:hint="eastAsia" w:ascii="仿宋_GB2312" w:hAnsi="仿宋_GB2312" w:eastAsia="仿宋_GB2312" w:cs="仿宋_GB2312"/>
                <w:color w:val="auto"/>
                <w:sz w:val="24"/>
              </w:rPr>
            </w:pPr>
          </w:p>
        </w:tc>
        <w:tc>
          <w:tcPr>
            <w:tcW w:w="1080" w:type="dxa"/>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355" w:type="dxa"/>
            <w:gridSpan w:val="2"/>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58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653" w:type="dxa"/>
            <w:gridSpan w:val="3"/>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080"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720" w:type="dxa"/>
            <w:gridSpan w:val="3"/>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625" w:type="dxa"/>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hd w:val="clear" w:color="auto" w:fill="FFFFFF"/>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020" w:type="dxa"/>
            <w:gridSpan w:val="13"/>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hd w:val="clear" w:color="auto" w:fill="FFFFFF"/>
              <w:spacing w:line="320" w:lineRule="exact"/>
              <w:jc w:val="center"/>
              <w:rPr>
                <w:rFonts w:hint="eastAsia" w:ascii="仿宋_GB2312" w:hAnsi="仿宋_GB2312" w:eastAsia="仿宋_GB2312" w:cs="仿宋_GB2312"/>
                <w:color w:val="auto"/>
                <w:sz w:val="24"/>
              </w:rPr>
            </w:pPr>
          </w:p>
        </w:tc>
        <w:tc>
          <w:tcPr>
            <w:tcW w:w="1080" w:type="dxa"/>
            <w:vMerge w:val="continue"/>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355" w:type="dxa"/>
            <w:gridSpan w:val="2"/>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58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2653" w:type="dxa"/>
            <w:gridSpan w:val="3"/>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2425" w:type="dxa"/>
            <w:gridSpan w:val="6"/>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hd w:val="clear" w:color="auto" w:fill="FFFFFF"/>
              <w:spacing w:line="32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6.24</w:t>
            </w:r>
          </w:p>
        </w:tc>
        <w:tc>
          <w:tcPr>
            <w:tcW w:w="1355" w:type="dxa"/>
            <w:gridSpan w:val="2"/>
            <w:tcBorders>
              <w:left w:val="single" w:color="auto" w:sz="4" w:space="0"/>
            </w:tcBorders>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1.72</w:t>
            </w:r>
          </w:p>
        </w:tc>
        <w:tc>
          <w:tcPr>
            <w:tcW w:w="587" w:type="dxa"/>
            <w:gridSpan w:val="2"/>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4.52</w:t>
            </w:r>
          </w:p>
        </w:tc>
        <w:tc>
          <w:tcPr>
            <w:tcW w:w="2653" w:type="dxa"/>
            <w:gridSpan w:val="3"/>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2425" w:type="dxa"/>
            <w:gridSpan w:val="6"/>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hd w:val="clear" w:color="auto" w:fill="FFFFFF"/>
              <w:spacing w:line="320" w:lineRule="exact"/>
              <w:jc w:val="left"/>
              <w:rPr>
                <w:rFonts w:hint="eastAsia" w:ascii="仿宋_GB2312" w:hAnsi="仿宋_GB2312" w:eastAsia="仿宋_GB2312" w:cs="仿宋_GB2312"/>
                <w:color w:val="auto"/>
                <w:sz w:val="24"/>
              </w:rPr>
            </w:pPr>
          </w:p>
        </w:tc>
        <w:tc>
          <w:tcPr>
            <w:tcW w:w="1080" w:type="dxa"/>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355" w:type="dxa"/>
            <w:gridSpan w:val="2"/>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58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653" w:type="dxa"/>
            <w:gridSpan w:val="3"/>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425" w:type="dxa"/>
            <w:gridSpan w:val="6"/>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hd w:val="clear" w:color="auto" w:fill="FFFFFF"/>
              <w:spacing w:line="320" w:lineRule="exact"/>
              <w:jc w:val="left"/>
              <w:rPr>
                <w:rFonts w:hint="eastAsia" w:ascii="仿宋_GB2312" w:hAnsi="仿宋_GB2312" w:eastAsia="仿宋_GB2312" w:cs="仿宋_GB2312"/>
                <w:color w:val="auto"/>
                <w:sz w:val="24"/>
              </w:rPr>
            </w:pPr>
          </w:p>
        </w:tc>
        <w:tc>
          <w:tcPr>
            <w:tcW w:w="1080" w:type="dxa"/>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355" w:type="dxa"/>
            <w:gridSpan w:val="2"/>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58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653" w:type="dxa"/>
            <w:gridSpan w:val="3"/>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425" w:type="dxa"/>
            <w:gridSpan w:val="6"/>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hd w:val="clear" w:color="auto" w:fill="FFFFFF"/>
              <w:spacing w:line="32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1"/>
            <w:tcBorders>
              <w:left w:val="single" w:color="auto" w:sz="4" w:space="0"/>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941" w:type="dxa"/>
            <w:gridSpan w:val="2"/>
            <w:vMerge w:val="restart"/>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hd w:val="clear" w:color="auto" w:fill="FFFFFF"/>
              <w:spacing w:line="320" w:lineRule="exact"/>
              <w:jc w:val="center"/>
              <w:rPr>
                <w:rFonts w:hint="eastAsia" w:ascii="仿宋_GB2312" w:hAnsi="仿宋_GB2312" w:eastAsia="仿宋_GB2312" w:cs="仿宋_GB2312"/>
                <w:color w:val="auto"/>
                <w:sz w:val="24"/>
              </w:rPr>
            </w:pPr>
          </w:p>
        </w:tc>
        <w:tc>
          <w:tcPr>
            <w:tcW w:w="1080" w:type="dxa"/>
            <w:vMerge w:val="continue"/>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942" w:type="dxa"/>
            <w:gridSpan w:val="4"/>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4137" w:type="dxa"/>
            <w:gridSpan w:val="7"/>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941" w:type="dxa"/>
            <w:gridSpan w:val="2"/>
            <w:vMerge w:val="continue"/>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hd w:val="clear" w:color="auto" w:fill="FFFFFF"/>
              <w:spacing w:line="320" w:lineRule="exact"/>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3008.19</w:t>
            </w:r>
          </w:p>
        </w:tc>
        <w:tc>
          <w:tcPr>
            <w:tcW w:w="1942" w:type="dxa"/>
            <w:gridSpan w:val="4"/>
            <w:tcBorders>
              <w:left w:val="single" w:color="auto" w:sz="4" w:space="0"/>
            </w:tcBorders>
            <w:noWrap w:val="0"/>
            <w:vAlign w:val="center"/>
          </w:tcPr>
          <w:p>
            <w:pPr>
              <w:shd w:val="clear" w:color="auto" w:fill="FFFFFF"/>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3008.19</w:t>
            </w:r>
          </w:p>
        </w:tc>
        <w:tc>
          <w:tcPr>
            <w:tcW w:w="413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c>
          <w:tcPr>
            <w:tcW w:w="941"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hd w:val="clear" w:color="auto" w:fill="FFFFFF"/>
              <w:spacing w:line="320" w:lineRule="exact"/>
              <w:jc w:val="left"/>
              <w:rPr>
                <w:rFonts w:hint="eastAsia" w:ascii="仿宋_GB2312" w:hAnsi="仿宋_GB2312" w:eastAsia="仿宋_GB2312" w:cs="仿宋_GB2312"/>
                <w:color w:val="auto"/>
                <w:sz w:val="24"/>
              </w:rPr>
            </w:pPr>
          </w:p>
        </w:tc>
        <w:tc>
          <w:tcPr>
            <w:tcW w:w="1080" w:type="dxa"/>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942" w:type="dxa"/>
            <w:gridSpan w:val="4"/>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413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941"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hd w:val="clear" w:color="auto" w:fill="FFFFFF"/>
              <w:spacing w:line="320" w:lineRule="exact"/>
              <w:jc w:val="left"/>
              <w:rPr>
                <w:rFonts w:hint="eastAsia" w:ascii="仿宋_GB2312" w:hAnsi="仿宋_GB2312" w:eastAsia="仿宋_GB2312" w:cs="仿宋_GB2312"/>
                <w:color w:val="auto"/>
                <w:sz w:val="24"/>
              </w:rPr>
            </w:pPr>
          </w:p>
        </w:tc>
        <w:tc>
          <w:tcPr>
            <w:tcW w:w="1080" w:type="dxa"/>
            <w:tcBorders>
              <w:righ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1942" w:type="dxa"/>
            <w:gridSpan w:val="4"/>
            <w:tcBorders>
              <w:left w:val="single" w:color="auto" w:sz="4" w:space="0"/>
            </w:tcBorders>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413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941"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281"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5078" w:type="dxa"/>
            <w:gridSpan w:val="9"/>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3281" w:type="dxa"/>
            <w:gridSpan w:val="7"/>
            <w:noWrap w:val="0"/>
            <w:vAlign w:val="center"/>
          </w:tcPr>
          <w:p>
            <w:pPr>
              <w:autoSpaceDN w:val="0"/>
              <w:spacing w:line="40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1：深化农村环境综合整治</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2：深化水污染防治</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3：深化大气污染防治 </w:t>
            </w:r>
          </w:p>
          <w:p>
            <w:pPr>
              <w:autoSpaceDN w:val="0"/>
              <w:spacing w:line="400" w:lineRule="exact"/>
              <w:jc w:val="left"/>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rPr>
              <w:t>4.深化危废污染防治</w:t>
            </w:r>
          </w:p>
        </w:tc>
        <w:tc>
          <w:tcPr>
            <w:tcW w:w="5078" w:type="dxa"/>
            <w:gridSpan w:val="9"/>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rPr>
              <w:t>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846" w:type="dxa"/>
            <w:gridSpan w:val="3"/>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8"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restart"/>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000000"/>
                <w:sz w:val="24"/>
              </w:rPr>
              <w:t>环境质量良好</w:t>
            </w: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vMerge w:val="restart"/>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000000"/>
                <w:sz w:val="24"/>
              </w:rPr>
              <w:t>水污染防治</w:t>
            </w:r>
            <w:r>
              <w:rPr>
                <w:rFonts w:hint="eastAsia" w:ascii="仿宋_GB2312" w:hAnsi="仿宋_GB2312" w:eastAsia="仿宋_GB2312" w:cs="仿宋_GB2312"/>
                <w:color w:val="000000"/>
                <w:sz w:val="24"/>
                <w:lang w:val="en-US" w:eastAsia="zh-CN"/>
              </w:rPr>
              <w:t xml:space="preserve">             </w:t>
            </w: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vMerge w:val="continue"/>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指标2：</w:t>
            </w:r>
            <w:r>
              <w:rPr>
                <w:rFonts w:hint="eastAsia" w:ascii="仿宋_GB2312" w:hAnsi="仿宋_GB2312" w:eastAsia="仿宋_GB2312" w:cs="仿宋_GB2312"/>
                <w:color w:val="000000"/>
                <w:sz w:val="24"/>
              </w:rPr>
              <w:t>大气污染防治</w:t>
            </w: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vMerge w:val="continue"/>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固体废物防治</w:t>
            </w: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vMerge w:val="restart"/>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年度</w:t>
            </w: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vMerge w:val="continue"/>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vMerge w:val="continue"/>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vMerge w:val="restart"/>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000000"/>
                <w:sz w:val="24"/>
              </w:rPr>
              <w:t>财政预算</w:t>
            </w: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vMerge w:val="continue"/>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vMerge w:val="continue"/>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restart"/>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000000"/>
                <w:sz w:val="24"/>
              </w:rPr>
              <w:t>改善人民生活环境</w:t>
            </w: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b/>
                <w:bCs/>
                <w:color w:val="auto"/>
                <w:sz w:val="24"/>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000000"/>
                <w:sz w:val="24"/>
              </w:rPr>
              <w:t>改善生态环境</w:t>
            </w: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hd w:val="clear" w:color="auto" w:fill="FFFFFF"/>
              <w:spacing w:line="320" w:lineRule="exact"/>
              <w:rPr>
                <w:rFonts w:hint="eastAsia" w:ascii="仿宋_GB2312" w:hAnsi="仿宋_GB2312" w:eastAsia="仿宋_GB2312" w:cs="仿宋_GB2312"/>
                <w:color w:val="auto"/>
                <w:sz w:val="24"/>
              </w:rPr>
            </w:pPr>
          </w:p>
        </w:tc>
        <w:tc>
          <w:tcPr>
            <w:tcW w:w="1549" w:type="dxa"/>
            <w:gridSpan w:val="4"/>
            <w:vMerge w:val="continue"/>
            <w:noWrap w:val="0"/>
            <w:vAlign w:val="center"/>
          </w:tcPr>
          <w:p>
            <w:pPr>
              <w:shd w:val="clear" w:color="auto" w:fill="FFFFFF"/>
              <w:autoSpaceDN w:val="0"/>
              <w:spacing w:line="320" w:lineRule="exact"/>
              <w:rPr>
                <w:rFonts w:hint="eastAsia" w:ascii="仿宋_GB2312" w:hAnsi="仿宋_GB2312" w:eastAsia="仿宋_GB2312" w:cs="仿宋_GB2312"/>
                <w:color w:val="auto"/>
                <w:sz w:val="24"/>
              </w:rPr>
            </w:pPr>
          </w:p>
        </w:tc>
        <w:tc>
          <w:tcPr>
            <w:tcW w:w="1417"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846" w:type="dxa"/>
            <w:gridSpan w:val="3"/>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000000"/>
                <w:sz w:val="24"/>
              </w:rPr>
              <w:t>良好</w:t>
            </w:r>
          </w:p>
        </w:tc>
        <w:tc>
          <w:tcPr>
            <w:tcW w:w="2547" w:type="dxa"/>
            <w:gridSpan w:val="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b/>
                <w:color w:val="auto"/>
                <w:sz w:val="24"/>
              </w:rPr>
            </w:pPr>
            <w:r>
              <w:rPr>
                <w:rFonts w:hint="eastAsia" w:ascii="仿宋_GB2312" w:hAnsi="仿宋_GB2312" w:eastAsia="仿宋_GB2312" w:cs="仿宋_GB2312"/>
                <w:b/>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6810" w:type="dxa"/>
            <w:gridSpan w:val="1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6810" w:type="dxa"/>
            <w:gridSpan w:val="1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3068" w:type="dxa"/>
            <w:gridSpan w:val="6"/>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职务/职称</w:t>
            </w:r>
          </w:p>
        </w:tc>
        <w:tc>
          <w:tcPr>
            <w:tcW w:w="3337" w:type="dxa"/>
            <w:gridSpan w:val="4"/>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  位</w:t>
            </w:r>
          </w:p>
        </w:tc>
        <w:tc>
          <w:tcPr>
            <w:tcW w:w="1741" w:type="dxa"/>
            <w:gridSpan w:val="5"/>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lang w:val="en-US" w:eastAsia="zh-CN"/>
              </w:rPr>
              <w:t>唐世才</w:t>
            </w:r>
          </w:p>
        </w:tc>
        <w:tc>
          <w:tcPr>
            <w:tcW w:w="3068"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rPr>
              <w:t>副局长</w:t>
            </w:r>
          </w:p>
        </w:tc>
        <w:tc>
          <w:tcPr>
            <w:tcW w:w="3337"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lang w:eastAsia="zh-CN"/>
              </w:rPr>
              <w:t>岳阳市生态环境</w:t>
            </w:r>
            <w:r>
              <w:rPr>
                <w:rFonts w:hint="eastAsia" w:ascii="仿宋_GB2312" w:hAnsi="仿宋_GB2312" w:eastAsia="仿宋_GB2312" w:cs="仿宋_GB2312"/>
                <w:color w:val="000000"/>
                <w:sz w:val="24"/>
              </w:rPr>
              <w:t>局</w:t>
            </w:r>
            <w:r>
              <w:rPr>
                <w:rFonts w:hint="eastAsia" w:ascii="仿宋_GB2312" w:hAnsi="仿宋_GB2312" w:eastAsia="仿宋_GB2312" w:cs="仿宋_GB2312"/>
                <w:color w:val="000000"/>
                <w:sz w:val="24"/>
                <w:lang w:eastAsia="zh-CN"/>
              </w:rPr>
              <w:t>湘阴分局</w:t>
            </w:r>
          </w:p>
        </w:tc>
        <w:tc>
          <w:tcPr>
            <w:tcW w:w="1741" w:type="dxa"/>
            <w:gridSpan w:val="5"/>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lang w:eastAsia="zh-CN"/>
              </w:rPr>
              <w:t>陈</w:t>
            </w:r>
            <w:r>
              <w:rPr>
                <w:rFonts w:hint="eastAsia" w:ascii="仿宋_GB2312" w:hAnsi="仿宋_GB2312" w:eastAsia="仿宋_GB2312" w:cs="仿宋_GB2312"/>
                <w:color w:val="000000"/>
                <w:sz w:val="24"/>
                <w:lang w:val="en-US" w:eastAsia="zh-CN"/>
              </w:rPr>
              <w:t xml:space="preserve">  虎</w:t>
            </w:r>
          </w:p>
        </w:tc>
        <w:tc>
          <w:tcPr>
            <w:tcW w:w="3068"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rPr>
              <w:t>财计股长</w:t>
            </w:r>
          </w:p>
        </w:tc>
        <w:tc>
          <w:tcPr>
            <w:tcW w:w="3337"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lang w:eastAsia="zh-CN"/>
              </w:rPr>
              <w:t>岳阳市生态环境</w:t>
            </w:r>
            <w:r>
              <w:rPr>
                <w:rFonts w:hint="eastAsia" w:ascii="仿宋_GB2312" w:hAnsi="仿宋_GB2312" w:eastAsia="仿宋_GB2312" w:cs="仿宋_GB2312"/>
                <w:color w:val="000000"/>
                <w:sz w:val="24"/>
              </w:rPr>
              <w:t>局</w:t>
            </w:r>
            <w:r>
              <w:rPr>
                <w:rFonts w:hint="eastAsia" w:ascii="仿宋_GB2312" w:hAnsi="仿宋_GB2312" w:eastAsia="仿宋_GB2312" w:cs="仿宋_GB2312"/>
                <w:color w:val="000000"/>
                <w:sz w:val="24"/>
                <w:lang w:eastAsia="zh-CN"/>
              </w:rPr>
              <w:t>湘阴分局</w:t>
            </w:r>
          </w:p>
        </w:tc>
        <w:tc>
          <w:tcPr>
            <w:tcW w:w="1741" w:type="dxa"/>
            <w:gridSpan w:val="5"/>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lang w:eastAsia="zh-CN"/>
              </w:rPr>
              <w:t>周</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禹</w:t>
            </w:r>
          </w:p>
        </w:tc>
        <w:tc>
          <w:tcPr>
            <w:tcW w:w="3068"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rPr>
              <w:t>会</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计</w:t>
            </w:r>
          </w:p>
        </w:tc>
        <w:tc>
          <w:tcPr>
            <w:tcW w:w="3337"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lang w:eastAsia="zh-CN"/>
              </w:rPr>
              <w:t>岳阳市生态环境</w:t>
            </w:r>
            <w:r>
              <w:rPr>
                <w:rFonts w:hint="eastAsia" w:ascii="仿宋_GB2312" w:hAnsi="仿宋_GB2312" w:eastAsia="仿宋_GB2312" w:cs="仿宋_GB2312"/>
                <w:color w:val="000000"/>
                <w:sz w:val="24"/>
              </w:rPr>
              <w:t>局</w:t>
            </w:r>
            <w:r>
              <w:rPr>
                <w:rFonts w:hint="eastAsia" w:ascii="仿宋_GB2312" w:hAnsi="仿宋_GB2312" w:eastAsia="仿宋_GB2312" w:cs="仿宋_GB2312"/>
                <w:color w:val="000000"/>
                <w:sz w:val="24"/>
                <w:lang w:eastAsia="zh-CN"/>
              </w:rPr>
              <w:t>湘阴分局</w:t>
            </w:r>
          </w:p>
        </w:tc>
        <w:tc>
          <w:tcPr>
            <w:tcW w:w="1741" w:type="dxa"/>
            <w:gridSpan w:val="5"/>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lang w:eastAsia="zh-CN"/>
              </w:rPr>
              <w:t>周</w:t>
            </w:r>
            <w:r>
              <w:rPr>
                <w:rFonts w:hint="eastAsia" w:ascii="仿宋_GB2312" w:hAnsi="仿宋_GB2312" w:eastAsia="仿宋_GB2312" w:cs="仿宋_GB2312"/>
                <w:color w:val="000000"/>
                <w:sz w:val="24"/>
                <w:lang w:val="en-US" w:eastAsia="zh-CN"/>
              </w:rPr>
              <w:t xml:space="preserve">  光</w:t>
            </w:r>
          </w:p>
        </w:tc>
        <w:tc>
          <w:tcPr>
            <w:tcW w:w="3068" w:type="dxa"/>
            <w:gridSpan w:val="6"/>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lang w:eastAsia="zh-CN"/>
              </w:rPr>
              <w:t>作风办</w:t>
            </w:r>
            <w:r>
              <w:rPr>
                <w:rFonts w:hint="eastAsia" w:ascii="仿宋_GB2312" w:hAnsi="仿宋_GB2312" w:eastAsia="仿宋_GB2312" w:cs="仿宋_GB2312"/>
                <w:color w:val="000000"/>
                <w:sz w:val="24"/>
              </w:rPr>
              <w:t>主任</w:t>
            </w:r>
          </w:p>
        </w:tc>
        <w:tc>
          <w:tcPr>
            <w:tcW w:w="3337"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kern w:val="2"/>
                <w:sz w:val="24"/>
                <w:szCs w:val="32"/>
                <w:lang w:val="en-US" w:eastAsia="zh-CN" w:bidi="ar-SA"/>
              </w:rPr>
            </w:pPr>
            <w:r>
              <w:rPr>
                <w:rFonts w:hint="eastAsia" w:ascii="仿宋_GB2312" w:hAnsi="仿宋_GB2312" w:eastAsia="仿宋_GB2312" w:cs="仿宋_GB2312"/>
                <w:color w:val="000000"/>
                <w:sz w:val="24"/>
                <w:lang w:eastAsia="zh-CN"/>
              </w:rPr>
              <w:t>岳阳市生态环境</w:t>
            </w:r>
            <w:r>
              <w:rPr>
                <w:rFonts w:hint="eastAsia" w:ascii="仿宋_GB2312" w:hAnsi="仿宋_GB2312" w:eastAsia="仿宋_GB2312" w:cs="仿宋_GB2312"/>
                <w:color w:val="000000"/>
                <w:sz w:val="24"/>
              </w:rPr>
              <w:t>局</w:t>
            </w:r>
            <w:r>
              <w:rPr>
                <w:rFonts w:hint="eastAsia" w:ascii="仿宋_GB2312" w:hAnsi="仿宋_GB2312" w:eastAsia="仿宋_GB2312" w:cs="仿宋_GB2312"/>
                <w:color w:val="000000"/>
                <w:sz w:val="24"/>
                <w:lang w:eastAsia="zh-CN"/>
              </w:rPr>
              <w:t>湘阴分局</w:t>
            </w:r>
          </w:p>
        </w:tc>
        <w:tc>
          <w:tcPr>
            <w:tcW w:w="1741" w:type="dxa"/>
            <w:gridSpan w:val="5"/>
            <w:noWrap w:val="0"/>
            <w:vAlign w:val="center"/>
          </w:tcPr>
          <w:p>
            <w:pPr>
              <w:shd w:val="clear" w:color="auto" w:fill="FFFFFF"/>
              <w:autoSpaceDN w:val="0"/>
              <w:spacing w:line="320" w:lineRule="exact"/>
              <w:jc w:val="center"/>
              <w:textAlignment w:val="center"/>
              <w:rPr>
                <w:rFonts w:hint="eastAsia"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部门（单位）负责人（签章）：</w:t>
            </w: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hd w:val="clear" w:color="auto" w:fill="FFFFFF"/>
              <w:spacing w:line="320" w:lineRule="exact"/>
              <w:rPr>
                <w:rFonts w:hint="eastAsia" w:eastAsia="仿宋_GB2312"/>
                <w:color w:val="auto"/>
                <w:sz w:val="24"/>
              </w:rPr>
            </w:pPr>
            <w:r>
              <w:rPr>
                <w:rFonts w:hint="eastAsia" w:eastAsia="仿宋_GB2312"/>
                <w:color w:val="auto"/>
                <w:sz w:val="24"/>
              </w:rPr>
              <w:t>财政部门归口业务科室意见：</w:t>
            </w:r>
          </w:p>
          <w:p>
            <w:pPr>
              <w:shd w:val="clear" w:color="auto" w:fill="FFFFFF"/>
              <w:spacing w:line="320" w:lineRule="exact"/>
              <w:rPr>
                <w:rFonts w:hint="eastAsia" w:eastAsia="仿宋_GB2312"/>
                <w:color w:val="auto"/>
                <w:sz w:val="24"/>
              </w:rPr>
            </w:pPr>
          </w:p>
          <w:p>
            <w:pPr>
              <w:shd w:val="clear" w:color="auto" w:fill="FFFFFF"/>
              <w:spacing w:line="320" w:lineRule="exact"/>
              <w:rPr>
                <w:rFonts w:hint="eastAsia" w:eastAsia="仿宋_GB2312"/>
                <w:color w:val="auto"/>
                <w:sz w:val="24"/>
              </w:rPr>
            </w:pPr>
          </w:p>
          <w:p>
            <w:pPr>
              <w:shd w:val="clear" w:color="auto" w:fill="FFFFFF"/>
              <w:spacing w:line="320" w:lineRule="exact"/>
              <w:rPr>
                <w:rFonts w:hint="eastAsia" w:eastAsia="仿宋_GB2312"/>
                <w:color w:val="auto"/>
                <w:sz w:val="24"/>
              </w:rPr>
            </w:pPr>
          </w:p>
          <w:p>
            <w:pPr>
              <w:shd w:val="clear" w:color="auto" w:fill="FFFFFF"/>
              <w:spacing w:line="320" w:lineRule="exact"/>
              <w:rPr>
                <w:rFonts w:hint="eastAsia" w:eastAsia="仿宋_GB2312"/>
                <w:color w:val="auto"/>
                <w:sz w:val="24"/>
              </w:rPr>
            </w:pPr>
          </w:p>
          <w:p>
            <w:pPr>
              <w:shd w:val="clear" w:color="auto" w:fill="FFFFFF"/>
              <w:spacing w:line="320" w:lineRule="exact"/>
              <w:rPr>
                <w:rFonts w:hint="eastAsia" w:eastAsia="仿宋_GB2312"/>
                <w:color w:val="auto"/>
                <w:sz w:val="24"/>
              </w:rPr>
            </w:pPr>
            <w:r>
              <w:rPr>
                <w:rFonts w:hint="eastAsia" w:eastAsia="仿宋_GB2312"/>
                <w:color w:val="auto"/>
                <w:sz w:val="24"/>
              </w:rPr>
              <w:t xml:space="preserve">                                  财政部门归口业务科室负责人（签章）：</w:t>
            </w:r>
          </w:p>
          <w:p>
            <w:pPr>
              <w:shd w:val="clear" w:color="auto" w:fill="FFFFFF"/>
              <w:autoSpaceDN w:val="0"/>
              <w:spacing w:line="320" w:lineRule="exact"/>
              <w:jc w:val="left"/>
              <w:textAlignment w:val="center"/>
              <w:rPr>
                <w:rFonts w:hint="eastAsia" w:ascii="仿宋_GB2312" w:hAnsi="仿宋_GB2312" w:eastAsia="仿宋_GB2312" w:cs="仿宋_GB2312"/>
                <w:color w:val="auto"/>
                <w:sz w:val="24"/>
              </w:rPr>
            </w:pPr>
            <w:r>
              <w:rPr>
                <w:rFonts w:hint="eastAsia" w:eastAsia="仿宋_GB2312"/>
                <w:color w:val="auto"/>
                <w:sz w:val="24"/>
              </w:rPr>
              <w:t xml:space="preserve">                                                                 年    月   日</w:t>
            </w:r>
          </w:p>
        </w:tc>
      </w:tr>
    </w:tbl>
    <w:p>
      <w:pPr>
        <w:shd w:val="clear" w:color="auto" w:fill="FFFFFF"/>
        <w:rPr>
          <w:rFonts w:hint="default" w:eastAsia="仿宋_GB2312" w:cs="仿宋_GB2312"/>
          <w:bCs/>
          <w:color w:val="auto"/>
          <w:sz w:val="28"/>
          <w:szCs w:val="28"/>
          <w:lang w:val="en-US" w:eastAsia="zh-CN"/>
        </w:rPr>
      </w:pPr>
      <w:r>
        <w:rPr>
          <w:rFonts w:hint="eastAsia" w:eastAsia="仿宋_GB2312" w:cs="仿宋_GB2312"/>
          <w:bCs/>
          <w:color w:val="auto"/>
          <w:sz w:val="28"/>
          <w:szCs w:val="28"/>
        </w:rPr>
        <w:t>填报人（签名）：</w:t>
      </w:r>
      <w:r>
        <w:rPr>
          <w:rFonts w:hint="eastAsia" w:eastAsia="仿宋_GB2312" w:cs="仿宋_GB2312"/>
          <w:bCs/>
          <w:color w:val="auto"/>
          <w:sz w:val="28"/>
          <w:szCs w:val="28"/>
          <w:lang w:eastAsia="zh-CN"/>
        </w:rPr>
        <w:t>周禹</w:t>
      </w:r>
      <w:r>
        <w:rPr>
          <w:rFonts w:hint="eastAsia" w:eastAsia="仿宋_GB2312" w:cs="仿宋_GB2312"/>
          <w:bCs/>
          <w:color w:val="auto"/>
          <w:sz w:val="28"/>
          <w:szCs w:val="28"/>
        </w:rPr>
        <w:t xml:space="preserve">                          联系电话：</w:t>
      </w:r>
      <w:r>
        <w:rPr>
          <w:rFonts w:hint="eastAsia" w:eastAsia="仿宋_GB2312" w:cs="仿宋_GB2312"/>
          <w:bCs/>
          <w:color w:val="auto"/>
          <w:sz w:val="28"/>
          <w:szCs w:val="28"/>
          <w:lang w:val="en-US" w:eastAsia="zh-CN"/>
        </w:rPr>
        <w:t>13574043758</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hd w:val="clear" w:color="auto" w:fill="FFFFFF"/>
              <w:jc w:val="center"/>
              <w:rPr>
                <w:rFonts w:hint="eastAsia"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hd w:val="clear" w:color="auto" w:fill="FFFFFF"/>
              <w:spacing w:line="440" w:lineRule="exact"/>
              <w:ind w:firstLine="640" w:firstLineChars="200"/>
              <w:rPr>
                <w:rFonts w:hint="eastAsia" w:eastAsia="仿宋_GB2312"/>
                <w:color w:val="auto"/>
                <w:sz w:val="32"/>
                <w:szCs w:val="32"/>
              </w:rPr>
            </w:pPr>
          </w:p>
          <w:p>
            <w:pPr>
              <w:shd w:val="clear" w:color="auto" w:fill="FFFFFF"/>
              <w:spacing w:line="56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一、部门（单位）概况</w:t>
            </w:r>
          </w:p>
          <w:p>
            <w:pPr>
              <w:shd w:val="clear" w:color="auto" w:fill="FFFFFF"/>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（一）部门（单位）基本情况</w:t>
            </w:r>
          </w:p>
          <w:p>
            <w:pPr>
              <w:pStyle w:val="6"/>
              <w:keepNext w:val="0"/>
              <w:keepLines w:val="0"/>
              <w:widowControl/>
              <w:suppressLineNumbers w:val="0"/>
              <w:spacing w:before="0" w:beforeAutospacing="0" w:after="0" w:afterAutospacing="0" w:line="26" w:lineRule="atLeast"/>
              <w:ind w:left="0" w:right="0" w:firstLine="420"/>
              <w:jc w:val="both"/>
              <w:rPr>
                <w:rFonts w:hint="eastAsia" w:ascii="仿宋_GB2312" w:hAnsi="仿宋_GB2312" w:eastAsia="仿宋_GB2312" w:cs="仿宋_GB2312"/>
                <w:bCs/>
                <w:color w:val="auto"/>
                <w:sz w:val="28"/>
                <w:szCs w:val="28"/>
              </w:rPr>
            </w:pPr>
            <w:r>
              <w:rPr>
                <w:rFonts w:hint="eastAsia" w:ascii="仿宋" w:hAnsi="仿宋" w:eastAsia="仿宋" w:cs="仿宋"/>
                <w:b w:val="0"/>
                <w:bCs w:val="0"/>
                <w:i w:val="0"/>
                <w:iCs w:val="0"/>
                <w:color w:val="000000"/>
                <w:sz w:val="32"/>
                <w:szCs w:val="32"/>
                <w:lang w:eastAsia="zh-CN"/>
              </w:rPr>
              <w:t>职能职责</w:t>
            </w:r>
            <w:r>
              <w:rPr>
                <w:rFonts w:hint="eastAsia" w:ascii="仿宋" w:hAnsi="仿宋" w:eastAsia="仿宋" w:cs="仿宋"/>
                <w:b w:val="0"/>
                <w:bCs w:val="0"/>
                <w:i w:val="0"/>
                <w:iCs w:val="0"/>
                <w:color w:val="000000"/>
                <w:sz w:val="32"/>
                <w:szCs w:val="32"/>
              </w:rPr>
              <w:t>：依照国家和省市有关法律、法规、政策，对全县环境保护工作实施统一监督管理，保护和改善生活环境与生态环境，防治污染和其他公害，保障公民身体健康，促进经济和社会持续、协调、健康的发展。</w:t>
            </w:r>
            <w:r>
              <w:rPr>
                <w:rFonts w:hint="eastAsia" w:ascii="仿宋" w:hAnsi="仿宋" w:eastAsia="仿宋" w:cs="仿宋"/>
                <w:b w:val="0"/>
                <w:bCs w:val="0"/>
                <w:i w:val="0"/>
                <w:iCs w:val="0"/>
                <w:color w:val="000000"/>
                <w:sz w:val="32"/>
                <w:szCs w:val="32"/>
                <w:lang w:eastAsia="zh-CN"/>
              </w:rPr>
              <w:t>机构设置</w:t>
            </w:r>
            <w:r>
              <w:rPr>
                <w:rFonts w:hint="eastAsia" w:ascii="仿宋" w:hAnsi="仿宋" w:eastAsia="仿宋" w:cs="仿宋"/>
                <w:b w:val="0"/>
                <w:bCs w:val="0"/>
                <w:i w:val="0"/>
                <w:iCs w:val="0"/>
                <w:color w:val="000000"/>
                <w:sz w:val="32"/>
                <w:szCs w:val="32"/>
              </w:rPr>
              <w:t>：岳阳市生态环境局湘阴分局是一个监督管理全县环境保护工作的人民政府工作部门。生态环境局机关内设办公室、</w:t>
            </w:r>
            <w:r>
              <w:rPr>
                <w:rFonts w:hint="eastAsia" w:ascii="仿宋" w:hAnsi="仿宋" w:eastAsia="仿宋" w:cs="仿宋"/>
                <w:b w:val="0"/>
                <w:bCs w:val="0"/>
                <w:i w:val="0"/>
                <w:iCs w:val="0"/>
                <w:color w:val="000000"/>
                <w:sz w:val="32"/>
                <w:szCs w:val="32"/>
                <w:lang w:eastAsia="zh-CN"/>
              </w:rPr>
              <w:t>科财</w:t>
            </w:r>
            <w:r>
              <w:rPr>
                <w:rFonts w:hint="eastAsia" w:ascii="仿宋" w:hAnsi="仿宋" w:eastAsia="仿宋" w:cs="仿宋"/>
                <w:b w:val="0"/>
                <w:bCs w:val="0"/>
                <w:i w:val="0"/>
                <w:iCs w:val="0"/>
                <w:color w:val="000000"/>
                <w:sz w:val="32"/>
                <w:szCs w:val="32"/>
              </w:rPr>
              <w:t>股、</w:t>
            </w:r>
            <w:r>
              <w:rPr>
                <w:rFonts w:hint="eastAsia" w:ascii="仿宋" w:hAnsi="仿宋" w:eastAsia="仿宋" w:cs="仿宋"/>
                <w:b w:val="0"/>
                <w:bCs w:val="0"/>
                <w:i w:val="0"/>
                <w:iCs w:val="0"/>
                <w:color w:val="000000"/>
                <w:sz w:val="32"/>
                <w:szCs w:val="32"/>
                <w:lang w:eastAsia="zh-CN"/>
              </w:rPr>
              <w:t>水生态环境</w:t>
            </w:r>
            <w:r>
              <w:rPr>
                <w:rFonts w:hint="eastAsia" w:ascii="仿宋" w:hAnsi="仿宋" w:eastAsia="仿宋" w:cs="仿宋"/>
                <w:b w:val="0"/>
                <w:bCs w:val="0"/>
                <w:i w:val="0"/>
                <w:iCs w:val="0"/>
                <w:color w:val="000000"/>
                <w:sz w:val="32"/>
                <w:szCs w:val="32"/>
              </w:rPr>
              <w:t>股、人事股、法制股、</w:t>
            </w:r>
            <w:r>
              <w:rPr>
                <w:rFonts w:hint="eastAsia" w:ascii="仿宋" w:hAnsi="仿宋" w:eastAsia="仿宋" w:cs="仿宋"/>
                <w:b w:val="0"/>
                <w:bCs w:val="0"/>
                <w:i w:val="0"/>
                <w:iCs w:val="0"/>
                <w:color w:val="000000"/>
                <w:sz w:val="32"/>
                <w:szCs w:val="32"/>
                <w:lang w:eastAsia="zh-CN"/>
              </w:rPr>
              <w:t>党建办、工会、大气股、行政审批股、应急中心、土壤股、固废站、生态环境监督股、后勤中心、信息中心</w:t>
            </w:r>
            <w:r>
              <w:rPr>
                <w:rFonts w:hint="eastAsia" w:ascii="仿宋" w:hAnsi="仿宋" w:eastAsia="仿宋" w:cs="仿宋"/>
                <w:b w:val="0"/>
                <w:bCs w:val="0"/>
                <w:i w:val="0"/>
                <w:iCs w:val="0"/>
                <w:color w:val="000000"/>
                <w:sz w:val="32"/>
                <w:szCs w:val="32"/>
              </w:rPr>
              <w:t>1</w:t>
            </w:r>
            <w:r>
              <w:rPr>
                <w:rFonts w:hint="eastAsia" w:ascii="仿宋" w:hAnsi="仿宋" w:eastAsia="仿宋" w:cs="仿宋"/>
                <w:b w:val="0"/>
                <w:bCs w:val="0"/>
                <w:i w:val="0"/>
                <w:iCs w:val="0"/>
                <w:color w:val="000000"/>
                <w:sz w:val="32"/>
                <w:szCs w:val="32"/>
                <w:lang w:val="en-US" w:eastAsia="zh-CN"/>
              </w:rPr>
              <w:t>5</w:t>
            </w:r>
            <w:r>
              <w:rPr>
                <w:rFonts w:hint="eastAsia" w:ascii="仿宋" w:hAnsi="仿宋" w:eastAsia="仿宋" w:cs="仿宋"/>
                <w:b w:val="0"/>
                <w:bCs w:val="0"/>
                <w:i w:val="0"/>
                <w:iCs w:val="0"/>
                <w:color w:val="000000"/>
                <w:sz w:val="32"/>
                <w:szCs w:val="32"/>
              </w:rPr>
              <w:t>个股室。下辖</w:t>
            </w:r>
            <w:r>
              <w:rPr>
                <w:rFonts w:hint="eastAsia" w:ascii="仿宋" w:hAnsi="仿宋" w:eastAsia="仿宋" w:cs="仿宋"/>
                <w:b w:val="0"/>
                <w:bCs w:val="0"/>
                <w:i w:val="0"/>
                <w:iCs w:val="0"/>
                <w:color w:val="000000"/>
                <w:sz w:val="32"/>
                <w:szCs w:val="32"/>
                <w:lang w:eastAsia="zh-CN"/>
              </w:rPr>
              <w:t>综合行政执法</w:t>
            </w:r>
            <w:r>
              <w:rPr>
                <w:rFonts w:hint="eastAsia" w:ascii="仿宋" w:hAnsi="仿宋" w:eastAsia="仿宋" w:cs="仿宋"/>
                <w:b w:val="0"/>
                <w:bCs w:val="0"/>
                <w:i w:val="0"/>
                <w:iCs w:val="0"/>
                <w:color w:val="000000"/>
                <w:sz w:val="32"/>
                <w:szCs w:val="32"/>
              </w:rPr>
              <w:t>大队、环境监测站</w:t>
            </w:r>
            <w:r>
              <w:rPr>
                <w:rFonts w:hint="eastAsia" w:ascii="仿宋" w:hAnsi="仿宋" w:eastAsia="仿宋" w:cs="仿宋"/>
                <w:b w:val="0"/>
                <w:bCs w:val="0"/>
                <w:i w:val="0"/>
                <w:iCs w:val="0"/>
                <w:color w:val="000000"/>
                <w:sz w:val="32"/>
                <w:szCs w:val="32"/>
                <w:lang w:val="en-US" w:eastAsia="zh-CN"/>
              </w:rPr>
              <w:t>2</w:t>
            </w:r>
            <w:r>
              <w:rPr>
                <w:rFonts w:hint="eastAsia" w:ascii="仿宋" w:hAnsi="仿宋" w:eastAsia="仿宋" w:cs="仿宋"/>
                <w:b w:val="0"/>
                <w:bCs w:val="0"/>
                <w:i w:val="0"/>
                <w:iCs w:val="0"/>
                <w:color w:val="000000"/>
                <w:sz w:val="32"/>
                <w:szCs w:val="32"/>
              </w:rPr>
              <w:t>个二级机构全部纳入202</w:t>
            </w:r>
            <w:r>
              <w:rPr>
                <w:rFonts w:hint="eastAsia" w:ascii="仿宋" w:hAnsi="仿宋" w:eastAsia="仿宋" w:cs="仿宋"/>
                <w:b w:val="0"/>
                <w:bCs w:val="0"/>
                <w:i w:val="0"/>
                <w:iCs w:val="0"/>
                <w:color w:val="000000"/>
                <w:sz w:val="32"/>
                <w:szCs w:val="32"/>
                <w:lang w:val="en-US" w:eastAsia="zh-CN"/>
              </w:rPr>
              <w:t>1</w:t>
            </w:r>
            <w:r>
              <w:rPr>
                <w:rFonts w:hint="eastAsia" w:ascii="仿宋" w:hAnsi="仿宋" w:eastAsia="仿宋" w:cs="仿宋"/>
                <w:b w:val="0"/>
                <w:bCs w:val="0"/>
                <w:i w:val="0"/>
                <w:iCs w:val="0"/>
                <w:color w:val="000000"/>
                <w:sz w:val="32"/>
                <w:szCs w:val="32"/>
              </w:rPr>
              <w:t>年预算编制范围。环保局现有编制数11</w:t>
            </w:r>
            <w:r>
              <w:rPr>
                <w:rFonts w:hint="eastAsia" w:ascii="仿宋" w:hAnsi="仿宋" w:eastAsia="仿宋" w:cs="仿宋"/>
                <w:b w:val="0"/>
                <w:bCs w:val="0"/>
                <w:i w:val="0"/>
                <w:iCs w:val="0"/>
                <w:color w:val="000000"/>
                <w:sz w:val="32"/>
                <w:szCs w:val="32"/>
                <w:lang w:val="en-US" w:eastAsia="zh-CN"/>
              </w:rPr>
              <w:t>2</w:t>
            </w:r>
            <w:r>
              <w:rPr>
                <w:rFonts w:hint="eastAsia" w:ascii="仿宋" w:hAnsi="仿宋" w:eastAsia="仿宋" w:cs="仿宋"/>
                <w:b w:val="0"/>
                <w:bCs w:val="0"/>
                <w:i w:val="0"/>
                <w:iCs w:val="0"/>
                <w:color w:val="000000"/>
                <w:sz w:val="32"/>
                <w:szCs w:val="32"/>
              </w:rPr>
              <w:t>个，其中行政编制2</w:t>
            </w:r>
            <w:r>
              <w:rPr>
                <w:rFonts w:hint="eastAsia" w:ascii="仿宋" w:hAnsi="仿宋" w:eastAsia="仿宋" w:cs="仿宋"/>
                <w:b w:val="0"/>
                <w:bCs w:val="0"/>
                <w:i w:val="0"/>
                <w:iCs w:val="0"/>
                <w:color w:val="000000"/>
                <w:sz w:val="32"/>
                <w:szCs w:val="32"/>
                <w:lang w:val="en-US" w:eastAsia="zh-CN"/>
              </w:rPr>
              <w:t>0</w:t>
            </w:r>
            <w:r>
              <w:rPr>
                <w:rFonts w:hint="eastAsia" w:ascii="仿宋" w:hAnsi="仿宋" w:eastAsia="仿宋" w:cs="仿宋"/>
                <w:b w:val="0"/>
                <w:bCs w:val="0"/>
                <w:i w:val="0"/>
                <w:iCs w:val="0"/>
                <w:color w:val="000000"/>
                <w:sz w:val="32"/>
                <w:szCs w:val="32"/>
              </w:rPr>
              <w:t>个，全额事业编制9</w:t>
            </w:r>
            <w:r>
              <w:rPr>
                <w:rFonts w:hint="eastAsia" w:ascii="仿宋" w:hAnsi="仿宋" w:eastAsia="仿宋" w:cs="仿宋"/>
                <w:b w:val="0"/>
                <w:bCs w:val="0"/>
                <w:i w:val="0"/>
                <w:iCs w:val="0"/>
                <w:color w:val="000000"/>
                <w:sz w:val="32"/>
                <w:szCs w:val="32"/>
                <w:lang w:val="en-US" w:eastAsia="zh-CN"/>
              </w:rPr>
              <w:t>2</w:t>
            </w:r>
            <w:r>
              <w:rPr>
                <w:rFonts w:hint="eastAsia" w:ascii="仿宋" w:hAnsi="仿宋" w:eastAsia="仿宋" w:cs="仿宋"/>
                <w:b w:val="0"/>
                <w:bCs w:val="0"/>
                <w:i w:val="0"/>
                <w:iCs w:val="0"/>
                <w:color w:val="000000"/>
                <w:sz w:val="32"/>
                <w:szCs w:val="32"/>
              </w:rPr>
              <w:t>个。现有在职职工11</w:t>
            </w:r>
            <w:r>
              <w:rPr>
                <w:rFonts w:hint="eastAsia" w:ascii="仿宋" w:hAnsi="仿宋" w:eastAsia="仿宋" w:cs="仿宋"/>
                <w:b w:val="0"/>
                <w:bCs w:val="0"/>
                <w:i w:val="0"/>
                <w:iCs w:val="0"/>
                <w:color w:val="000000"/>
                <w:sz w:val="32"/>
                <w:szCs w:val="32"/>
                <w:lang w:val="en-US" w:eastAsia="zh-CN"/>
              </w:rPr>
              <w:t>2</w:t>
            </w:r>
            <w:r>
              <w:rPr>
                <w:rFonts w:hint="eastAsia" w:ascii="仿宋" w:hAnsi="仿宋" w:eastAsia="仿宋" w:cs="仿宋"/>
                <w:b w:val="0"/>
                <w:bCs w:val="0"/>
                <w:i w:val="0"/>
                <w:iCs w:val="0"/>
                <w:color w:val="000000"/>
                <w:sz w:val="32"/>
                <w:szCs w:val="32"/>
              </w:rPr>
              <w:t>人，其中：行政人员2</w:t>
            </w:r>
            <w:r>
              <w:rPr>
                <w:rFonts w:hint="eastAsia" w:ascii="仿宋" w:hAnsi="仿宋" w:eastAsia="仿宋" w:cs="仿宋"/>
                <w:b w:val="0"/>
                <w:bCs w:val="0"/>
                <w:i w:val="0"/>
                <w:iCs w:val="0"/>
                <w:color w:val="000000"/>
                <w:sz w:val="32"/>
                <w:szCs w:val="32"/>
                <w:lang w:val="en-US" w:eastAsia="zh-CN"/>
              </w:rPr>
              <w:t>0</w:t>
            </w:r>
            <w:r>
              <w:rPr>
                <w:rFonts w:hint="eastAsia" w:ascii="仿宋" w:hAnsi="仿宋" w:eastAsia="仿宋" w:cs="仿宋"/>
                <w:b w:val="0"/>
                <w:bCs w:val="0"/>
                <w:i w:val="0"/>
                <w:iCs w:val="0"/>
                <w:color w:val="000000"/>
                <w:sz w:val="32"/>
                <w:szCs w:val="32"/>
              </w:rPr>
              <w:t>人、事业人员92人（全额事业人员92人）；离退休人员2</w:t>
            </w:r>
            <w:r>
              <w:rPr>
                <w:rFonts w:hint="eastAsia" w:ascii="仿宋" w:hAnsi="仿宋" w:eastAsia="仿宋" w:cs="仿宋"/>
                <w:b w:val="0"/>
                <w:bCs w:val="0"/>
                <w:i w:val="0"/>
                <w:iCs w:val="0"/>
                <w:color w:val="000000"/>
                <w:sz w:val="32"/>
                <w:szCs w:val="32"/>
                <w:lang w:val="en-US" w:eastAsia="zh-CN"/>
              </w:rPr>
              <w:t>0</w:t>
            </w:r>
            <w:r>
              <w:rPr>
                <w:rFonts w:hint="eastAsia" w:ascii="仿宋" w:hAnsi="仿宋" w:eastAsia="仿宋" w:cs="仿宋"/>
                <w:b w:val="0"/>
                <w:bCs w:val="0"/>
                <w:i w:val="0"/>
                <w:iCs w:val="0"/>
                <w:color w:val="000000"/>
                <w:sz w:val="32"/>
                <w:szCs w:val="32"/>
              </w:rPr>
              <w:t>人（全额退休人员20人）。</w:t>
            </w:r>
          </w:p>
          <w:p>
            <w:pPr>
              <w:numPr>
                <w:ilvl w:val="0"/>
                <w:numId w:val="7"/>
              </w:numPr>
              <w:shd w:val="clear" w:color="auto" w:fill="FFFFFF"/>
              <w:spacing w:line="560" w:lineRule="exact"/>
              <w:ind w:firstLine="560" w:firstLineChars="200"/>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部门（单位）整体支出规模、使用方向和主要内容、涉及范围等</w:t>
            </w:r>
          </w:p>
          <w:p>
            <w:pPr>
              <w:pStyle w:val="6"/>
              <w:keepNext w:val="0"/>
              <w:keepLines w:val="0"/>
              <w:widowControl/>
              <w:suppressLineNumbers w:val="0"/>
              <w:spacing w:before="0" w:beforeAutospacing="0" w:after="0" w:afterAutospacing="0" w:line="26" w:lineRule="atLeast"/>
              <w:ind w:left="0" w:right="0" w:firstLine="420"/>
              <w:jc w:val="both"/>
              <w:rPr>
                <w:rFonts w:hint="eastAsia" w:ascii="仿宋" w:hAnsi="仿宋" w:eastAsia="仿宋" w:cs="仿宋"/>
                <w:b w:val="0"/>
                <w:bCs w:val="0"/>
                <w:color w:val="000000"/>
                <w:sz w:val="32"/>
                <w:szCs w:val="32"/>
              </w:rPr>
            </w:pPr>
            <w:r>
              <w:rPr>
                <w:rFonts w:hint="eastAsia" w:ascii="仿宋" w:hAnsi="仿宋" w:eastAsia="仿宋" w:cs="仿宋"/>
                <w:b w:val="0"/>
                <w:bCs w:val="0"/>
                <w:i w:val="0"/>
                <w:iCs w:val="0"/>
                <w:color w:val="000000"/>
                <w:sz w:val="32"/>
                <w:szCs w:val="32"/>
                <w:lang w:val="en-US" w:eastAsia="zh-CN"/>
              </w:rPr>
              <w:t>2020</w:t>
            </w:r>
            <w:r>
              <w:rPr>
                <w:rFonts w:hint="eastAsia" w:ascii="仿宋" w:hAnsi="仿宋" w:eastAsia="仿宋" w:cs="仿宋"/>
                <w:b w:val="0"/>
                <w:bCs w:val="0"/>
                <w:i w:val="0"/>
                <w:iCs w:val="0"/>
                <w:color w:val="000000"/>
                <w:sz w:val="32"/>
                <w:szCs w:val="32"/>
              </w:rPr>
              <w:t>年</w:t>
            </w:r>
            <w:r>
              <w:rPr>
                <w:rFonts w:hint="eastAsia" w:ascii="仿宋" w:hAnsi="仿宋" w:eastAsia="仿宋" w:cs="仿宋"/>
                <w:b w:val="0"/>
                <w:bCs w:val="0"/>
                <w:i w:val="0"/>
                <w:iCs w:val="0"/>
                <w:color w:val="000000"/>
                <w:sz w:val="32"/>
                <w:szCs w:val="32"/>
                <w:lang w:eastAsia="zh-CN"/>
              </w:rPr>
              <w:t>整体支出</w:t>
            </w:r>
            <w:r>
              <w:rPr>
                <w:rFonts w:hint="eastAsia" w:ascii="仿宋" w:hAnsi="仿宋" w:eastAsia="仿宋" w:cs="仿宋"/>
                <w:b w:val="0"/>
                <w:bCs w:val="0"/>
                <w:i w:val="0"/>
                <w:iCs w:val="0"/>
                <w:color w:val="000000"/>
                <w:sz w:val="32"/>
                <w:szCs w:val="32"/>
                <w:lang w:val="en-US" w:eastAsia="zh-CN"/>
              </w:rPr>
              <w:t>1671.56万元。其中</w:t>
            </w:r>
            <w:r>
              <w:rPr>
                <w:rFonts w:hint="eastAsia" w:ascii="仿宋" w:hAnsi="仿宋" w:eastAsia="仿宋" w:cs="仿宋"/>
                <w:color w:val="000000"/>
                <w:kern w:val="0"/>
                <w:sz w:val="32"/>
                <w:szCs w:val="32"/>
                <w:lang w:eastAsia="zh-CN"/>
              </w:rPr>
              <w:t>基本支出为</w:t>
            </w:r>
            <w:r>
              <w:rPr>
                <w:rFonts w:hint="eastAsia" w:ascii="仿宋" w:hAnsi="仿宋" w:eastAsia="仿宋" w:cs="仿宋"/>
                <w:color w:val="000000"/>
                <w:kern w:val="0"/>
                <w:sz w:val="32"/>
                <w:szCs w:val="32"/>
                <w:lang w:val="en-US" w:eastAsia="zh-CN"/>
              </w:rPr>
              <w:t>1091.2</w:t>
            </w:r>
            <w:r>
              <w:rPr>
                <w:rFonts w:hint="eastAsia" w:ascii="仿宋" w:hAnsi="仿宋" w:eastAsia="仿宋" w:cs="仿宋"/>
                <w:color w:val="000000"/>
                <w:kern w:val="0"/>
                <w:sz w:val="32"/>
                <w:szCs w:val="32"/>
                <w:lang w:eastAsia="zh-CN"/>
              </w:rPr>
              <w:t>万元，是指为保障单位机构正常运转、完成日常工作任务而发生的各项支出，包括用于基本工资、津贴补贴等人员经费以及办公费、印刷费、水电费、差旅费等日常公用经费。</w:t>
            </w:r>
            <w:r>
              <w:rPr>
                <w:rFonts w:hint="eastAsia" w:ascii="仿宋" w:hAnsi="仿宋" w:eastAsia="仿宋" w:cs="仿宋"/>
                <w:color w:val="000000"/>
                <w:kern w:val="0"/>
                <w:sz w:val="32"/>
                <w:szCs w:val="32"/>
              </w:rPr>
              <w:t>项目支出为</w:t>
            </w:r>
            <w:r>
              <w:rPr>
                <w:rFonts w:hint="eastAsia" w:ascii="仿宋" w:hAnsi="仿宋" w:eastAsia="仿宋" w:cs="仿宋"/>
                <w:color w:val="000000"/>
                <w:kern w:val="0"/>
                <w:sz w:val="32"/>
                <w:szCs w:val="32"/>
                <w:lang w:val="en-US" w:eastAsia="zh-CN"/>
              </w:rPr>
              <w:t>580.36</w:t>
            </w:r>
            <w:r>
              <w:rPr>
                <w:rFonts w:hint="eastAsia" w:ascii="仿宋" w:hAnsi="仿宋" w:eastAsia="仿宋" w:cs="仿宋"/>
                <w:color w:val="000000"/>
                <w:kern w:val="0"/>
                <w:sz w:val="32"/>
                <w:szCs w:val="32"/>
              </w:rPr>
              <w:t>万元，是指单位为完成特定行政工作任务或事业发展目标而发生的支出，包括有关业务工作经费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运行维护经费</w:t>
            </w:r>
            <w:r>
              <w:rPr>
                <w:rFonts w:hint="eastAsia" w:ascii="仿宋" w:hAnsi="仿宋" w:eastAsia="仿宋" w:cs="仿宋"/>
                <w:color w:val="000000"/>
                <w:sz w:val="32"/>
                <w:szCs w:val="32"/>
                <w:lang w:eastAsia="zh-CN"/>
              </w:rPr>
              <w:t>、其他事业类发展资金、其他项目支出</w:t>
            </w:r>
            <w:r>
              <w:rPr>
                <w:rFonts w:hint="eastAsia" w:ascii="仿宋" w:hAnsi="仿宋" w:eastAsia="仿宋" w:cs="仿宋"/>
                <w:color w:val="000000"/>
                <w:sz w:val="32"/>
                <w:szCs w:val="32"/>
              </w:rPr>
              <w:t>。</w:t>
            </w:r>
          </w:p>
          <w:p>
            <w:pPr>
              <w:shd w:val="clear" w:color="auto" w:fill="FFFFFF"/>
              <w:spacing w:line="56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二、</w:t>
            </w:r>
            <w:r>
              <w:rPr>
                <w:rFonts w:hint="eastAsia" w:ascii="黑体" w:hAnsi="黑体" w:eastAsia="黑体" w:cs="黑体"/>
                <w:bCs/>
                <w:color w:val="auto"/>
                <w:sz w:val="28"/>
                <w:szCs w:val="28"/>
              </w:rPr>
              <w:t>部门（单位）整体支出管理及使用情况</w:t>
            </w:r>
          </w:p>
          <w:p>
            <w:pPr>
              <w:shd w:val="clear" w:color="auto" w:fill="FFFFFF"/>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（一）基本支出</w:t>
            </w:r>
          </w:p>
          <w:p>
            <w:pPr>
              <w:shd w:val="clear" w:color="auto" w:fill="FFFFFF"/>
              <w:spacing w:line="560" w:lineRule="exact"/>
              <w:ind w:firstLine="640" w:firstLineChars="200"/>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包括基本工资384.24万元；津贴补贴252.71万元；五险一金260.76万元</w:t>
            </w:r>
            <w:r>
              <w:rPr>
                <w:rFonts w:hint="eastAsia" w:ascii="仿宋_GB2312" w:hAnsi="仿宋_GB2312" w:eastAsia="仿宋_GB2312" w:cs="仿宋_GB2312"/>
                <w:color w:val="auto"/>
                <w:sz w:val="32"/>
                <w:szCs w:val="32"/>
                <w:lang w:val="en-US" w:eastAsia="zh-CN"/>
              </w:rPr>
              <w:t>;</w:t>
            </w:r>
            <w:r>
              <w:rPr>
                <w:rFonts w:hint="eastAsia" w:ascii="仿宋" w:hAnsi="仿宋" w:eastAsia="仿宋" w:cs="仿宋"/>
                <w:bCs/>
                <w:color w:val="auto"/>
                <w:sz w:val="32"/>
                <w:szCs w:val="32"/>
                <w:lang w:val="en-US" w:eastAsia="zh-CN"/>
              </w:rPr>
              <w:t>一般商品和服务支出</w:t>
            </w:r>
            <w:r>
              <w:rPr>
                <w:rFonts w:hint="eastAsia" w:ascii="仿宋_GB2312" w:hAnsi="仿宋_GB2312" w:eastAsia="仿宋_GB2312" w:cs="仿宋_GB2312"/>
                <w:color w:val="auto"/>
                <w:sz w:val="32"/>
                <w:szCs w:val="32"/>
                <w:lang w:val="en-US" w:eastAsia="zh-CN"/>
              </w:rPr>
              <w:t>193.49万元</w:t>
            </w:r>
            <w:r>
              <w:rPr>
                <w:rFonts w:hint="eastAsia" w:ascii="仿宋" w:hAnsi="仿宋" w:eastAsia="仿宋" w:cs="仿宋"/>
                <w:bCs/>
                <w:color w:val="auto"/>
                <w:sz w:val="32"/>
                <w:szCs w:val="32"/>
                <w:lang w:val="en-US" w:eastAsia="zh-CN"/>
              </w:rPr>
              <w:t>。(其中公务接待1.72万元；公务用车维护费</w:t>
            </w:r>
            <w:r>
              <w:rPr>
                <w:rFonts w:hint="eastAsia" w:ascii="仿宋_GB2312" w:hAnsi="仿宋_GB2312" w:eastAsia="仿宋_GB2312" w:cs="仿宋_GB2312"/>
                <w:color w:val="auto"/>
                <w:sz w:val="32"/>
                <w:szCs w:val="32"/>
                <w:lang w:val="en-US" w:eastAsia="zh-CN"/>
              </w:rPr>
              <w:t>4.52万元</w:t>
            </w:r>
            <w:r>
              <w:rPr>
                <w:rFonts w:hint="eastAsia" w:ascii="仿宋" w:hAnsi="仿宋" w:eastAsia="仿宋" w:cs="仿宋"/>
                <w:bCs/>
                <w:color w:val="auto"/>
                <w:sz w:val="32"/>
                <w:szCs w:val="32"/>
                <w:lang w:val="en-US" w:eastAsia="zh-CN"/>
              </w:rPr>
              <w:t>)</w:t>
            </w:r>
          </w:p>
          <w:p>
            <w:pPr>
              <w:shd w:val="clear" w:color="auto" w:fill="FFFFFF"/>
              <w:spacing w:line="56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（二）专项支出</w:t>
            </w:r>
          </w:p>
          <w:p>
            <w:pPr>
              <w:shd w:val="clear" w:color="auto" w:fill="FFFFFF"/>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1、专项资金安排落实、总投入等情况分析</w:t>
            </w:r>
          </w:p>
          <w:p>
            <w:pPr>
              <w:pStyle w:val="6"/>
              <w:keepNext w:val="0"/>
              <w:keepLines w:val="0"/>
              <w:widowControl/>
              <w:suppressLineNumbers w:val="0"/>
              <w:spacing w:before="0" w:beforeAutospacing="0" w:after="0" w:afterAutospacing="0" w:line="26" w:lineRule="atLeast"/>
              <w:ind w:left="0" w:right="0" w:firstLine="420"/>
              <w:jc w:val="both"/>
              <w:rPr>
                <w:rFonts w:hint="eastAsia" w:ascii="仿宋_GB2312" w:hAnsi="仿宋_GB2312" w:eastAsia="仿宋_GB2312" w:cs="仿宋_GB2312"/>
                <w:bCs/>
                <w:color w:val="auto"/>
                <w:sz w:val="28"/>
                <w:szCs w:val="28"/>
              </w:rPr>
            </w:pPr>
            <w:r>
              <w:rPr>
                <w:rFonts w:hint="eastAsia" w:ascii="仿宋" w:hAnsi="仿宋" w:eastAsia="仿宋" w:cs="仿宋"/>
                <w:b w:val="0"/>
                <w:bCs w:val="0"/>
                <w:i w:val="0"/>
                <w:iCs w:val="0"/>
                <w:color w:val="000000"/>
                <w:sz w:val="32"/>
                <w:szCs w:val="32"/>
                <w:lang w:eastAsia="zh-CN"/>
              </w:rPr>
              <w:t>包括</w:t>
            </w:r>
            <w:r>
              <w:rPr>
                <w:rFonts w:hint="eastAsia" w:ascii="仿宋" w:hAnsi="仿宋" w:eastAsia="仿宋" w:cs="仿宋"/>
                <w:b w:val="0"/>
                <w:bCs w:val="0"/>
                <w:i w:val="0"/>
                <w:iCs w:val="0"/>
                <w:color w:val="000000"/>
                <w:sz w:val="32"/>
                <w:szCs w:val="32"/>
              </w:rPr>
              <w:t>办案费33万元；环境监测、监控及监察能力建设</w:t>
            </w:r>
            <w:r>
              <w:rPr>
                <w:rFonts w:hint="eastAsia" w:ascii="仿宋" w:hAnsi="仿宋" w:eastAsia="仿宋" w:cs="仿宋"/>
                <w:b w:val="0"/>
                <w:bCs w:val="0"/>
                <w:i w:val="0"/>
                <w:iCs w:val="0"/>
                <w:color w:val="000000"/>
                <w:sz w:val="32"/>
                <w:szCs w:val="32"/>
                <w:lang w:val="en-US" w:eastAsia="zh-CN"/>
              </w:rPr>
              <w:t>80</w:t>
            </w:r>
            <w:r>
              <w:rPr>
                <w:rFonts w:hint="eastAsia" w:ascii="仿宋" w:hAnsi="仿宋" w:eastAsia="仿宋" w:cs="仿宋"/>
                <w:b w:val="0"/>
                <w:bCs w:val="0"/>
                <w:i w:val="0"/>
                <w:iCs w:val="0"/>
                <w:color w:val="000000"/>
                <w:sz w:val="32"/>
                <w:szCs w:val="32"/>
              </w:rPr>
              <w:t>万元；环境监察、监测等运行经费</w:t>
            </w:r>
            <w:r>
              <w:rPr>
                <w:rFonts w:hint="eastAsia" w:ascii="仿宋" w:hAnsi="仿宋" w:eastAsia="仿宋" w:cs="仿宋"/>
                <w:b w:val="0"/>
                <w:bCs w:val="0"/>
                <w:i w:val="0"/>
                <w:iCs w:val="0"/>
                <w:color w:val="000000"/>
                <w:sz w:val="32"/>
                <w:szCs w:val="32"/>
                <w:lang w:val="en-US" w:eastAsia="zh-CN"/>
              </w:rPr>
              <w:t>164.96</w:t>
            </w:r>
            <w:r>
              <w:rPr>
                <w:rFonts w:hint="eastAsia" w:ascii="仿宋" w:hAnsi="仿宋" w:eastAsia="仿宋" w:cs="仿宋"/>
                <w:b w:val="0"/>
                <w:bCs w:val="0"/>
                <w:i w:val="0"/>
                <w:iCs w:val="0"/>
                <w:color w:val="000000"/>
                <w:sz w:val="32"/>
                <w:szCs w:val="32"/>
              </w:rPr>
              <w:t>万元；政府年终绩效预留</w:t>
            </w:r>
            <w:r>
              <w:rPr>
                <w:rFonts w:hint="eastAsia" w:ascii="仿宋" w:hAnsi="仿宋" w:eastAsia="仿宋" w:cs="仿宋"/>
                <w:b w:val="0"/>
                <w:bCs w:val="0"/>
                <w:i w:val="0"/>
                <w:iCs w:val="0"/>
                <w:color w:val="000000"/>
                <w:sz w:val="32"/>
                <w:szCs w:val="32"/>
                <w:lang w:val="en-US" w:eastAsia="zh-CN"/>
              </w:rPr>
              <w:t>302.4</w:t>
            </w:r>
            <w:r>
              <w:rPr>
                <w:rFonts w:hint="eastAsia" w:ascii="仿宋" w:hAnsi="仿宋" w:eastAsia="仿宋" w:cs="仿宋"/>
                <w:b w:val="0"/>
                <w:bCs w:val="0"/>
                <w:i w:val="0"/>
                <w:iCs w:val="0"/>
                <w:color w:val="000000"/>
                <w:sz w:val="32"/>
                <w:szCs w:val="32"/>
              </w:rPr>
              <w:t>万元。</w:t>
            </w:r>
          </w:p>
          <w:p>
            <w:pPr>
              <w:numPr>
                <w:ilvl w:val="0"/>
                <w:numId w:val="8"/>
              </w:numPr>
              <w:shd w:val="clear" w:color="auto" w:fill="FFFFFF"/>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专项资金实际使用情况分析</w:t>
            </w:r>
          </w:p>
          <w:p>
            <w:pPr>
              <w:numPr>
                <w:ilvl w:val="0"/>
                <w:numId w:val="0"/>
              </w:numPr>
              <w:shd w:val="clear" w:color="auto" w:fill="FFFFFF"/>
              <w:spacing w:line="560" w:lineRule="exact"/>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 xml:space="preserve">    专项资金已按年初预算落实到位。</w:t>
            </w:r>
          </w:p>
          <w:p>
            <w:pPr>
              <w:shd w:val="clear" w:color="auto" w:fill="FFFFFF"/>
              <w:spacing w:line="56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三、部门（单位）专项组织实施情况</w:t>
            </w:r>
          </w:p>
          <w:p>
            <w:pPr>
              <w:shd w:val="clear" w:color="auto" w:fill="FFFFFF"/>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（一）专项组织情况分析</w:t>
            </w:r>
          </w:p>
          <w:p>
            <w:pPr>
              <w:shd w:val="clear" w:color="auto" w:fill="FFFFFF"/>
              <w:spacing w:line="560" w:lineRule="exact"/>
              <w:ind w:firstLine="560" w:firstLineChars="200"/>
              <w:rPr>
                <w:rFonts w:hint="eastAsia" w:ascii="仿宋_GB2312" w:hAnsi="仿宋_GB2312" w:eastAsia="仿宋_GB2312" w:cs="仿宋_GB2312"/>
                <w:bCs/>
                <w:color w:val="auto"/>
                <w:sz w:val="28"/>
                <w:szCs w:val="28"/>
                <w:lang w:eastAsia="zh-CN"/>
              </w:rPr>
            </w:pPr>
            <w:r>
              <w:rPr>
                <w:rFonts w:hint="eastAsia" w:eastAsia="仿宋_GB2312"/>
                <w:bCs/>
                <w:sz w:val="28"/>
                <w:szCs w:val="28"/>
              </w:rPr>
              <w:t>在执行各项资金预算中，严格按照中央、省、市县各级财务规定，管好、用好每笔资金。在专项项目资金使用过程中，严格按照项目资金管理办法的规定做好项目实施和监督，切实做到专款专用，从而发挥好项目资金对项目实施的促进作用</w:t>
            </w:r>
            <w:r>
              <w:rPr>
                <w:rFonts w:hint="eastAsia" w:eastAsia="仿宋_GB2312"/>
                <w:bCs/>
                <w:sz w:val="28"/>
                <w:szCs w:val="28"/>
                <w:lang w:eastAsia="zh-CN"/>
              </w:rPr>
              <w:t>。</w:t>
            </w:r>
          </w:p>
          <w:p>
            <w:pPr>
              <w:shd w:val="clear" w:color="auto" w:fill="FFFFFF"/>
              <w:spacing w:line="56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（二）专项管理情况分析</w:t>
            </w:r>
          </w:p>
          <w:p>
            <w:pPr>
              <w:shd w:val="clear" w:color="auto" w:fill="FFFFFF"/>
              <w:spacing w:line="560" w:lineRule="exact"/>
              <w:ind w:firstLine="560" w:firstLineChars="200"/>
              <w:rPr>
                <w:rFonts w:hint="eastAsia" w:eastAsia="仿宋_GB2312"/>
                <w:bCs/>
                <w:sz w:val="28"/>
                <w:szCs w:val="28"/>
              </w:rPr>
            </w:pPr>
            <w:r>
              <w:rPr>
                <w:rFonts w:hint="eastAsia" w:eastAsia="仿宋_GB2312"/>
                <w:bCs/>
                <w:sz w:val="28"/>
                <w:szCs w:val="28"/>
              </w:rPr>
              <w:t>对涉及专项资金支出额度较大时，实行召开党组会议研究决定，杜绝违规违法事件的发生，三公经费支出逐年递减。</w:t>
            </w:r>
          </w:p>
          <w:p>
            <w:pPr>
              <w:shd w:val="clear" w:color="auto" w:fill="FFFFFF"/>
              <w:spacing w:line="560" w:lineRule="exact"/>
              <w:ind w:firstLine="560" w:firstLineChars="200"/>
              <w:rPr>
                <w:rFonts w:hint="eastAsia" w:eastAsia="仿宋_GB2312"/>
                <w:bCs/>
                <w:sz w:val="28"/>
                <w:szCs w:val="28"/>
                <w:lang w:eastAsia="zh-CN"/>
              </w:rPr>
            </w:pPr>
          </w:p>
          <w:p>
            <w:pPr>
              <w:numPr>
                <w:ilvl w:val="0"/>
                <w:numId w:val="9"/>
              </w:numPr>
              <w:shd w:val="clear" w:color="auto" w:fill="FFFFFF"/>
              <w:spacing w:line="56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部门（单位）整体支出绩效情况</w:t>
            </w:r>
          </w:p>
          <w:p>
            <w:pPr>
              <w:numPr>
                <w:ilvl w:val="0"/>
                <w:numId w:val="0"/>
              </w:numPr>
              <w:shd w:val="clear" w:color="auto" w:fill="FFFFFF"/>
              <w:spacing w:line="560" w:lineRule="exact"/>
              <w:ind w:firstLine="640" w:firstLineChars="200"/>
              <w:rPr>
                <w:rFonts w:hint="eastAsia" w:ascii="黑体" w:hAnsi="黑体" w:eastAsia="黑体" w:cs="黑体"/>
                <w:bCs/>
                <w:color w:val="auto"/>
                <w:sz w:val="32"/>
                <w:szCs w:val="32"/>
              </w:rPr>
            </w:pPr>
            <w:r>
              <w:rPr>
                <w:rFonts w:hint="eastAsia" w:ascii="仿宋_GB2312" w:hAnsi="仿宋_GB2312" w:eastAsia="仿宋_GB2312" w:cs="仿宋_GB2312"/>
                <w:color w:val="000000"/>
                <w:sz w:val="32"/>
                <w:szCs w:val="32"/>
              </w:rPr>
              <w:t>本年度本单位总体运行正常。一是抓整治，重点污染治理明显提效。二是重效能，环保服务职能明显发挥。三是严管理，监测监管执法明显加力。</w:t>
            </w:r>
          </w:p>
          <w:p>
            <w:pPr>
              <w:shd w:val="clear" w:color="auto" w:fill="FFFFFF"/>
              <w:spacing w:line="56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rPr>
              <w:t>五、存在的主要问题</w:t>
            </w:r>
          </w:p>
          <w:p>
            <w:pPr>
              <w:shd w:val="clear" w:color="auto" w:fill="FFFFFF"/>
              <w:spacing w:line="560" w:lineRule="exact"/>
              <w:ind w:firstLine="840" w:firstLineChars="300"/>
              <w:rPr>
                <w:rFonts w:hint="eastAsia" w:ascii="黑体" w:hAnsi="黑体" w:eastAsia="黑体" w:cs="黑体"/>
                <w:bCs/>
                <w:color w:val="auto"/>
                <w:sz w:val="28"/>
                <w:szCs w:val="28"/>
              </w:rPr>
            </w:pPr>
            <w:r>
              <w:rPr>
                <w:rFonts w:hint="eastAsia" w:eastAsia="仿宋_GB2312"/>
                <w:bCs/>
                <w:sz w:val="28"/>
                <w:szCs w:val="28"/>
              </w:rPr>
              <w:t>部分项目资料收集不够完善，归档不够规范；对项目的跟踪服务不够主动；经办人员的业务能力有待提高。</w:t>
            </w:r>
          </w:p>
          <w:p>
            <w:pPr>
              <w:numPr>
                <w:ilvl w:val="0"/>
                <w:numId w:val="0"/>
              </w:numPr>
              <w:shd w:val="clear" w:color="auto" w:fill="FFFFFF"/>
              <w:spacing w:line="560" w:lineRule="exact"/>
              <w:ind w:firstLine="560" w:firstLineChars="200"/>
              <w:rPr>
                <w:rFonts w:hint="eastAsia" w:ascii="黑体" w:hAnsi="黑体" w:eastAsia="黑体" w:cs="黑体"/>
                <w:bCs/>
                <w:color w:val="auto"/>
                <w:sz w:val="28"/>
                <w:szCs w:val="28"/>
              </w:rPr>
            </w:pPr>
            <w:r>
              <w:rPr>
                <w:rFonts w:hint="eastAsia" w:ascii="黑体" w:hAnsi="黑体" w:eastAsia="黑体" w:cs="黑体"/>
                <w:bCs/>
                <w:color w:val="auto"/>
                <w:sz w:val="28"/>
                <w:szCs w:val="28"/>
                <w:lang w:eastAsia="zh-CN"/>
              </w:rPr>
              <w:t>六、</w:t>
            </w:r>
            <w:r>
              <w:rPr>
                <w:rFonts w:hint="eastAsia" w:ascii="黑体" w:hAnsi="黑体" w:eastAsia="黑体" w:cs="黑体"/>
                <w:bCs/>
                <w:color w:val="auto"/>
                <w:sz w:val="28"/>
                <w:szCs w:val="28"/>
              </w:rPr>
              <w:t>改进措施和有关建议</w:t>
            </w:r>
          </w:p>
          <w:p>
            <w:pPr>
              <w:ind w:firstLine="560" w:firstLineChars="200"/>
              <w:rPr>
                <w:rFonts w:hint="eastAsia" w:eastAsia="仿宋_GB2312"/>
                <w:bCs/>
                <w:sz w:val="28"/>
                <w:szCs w:val="28"/>
              </w:rPr>
            </w:pPr>
            <w:r>
              <w:rPr>
                <w:rFonts w:hint="eastAsia" w:ascii="黑体" w:hAnsi="黑体" w:eastAsia="黑体" w:cs="黑体"/>
                <w:bCs/>
                <w:color w:val="auto"/>
                <w:sz w:val="28"/>
                <w:szCs w:val="28"/>
                <w:lang w:val="en-US" w:eastAsia="zh-CN"/>
              </w:rPr>
              <w:t xml:space="preserve">  </w:t>
            </w:r>
            <w:r>
              <w:rPr>
                <w:rFonts w:hint="eastAsia" w:eastAsia="仿宋_GB2312"/>
                <w:bCs/>
                <w:sz w:val="28"/>
                <w:szCs w:val="28"/>
              </w:rPr>
              <w:t>进一步加强与财政、发改等部门的沟通联系，积极参加各类学习、培训，努力提高业务能力、服务意识和服务水平。</w:t>
            </w:r>
          </w:p>
          <w:p>
            <w:pPr>
              <w:numPr>
                <w:ilvl w:val="0"/>
                <w:numId w:val="0"/>
              </w:numPr>
              <w:shd w:val="clear" w:color="auto" w:fill="FFFFFF"/>
              <w:spacing w:line="560" w:lineRule="exact"/>
              <w:rPr>
                <w:rFonts w:hint="default" w:ascii="黑体" w:hAnsi="黑体" w:eastAsia="黑体" w:cs="黑体"/>
                <w:bCs/>
                <w:color w:val="auto"/>
                <w:sz w:val="28"/>
                <w:szCs w:val="28"/>
                <w:lang w:val="en-US" w:eastAsia="zh-CN"/>
              </w:rPr>
            </w:pPr>
          </w:p>
          <w:p>
            <w:pPr>
              <w:shd w:val="clear" w:color="auto" w:fill="FFFFFF"/>
              <w:rPr>
                <w:rFonts w:eastAsia="楷体_GB2312"/>
                <w:bCs/>
                <w:color w:val="auto"/>
                <w:sz w:val="28"/>
                <w:szCs w:val="28"/>
              </w:rPr>
            </w:pPr>
          </w:p>
        </w:tc>
      </w:tr>
    </w:tbl>
    <w:p>
      <w:pPr>
        <w:shd w:val="clear" w:color="auto" w:fill="FFFFFF"/>
        <w:spacing w:line="348" w:lineRule="auto"/>
        <w:rPr>
          <w:rFonts w:eastAsia="楷体_GB2312"/>
          <w:bCs/>
          <w:color w:val="auto"/>
          <w:sz w:val="28"/>
          <w:szCs w:val="28"/>
        </w:rPr>
      </w:pPr>
    </w:p>
    <w:p>
      <w:pPr>
        <w:shd w:val="clear" w:color="auto" w:fill="FFFFFF"/>
        <w:spacing w:line="348" w:lineRule="auto"/>
        <w:rPr>
          <w:rFonts w:hint="eastAsia" w:ascii="黑体" w:hAnsi="黑体" w:eastAsia="黑体" w:cs="黑体"/>
          <w:bCs/>
          <w:color w:val="auto"/>
          <w:sz w:val="32"/>
          <w:szCs w:val="32"/>
        </w:rPr>
      </w:pPr>
      <w:r>
        <w:rPr>
          <w:rFonts w:eastAsia="楷体_GB2312"/>
          <w:bCs/>
          <w:color w:val="auto"/>
          <w:sz w:val="28"/>
          <w:szCs w:val="28"/>
        </w:rPr>
        <w:br w:type="page"/>
      </w:r>
      <w:r>
        <w:rPr>
          <w:rFonts w:hint="eastAsia" w:ascii="黑体" w:hAnsi="黑体" w:eastAsia="黑体" w:cs="黑体"/>
          <w:bCs/>
          <w:color w:val="auto"/>
          <w:sz w:val="32"/>
          <w:szCs w:val="32"/>
        </w:rPr>
        <w:t>附件2-2</w:t>
      </w:r>
    </w:p>
    <w:p>
      <w:pPr>
        <w:shd w:val="clear" w:color="auto" w:fill="FFFFFF"/>
        <w:spacing w:line="348" w:lineRule="auto"/>
        <w:rPr>
          <w:rFonts w:hint="eastAsia" w:eastAsia="黑体" w:cs="黑体"/>
          <w:bCs/>
          <w:color w:val="auto"/>
          <w:sz w:val="32"/>
          <w:szCs w:val="32"/>
        </w:rPr>
      </w:pPr>
    </w:p>
    <w:p>
      <w:pPr>
        <w:shd w:val="clear" w:color="auto" w:fill="FFFFFF"/>
        <w:spacing w:before="156" w:beforeLines="50" w:line="348" w:lineRule="auto"/>
        <w:jc w:val="center"/>
        <w:rPr>
          <w:rFonts w:hint="eastAsia" w:eastAsia="方正小标宋简体"/>
          <w:bCs/>
          <w:color w:val="auto"/>
          <w:sz w:val="44"/>
          <w:szCs w:val="44"/>
        </w:rPr>
      </w:pPr>
      <w:r>
        <w:rPr>
          <w:rFonts w:hint="eastAsia" w:eastAsia="方正小标宋简体"/>
          <w:bCs/>
          <w:color w:val="auto"/>
          <w:sz w:val="44"/>
          <w:szCs w:val="44"/>
        </w:rPr>
        <w:t>岳阳市财政支出绩效评价自评报告</w:t>
      </w:r>
    </w:p>
    <w:p>
      <w:pPr>
        <w:shd w:val="clear" w:color="auto" w:fill="FFFFFF"/>
        <w:rPr>
          <w:rFonts w:hint="eastAsia" w:eastAsia="仿宋_GB2312"/>
          <w:b/>
          <w:color w:val="auto"/>
          <w:sz w:val="32"/>
        </w:rPr>
      </w:pPr>
    </w:p>
    <w:p>
      <w:pPr>
        <w:shd w:val="clear" w:color="auto" w:fill="FFFFFF"/>
        <w:rPr>
          <w:rFonts w:hint="eastAsia" w:eastAsia="仿宋_GB2312"/>
          <w:b/>
          <w:color w:val="auto"/>
          <w:sz w:val="32"/>
        </w:rPr>
      </w:pPr>
    </w:p>
    <w:p>
      <w:pPr>
        <w:shd w:val="clear" w:color="auto" w:fill="FFFFFF"/>
        <w:spacing w:line="760" w:lineRule="exact"/>
        <w:ind w:firstLine="470" w:firstLineChars="147"/>
        <w:rPr>
          <w:rFonts w:hint="eastAsia" w:eastAsia="仿宋_GB2312"/>
          <w:color w:val="auto"/>
          <w:sz w:val="32"/>
          <w:szCs w:val="32"/>
          <w:lang w:eastAsia="zh-CN"/>
        </w:rPr>
      </w:pPr>
      <w:r>
        <w:rPr>
          <w:rFonts w:hint="eastAsia" w:eastAsia="仿宋_GB2312"/>
          <w:color w:val="auto"/>
          <w:sz w:val="32"/>
          <w:szCs w:val="32"/>
        </w:rPr>
        <w:t>评价类型：项目实施过程评价□   项目完成结果评价</w:t>
      </w:r>
      <w:r>
        <w:rPr>
          <w:rFonts w:hint="eastAsia" w:eastAsia="仿宋_GB2312"/>
          <w:color w:val="auto"/>
          <w:sz w:val="32"/>
          <w:szCs w:val="32"/>
          <w:lang w:eastAsia="zh-CN"/>
        </w:rPr>
        <w:t>☑</w:t>
      </w:r>
    </w:p>
    <w:p>
      <w:pPr>
        <w:shd w:val="clear" w:color="auto" w:fill="FFFFFF"/>
        <w:spacing w:before="156" w:beforeLines="50" w:line="760" w:lineRule="exact"/>
        <w:ind w:firstLine="480" w:firstLineChars="150"/>
        <w:rPr>
          <w:rFonts w:hint="eastAsia" w:eastAsia="仿宋_GB2312"/>
          <w:color w:val="auto"/>
          <w:sz w:val="32"/>
          <w:u w:val="single"/>
        </w:rPr>
      </w:pPr>
      <w:r>
        <w:rPr>
          <w:rFonts w:hint="eastAsia" w:eastAsia="仿宋_GB2312"/>
          <w:color w:val="auto"/>
          <w:sz w:val="32"/>
        </w:rPr>
        <w:t>项目名称：</w:t>
      </w:r>
      <w:r>
        <w:rPr>
          <w:rFonts w:hint="eastAsia" w:eastAsia="仿宋_GB2312"/>
          <w:color w:val="auto"/>
          <w:sz w:val="32"/>
          <w:u w:val="single"/>
        </w:rPr>
        <w:t xml:space="preserve">      </w:t>
      </w:r>
      <w:r>
        <w:rPr>
          <w:rFonts w:hint="eastAsia" w:eastAsia="仿宋_GB2312"/>
          <w:color w:val="auto"/>
          <w:sz w:val="32"/>
          <w:u w:val="single"/>
          <w:lang w:eastAsia="zh-CN"/>
        </w:rPr>
        <w:t>环境监测监控及监察能力建设</w:t>
      </w:r>
      <w:r>
        <w:rPr>
          <w:rFonts w:hint="eastAsia" w:eastAsia="仿宋_GB2312"/>
          <w:color w:val="auto"/>
          <w:sz w:val="32"/>
          <w:u w:val="single"/>
        </w:rPr>
        <w:t xml:space="preserve">                         </w:t>
      </w:r>
    </w:p>
    <w:p>
      <w:pPr>
        <w:shd w:val="clear" w:color="auto" w:fill="FFFFFF"/>
        <w:spacing w:before="156" w:beforeLines="50" w:line="760" w:lineRule="exact"/>
        <w:ind w:firstLine="480" w:firstLineChars="150"/>
        <w:rPr>
          <w:rFonts w:hint="eastAsia" w:eastAsia="仿宋_GB2312"/>
          <w:color w:val="auto"/>
          <w:sz w:val="32"/>
        </w:rPr>
      </w:pPr>
      <w:r>
        <w:rPr>
          <w:rFonts w:hint="eastAsia" w:eastAsia="仿宋_GB2312"/>
          <w:color w:val="auto"/>
          <w:sz w:val="32"/>
        </w:rPr>
        <w:t>项目单位：</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lang w:eastAsia="zh-CN"/>
        </w:rPr>
        <w:t>岳阳市生态环境局湘阴分局</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p>
    <w:p>
      <w:pPr>
        <w:shd w:val="clear" w:color="auto" w:fill="FFFFFF"/>
        <w:spacing w:before="156" w:beforeLines="50" w:line="760" w:lineRule="exact"/>
        <w:ind w:firstLine="480" w:firstLineChars="150"/>
        <w:rPr>
          <w:rFonts w:hint="eastAsia" w:eastAsia="仿宋_GB2312"/>
          <w:color w:val="auto"/>
          <w:sz w:val="32"/>
          <w:u w:val="single"/>
        </w:rPr>
      </w:pPr>
      <w:r>
        <w:rPr>
          <w:rFonts w:hint="eastAsia" w:eastAsia="仿宋_GB2312"/>
          <w:color w:val="auto"/>
          <w:sz w:val="32"/>
        </w:rPr>
        <w:t>主管部门：</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lang w:eastAsia="zh-CN"/>
        </w:rPr>
        <w:t>岳阳市生态环境局</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p>
    <w:p>
      <w:pPr>
        <w:shd w:val="clear" w:color="auto" w:fill="FFFFFF"/>
        <w:spacing w:before="156" w:beforeLines="50" w:line="760" w:lineRule="exact"/>
        <w:ind w:firstLine="480" w:firstLineChars="150"/>
        <w:rPr>
          <w:rFonts w:hint="eastAsia" w:eastAsia="仿宋_GB2312"/>
          <w:color w:val="auto"/>
          <w:sz w:val="32"/>
        </w:rPr>
      </w:pPr>
      <w:r>
        <w:rPr>
          <w:rFonts w:hint="eastAsia" w:eastAsia="仿宋_GB2312"/>
          <w:color w:val="auto"/>
          <w:sz w:val="32"/>
        </w:rPr>
        <w:t>评价方式：</w:t>
      </w:r>
      <w:r>
        <w:rPr>
          <w:rFonts w:hint="eastAsia" w:eastAsia="仿宋_GB2312"/>
          <w:color w:val="auto"/>
          <w:sz w:val="28"/>
          <w:szCs w:val="28"/>
        </w:rPr>
        <w:t>部门（单位）绩效自评</w:t>
      </w:r>
    </w:p>
    <w:p>
      <w:pPr>
        <w:shd w:val="clear" w:color="auto" w:fill="FFFFFF"/>
        <w:spacing w:before="156" w:beforeLines="50" w:line="760" w:lineRule="exact"/>
        <w:ind w:firstLine="480" w:firstLineChars="150"/>
        <w:rPr>
          <w:rFonts w:hint="eastAsia" w:eastAsia="仿宋_GB2312"/>
          <w:color w:val="auto"/>
          <w:sz w:val="28"/>
          <w:szCs w:val="28"/>
        </w:rPr>
      </w:pPr>
      <w:r>
        <w:rPr>
          <w:rFonts w:hint="eastAsia" w:eastAsia="仿宋_GB2312"/>
          <w:color w:val="auto"/>
          <w:sz w:val="32"/>
          <w:szCs w:val="32"/>
        </w:rPr>
        <w:t>评价机构：</w:t>
      </w:r>
      <w:r>
        <w:rPr>
          <w:rFonts w:hint="eastAsia" w:eastAsia="仿宋_GB2312"/>
          <w:color w:val="auto"/>
          <w:sz w:val="28"/>
          <w:szCs w:val="28"/>
        </w:rPr>
        <w:t xml:space="preserve">部门（单位）评价组   </w:t>
      </w:r>
    </w:p>
    <w:p>
      <w:pPr>
        <w:shd w:val="clear" w:color="auto" w:fill="FFFFFF"/>
        <w:spacing w:before="156" w:beforeLines="50" w:line="760" w:lineRule="exact"/>
        <w:ind w:firstLine="420" w:firstLineChars="150"/>
        <w:rPr>
          <w:rFonts w:hint="eastAsia" w:eastAsia="仿宋_GB2312"/>
          <w:color w:val="auto"/>
          <w:sz w:val="28"/>
          <w:szCs w:val="28"/>
        </w:rPr>
      </w:pPr>
    </w:p>
    <w:p>
      <w:pPr>
        <w:shd w:val="clear" w:color="auto" w:fill="FFFFFF"/>
        <w:spacing w:before="156" w:beforeLines="50" w:line="348" w:lineRule="auto"/>
        <w:ind w:firstLine="420" w:firstLineChars="150"/>
        <w:rPr>
          <w:rFonts w:hint="eastAsia" w:eastAsia="仿宋_GB2312"/>
          <w:color w:val="auto"/>
          <w:sz w:val="28"/>
          <w:szCs w:val="28"/>
        </w:rPr>
      </w:pPr>
    </w:p>
    <w:p>
      <w:pPr>
        <w:shd w:val="clear" w:color="auto" w:fill="FFFFFF"/>
        <w:spacing w:before="156" w:beforeLines="50" w:line="348" w:lineRule="auto"/>
        <w:rPr>
          <w:rFonts w:hint="eastAsia" w:eastAsia="仿宋_GB2312"/>
          <w:color w:val="auto"/>
          <w:sz w:val="28"/>
          <w:szCs w:val="28"/>
        </w:rPr>
      </w:pPr>
    </w:p>
    <w:p>
      <w:pPr>
        <w:pStyle w:val="2"/>
        <w:rPr>
          <w:rFonts w:hint="eastAsia"/>
        </w:rPr>
      </w:pPr>
    </w:p>
    <w:p>
      <w:pPr>
        <w:shd w:val="clear" w:color="auto" w:fill="FFFFFF"/>
        <w:spacing w:before="156" w:beforeLines="50" w:line="120" w:lineRule="exact"/>
        <w:ind w:firstLine="420" w:firstLineChars="150"/>
        <w:rPr>
          <w:rFonts w:hint="eastAsia" w:eastAsia="仿宋_GB2312"/>
          <w:color w:val="auto"/>
          <w:sz w:val="28"/>
          <w:szCs w:val="28"/>
        </w:rPr>
      </w:pPr>
    </w:p>
    <w:p>
      <w:pPr>
        <w:shd w:val="clear" w:color="auto" w:fill="FFFFFF"/>
        <w:spacing w:before="156" w:beforeLines="50" w:line="120" w:lineRule="exact"/>
        <w:ind w:firstLine="420" w:firstLineChars="150"/>
        <w:rPr>
          <w:rFonts w:hint="eastAsia" w:eastAsia="仿宋_GB2312"/>
          <w:color w:val="auto"/>
          <w:sz w:val="28"/>
          <w:szCs w:val="28"/>
        </w:rPr>
      </w:pPr>
    </w:p>
    <w:p>
      <w:pPr>
        <w:shd w:val="clear" w:color="auto" w:fill="FFFFFF"/>
        <w:spacing w:before="156" w:beforeLines="50" w:line="120" w:lineRule="exact"/>
        <w:ind w:firstLine="420" w:firstLineChars="150"/>
        <w:rPr>
          <w:rFonts w:hint="eastAsia" w:eastAsia="仿宋_GB2312"/>
          <w:color w:val="auto"/>
          <w:sz w:val="28"/>
          <w:szCs w:val="28"/>
        </w:rPr>
      </w:pPr>
    </w:p>
    <w:p>
      <w:pPr>
        <w:shd w:val="clear" w:color="auto" w:fill="FFFFFF"/>
        <w:spacing w:line="348" w:lineRule="auto"/>
        <w:jc w:val="center"/>
        <w:rPr>
          <w:rFonts w:hint="eastAsia" w:eastAsia="仿宋_GB2312"/>
          <w:color w:val="auto"/>
          <w:sz w:val="32"/>
        </w:rPr>
      </w:pPr>
      <w:r>
        <w:rPr>
          <w:rFonts w:hint="eastAsia" w:eastAsia="仿宋_GB2312"/>
          <w:color w:val="auto"/>
          <w:sz w:val="32"/>
        </w:rPr>
        <w:t>报告日期：</w:t>
      </w:r>
      <w:r>
        <w:rPr>
          <w:rFonts w:hint="eastAsia" w:eastAsia="仿宋_GB2312"/>
          <w:color w:val="auto"/>
          <w:sz w:val="32"/>
          <w:lang w:val="en-US" w:eastAsia="zh-CN"/>
        </w:rPr>
        <w:t>2021</w:t>
      </w:r>
      <w:r>
        <w:rPr>
          <w:rFonts w:hint="eastAsia" w:eastAsia="仿宋_GB2312"/>
          <w:color w:val="auto"/>
          <w:sz w:val="32"/>
        </w:rPr>
        <w:t xml:space="preserve"> 年</w:t>
      </w:r>
      <w:r>
        <w:rPr>
          <w:rFonts w:hint="eastAsia" w:eastAsia="仿宋_GB2312"/>
          <w:color w:val="auto"/>
          <w:sz w:val="32"/>
          <w:lang w:val="en-US" w:eastAsia="zh-CN"/>
        </w:rPr>
        <w:t>6</w:t>
      </w:r>
      <w:r>
        <w:rPr>
          <w:rFonts w:hint="eastAsia" w:eastAsia="仿宋_GB2312"/>
          <w:color w:val="auto"/>
          <w:sz w:val="32"/>
        </w:rPr>
        <w:t>月</w:t>
      </w:r>
      <w:r>
        <w:rPr>
          <w:rFonts w:hint="eastAsia" w:eastAsia="仿宋_GB2312"/>
          <w:color w:val="auto"/>
          <w:sz w:val="32"/>
          <w:lang w:val="en-US" w:eastAsia="zh-CN"/>
        </w:rPr>
        <w:t>7</w:t>
      </w:r>
      <w:r>
        <w:rPr>
          <w:rFonts w:hint="eastAsia" w:eastAsia="仿宋_GB2312"/>
          <w:color w:val="auto"/>
          <w:sz w:val="32"/>
        </w:rPr>
        <w:t>日</w:t>
      </w:r>
    </w:p>
    <w:p>
      <w:pPr>
        <w:shd w:val="clear" w:color="auto" w:fill="FFFFFF"/>
        <w:spacing w:line="348" w:lineRule="auto"/>
        <w:jc w:val="center"/>
        <w:rPr>
          <w:rFonts w:hint="eastAsia" w:eastAsia="仿宋_GB2312"/>
          <w:color w:val="auto"/>
          <w:sz w:val="32"/>
        </w:rPr>
      </w:pPr>
      <w:r>
        <w:rPr>
          <w:rFonts w:hint="eastAsia" w:eastAsia="仿宋_GB2312"/>
          <w:color w:val="auto"/>
          <w:sz w:val="32"/>
        </w:rPr>
        <w:t>岳阳市财政局（制）</w:t>
      </w:r>
    </w:p>
    <w:p>
      <w:pPr>
        <w:shd w:val="clear" w:color="auto" w:fill="FFFFFF"/>
        <w:spacing w:line="100" w:lineRule="exact"/>
        <w:jc w:val="center"/>
        <w:rPr>
          <w:rFonts w:hint="eastAsia" w:eastAsia="仿宋_GB2312"/>
          <w:color w:val="auto"/>
          <w:sz w:val="32"/>
        </w:rPr>
      </w:pPr>
    </w:p>
    <w:p>
      <w:pPr>
        <w:shd w:val="clear" w:color="auto" w:fill="FFFFFF"/>
        <w:spacing w:line="100" w:lineRule="exact"/>
        <w:jc w:val="center"/>
        <w:rPr>
          <w:rFonts w:hint="eastAsia" w:eastAsia="仿宋_GB2312"/>
          <w:color w:val="auto"/>
          <w:sz w:val="32"/>
        </w:rPr>
      </w:pPr>
    </w:p>
    <w:p>
      <w:pPr>
        <w:shd w:val="clear" w:color="auto" w:fill="FFFFFF"/>
        <w:spacing w:line="100" w:lineRule="exact"/>
        <w:jc w:val="center"/>
        <w:rPr>
          <w:rFonts w:hint="eastAsia" w:eastAsia="仿宋_GB2312"/>
          <w:color w:val="auto"/>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293"/>
        <w:gridCol w:w="507"/>
        <w:gridCol w:w="196"/>
        <w:gridCol w:w="282"/>
        <w:gridCol w:w="242"/>
        <w:gridCol w:w="562"/>
        <w:gridCol w:w="785"/>
        <w:gridCol w:w="192"/>
        <w:gridCol w:w="769"/>
        <w:gridCol w:w="65"/>
        <w:gridCol w:w="1575"/>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6"/>
            <w:noWrap w:val="0"/>
            <w:vAlign w:val="center"/>
          </w:tcPr>
          <w:p>
            <w:pPr>
              <w:shd w:val="clear" w:color="auto" w:fill="FFFFFF"/>
              <w:jc w:val="center"/>
              <w:rPr>
                <w:rFonts w:hint="eastAsia" w:eastAsia="仿宋_GB2312"/>
                <w:b/>
                <w:color w:val="auto"/>
                <w:sz w:val="24"/>
              </w:rPr>
            </w:pPr>
            <w:r>
              <w:rPr>
                <w:rFonts w:hint="eastAsia" w:eastAsia="仿宋_GB2312"/>
                <w:b/>
                <w:color w:val="auto"/>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shd w:val="clear" w:color="auto" w:fill="FFFFFF"/>
              <w:rPr>
                <w:rFonts w:hint="eastAsia" w:eastAsia="仿宋_GB2312"/>
                <w:color w:val="auto"/>
                <w:sz w:val="24"/>
              </w:rPr>
            </w:pPr>
            <w:r>
              <w:rPr>
                <w:rFonts w:hint="eastAsia" w:eastAsia="仿宋_GB2312"/>
                <w:color w:val="auto"/>
                <w:sz w:val="24"/>
              </w:rPr>
              <w:t>项目负责人</w:t>
            </w:r>
          </w:p>
        </w:tc>
        <w:tc>
          <w:tcPr>
            <w:tcW w:w="3240" w:type="dxa"/>
            <w:gridSpan w:val="7"/>
            <w:noWrap w:val="0"/>
            <w:vAlign w:val="center"/>
          </w:tcPr>
          <w:p>
            <w:pPr>
              <w:shd w:val="clear" w:color="auto" w:fill="FFFFFF"/>
              <w:rPr>
                <w:rFonts w:hint="eastAsia" w:eastAsia="仿宋_GB2312"/>
                <w:color w:val="auto"/>
                <w:sz w:val="24"/>
                <w:lang w:eastAsia="zh-CN"/>
              </w:rPr>
            </w:pPr>
            <w:r>
              <w:rPr>
                <w:rFonts w:hint="eastAsia" w:eastAsia="仿宋_GB2312"/>
                <w:color w:val="auto"/>
                <w:sz w:val="24"/>
                <w:lang w:eastAsia="zh-CN"/>
              </w:rPr>
              <w:t>唐世才</w:t>
            </w:r>
          </w:p>
        </w:tc>
        <w:tc>
          <w:tcPr>
            <w:tcW w:w="1347" w:type="dxa"/>
            <w:gridSpan w:val="2"/>
            <w:noWrap w:val="0"/>
            <w:vAlign w:val="center"/>
          </w:tcPr>
          <w:p>
            <w:pPr>
              <w:shd w:val="clear" w:color="auto" w:fill="FFFFFF"/>
              <w:rPr>
                <w:rFonts w:hint="eastAsia" w:eastAsia="仿宋_GB2312"/>
                <w:color w:val="auto"/>
                <w:sz w:val="24"/>
              </w:rPr>
            </w:pPr>
            <w:r>
              <w:rPr>
                <w:rFonts w:hint="eastAsia" w:eastAsia="仿宋_GB2312"/>
                <w:color w:val="auto"/>
                <w:sz w:val="24"/>
              </w:rPr>
              <w:t>联系电话</w:t>
            </w:r>
          </w:p>
        </w:tc>
        <w:tc>
          <w:tcPr>
            <w:tcW w:w="3333" w:type="dxa"/>
            <w:gridSpan w:val="5"/>
            <w:noWrap w:val="0"/>
            <w:vAlign w:val="center"/>
          </w:tcPr>
          <w:p>
            <w:pPr>
              <w:shd w:val="clear" w:color="auto" w:fill="FFFFFF"/>
              <w:rPr>
                <w:rFonts w:hint="default" w:eastAsia="仿宋_GB2312"/>
                <w:color w:val="auto"/>
                <w:sz w:val="24"/>
                <w:lang w:val="en-US" w:eastAsia="zh-CN"/>
              </w:rPr>
            </w:pPr>
            <w:r>
              <w:rPr>
                <w:rFonts w:hint="eastAsia" w:eastAsia="仿宋_GB2312"/>
                <w:color w:val="auto"/>
                <w:sz w:val="24"/>
                <w:lang w:val="en-US" w:eastAsia="zh-CN"/>
              </w:rPr>
              <w:t>13973028129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shd w:val="clear" w:color="auto" w:fill="FFFFFF"/>
              <w:rPr>
                <w:rFonts w:hint="eastAsia" w:eastAsia="仿宋_GB2312"/>
                <w:color w:val="auto"/>
                <w:sz w:val="24"/>
              </w:rPr>
            </w:pPr>
            <w:r>
              <w:rPr>
                <w:rFonts w:hint="eastAsia" w:eastAsia="仿宋_GB2312"/>
                <w:color w:val="auto"/>
                <w:sz w:val="24"/>
              </w:rPr>
              <w:t>项目地址</w:t>
            </w:r>
          </w:p>
        </w:tc>
        <w:tc>
          <w:tcPr>
            <w:tcW w:w="3240" w:type="dxa"/>
            <w:gridSpan w:val="7"/>
            <w:noWrap w:val="0"/>
            <w:vAlign w:val="center"/>
          </w:tcPr>
          <w:p>
            <w:pPr>
              <w:shd w:val="clear" w:color="auto" w:fill="FFFFFF"/>
              <w:rPr>
                <w:rFonts w:hint="eastAsia" w:eastAsia="仿宋_GB2312"/>
                <w:color w:val="auto"/>
                <w:sz w:val="24"/>
              </w:rPr>
            </w:pPr>
            <w:r>
              <w:rPr>
                <w:rFonts w:hint="eastAsia" w:eastAsia="仿宋_GB2312"/>
                <w:color w:val="auto"/>
                <w:sz w:val="24"/>
                <w:szCs w:val="24"/>
                <w:u w:val="none"/>
                <w:lang w:eastAsia="zh-CN"/>
              </w:rPr>
              <w:t>岳阳市生态环境局湘阴分局</w:t>
            </w:r>
            <w:r>
              <w:rPr>
                <w:rFonts w:hint="eastAsia" w:eastAsia="仿宋_GB2312"/>
                <w:color w:val="auto"/>
                <w:sz w:val="24"/>
                <w:szCs w:val="24"/>
                <w:u w:val="none"/>
                <w:lang w:val="en-US" w:eastAsia="zh-CN"/>
              </w:rPr>
              <w:t xml:space="preserve"> </w:t>
            </w:r>
          </w:p>
        </w:tc>
        <w:tc>
          <w:tcPr>
            <w:tcW w:w="1347" w:type="dxa"/>
            <w:gridSpan w:val="2"/>
            <w:noWrap w:val="0"/>
            <w:vAlign w:val="center"/>
          </w:tcPr>
          <w:p>
            <w:pPr>
              <w:shd w:val="clear" w:color="auto" w:fill="FFFFFF"/>
              <w:rPr>
                <w:rFonts w:hint="eastAsia" w:eastAsia="仿宋_GB2312"/>
                <w:color w:val="auto"/>
                <w:sz w:val="24"/>
              </w:rPr>
            </w:pPr>
            <w:r>
              <w:rPr>
                <w:rFonts w:hint="eastAsia" w:eastAsia="仿宋_GB2312"/>
                <w:color w:val="auto"/>
                <w:sz w:val="24"/>
              </w:rPr>
              <w:t>邮  编</w:t>
            </w:r>
          </w:p>
        </w:tc>
        <w:tc>
          <w:tcPr>
            <w:tcW w:w="3333" w:type="dxa"/>
            <w:gridSpan w:val="5"/>
            <w:noWrap w:val="0"/>
            <w:vAlign w:val="center"/>
          </w:tcPr>
          <w:p>
            <w:pPr>
              <w:shd w:val="clear" w:color="auto" w:fill="FFFFFF"/>
              <w:rPr>
                <w:rFonts w:hint="default" w:eastAsia="仿宋_GB2312"/>
                <w:color w:val="auto"/>
                <w:sz w:val="24"/>
                <w:lang w:val="en-US" w:eastAsia="zh-CN"/>
              </w:rPr>
            </w:pPr>
            <w:r>
              <w:rPr>
                <w:rFonts w:hint="eastAsia" w:eastAsia="仿宋_GB2312"/>
                <w:color w:val="auto"/>
                <w:sz w:val="24"/>
                <w:lang w:val="en-US" w:eastAsia="zh-CN"/>
              </w:rPr>
              <w:t>410600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shd w:val="clear" w:color="auto" w:fill="FFFFFF"/>
              <w:rPr>
                <w:rFonts w:hint="eastAsia" w:eastAsia="仿宋_GB2312"/>
                <w:color w:val="auto"/>
                <w:sz w:val="24"/>
              </w:rPr>
            </w:pPr>
            <w:r>
              <w:rPr>
                <w:rFonts w:hint="eastAsia" w:eastAsia="仿宋_GB2312"/>
                <w:color w:val="auto"/>
                <w:sz w:val="24"/>
              </w:rPr>
              <w:t>项目起止时间</w:t>
            </w:r>
          </w:p>
        </w:tc>
        <w:tc>
          <w:tcPr>
            <w:tcW w:w="7920" w:type="dxa"/>
            <w:gridSpan w:val="14"/>
            <w:noWrap w:val="0"/>
            <w:vAlign w:val="center"/>
          </w:tcPr>
          <w:p>
            <w:pPr>
              <w:shd w:val="clear" w:color="auto" w:fill="FFFFFF"/>
              <w:ind w:firstLine="1190" w:firstLineChars="496"/>
              <w:rPr>
                <w:rFonts w:hint="eastAsia" w:eastAsia="仿宋_GB2312"/>
                <w:color w:val="auto"/>
                <w:sz w:val="24"/>
              </w:rPr>
            </w:pPr>
            <w:r>
              <w:rPr>
                <w:rFonts w:hint="eastAsia" w:eastAsia="仿宋_GB2312"/>
                <w:color w:val="auto"/>
                <w:sz w:val="24"/>
                <w:lang w:val="en-US" w:eastAsia="zh-CN"/>
              </w:rPr>
              <w:t>2020</w:t>
            </w:r>
            <w:r>
              <w:rPr>
                <w:rFonts w:hint="eastAsia" w:eastAsia="仿宋_GB2312"/>
                <w:color w:val="auto"/>
                <w:sz w:val="24"/>
              </w:rPr>
              <w:t xml:space="preserve">年 </w:t>
            </w:r>
            <w:r>
              <w:rPr>
                <w:rFonts w:hint="eastAsia" w:eastAsia="仿宋_GB2312"/>
                <w:color w:val="auto"/>
                <w:sz w:val="24"/>
                <w:lang w:val="en-US" w:eastAsia="zh-CN"/>
              </w:rPr>
              <w:t>1</w:t>
            </w:r>
            <w:r>
              <w:rPr>
                <w:rFonts w:hint="eastAsia" w:eastAsia="仿宋_GB2312"/>
                <w:color w:val="auto"/>
                <w:sz w:val="24"/>
              </w:rPr>
              <w:t xml:space="preserve">月起至  </w:t>
            </w:r>
            <w:r>
              <w:rPr>
                <w:rFonts w:hint="eastAsia" w:eastAsia="仿宋_GB2312"/>
                <w:color w:val="auto"/>
                <w:sz w:val="24"/>
                <w:lang w:val="en-US" w:eastAsia="zh-CN"/>
              </w:rPr>
              <w:t>2020</w:t>
            </w:r>
            <w:r>
              <w:rPr>
                <w:rFonts w:hint="eastAsia" w:eastAsia="仿宋_GB2312"/>
                <w:color w:val="auto"/>
                <w:sz w:val="24"/>
              </w:rPr>
              <w:t>年</w:t>
            </w:r>
            <w:r>
              <w:rPr>
                <w:rFonts w:hint="eastAsia" w:eastAsia="仿宋_GB2312"/>
                <w:color w:val="auto"/>
                <w:sz w:val="24"/>
                <w:lang w:val="en-US" w:eastAsia="zh-CN"/>
              </w:rPr>
              <w:t>12</w:t>
            </w:r>
            <w:r>
              <w:rPr>
                <w:rFonts w:hint="eastAsia" w:eastAsia="仿宋_GB2312"/>
                <w:color w:val="auto"/>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计划安排资金</w:t>
            </w:r>
          </w:p>
          <w:p>
            <w:pPr>
              <w:shd w:val="clear" w:color="auto" w:fill="FFFFFF"/>
              <w:spacing w:line="360" w:lineRule="exact"/>
              <w:jc w:val="center"/>
              <w:rPr>
                <w:rFonts w:hint="eastAsia" w:eastAsia="仿宋_GB2312"/>
                <w:color w:val="auto"/>
                <w:sz w:val="24"/>
              </w:rPr>
            </w:pPr>
            <w:r>
              <w:rPr>
                <w:rFonts w:hint="eastAsia" w:eastAsia="仿宋_GB2312"/>
                <w:color w:val="auto"/>
                <w:sz w:val="24"/>
              </w:rPr>
              <w:t>（万元）</w:t>
            </w:r>
          </w:p>
        </w:tc>
        <w:tc>
          <w:tcPr>
            <w:tcW w:w="720" w:type="dxa"/>
            <w:gridSpan w:val="2"/>
            <w:tcBorders>
              <w:bottom w:val="single" w:color="auto" w:sz="4" w:space="0"/>
            </w:tcBorders>
            <w:noWrap w:val="0"/>
            <w:vAlign w:val="center"/>
          </w:tcPr>
          <w:p>
            <w:pPr>
              <w:shd w:val="clear" w:color="auto" w:fill="FFFFFF"/>
              <w:spacing w:line="360" w:lineRule="exact"/>
              <w:jc w:val="center"/>
              <w:rPr>
                <w:rFonts w:hint="default" w:eastAsia="仿宋_GB2312"/>
                <w:color w:val="auto"/>
                <w:sz w:val="24"/>
                <w:lang w:val="en-US" w:eastAsia="zh-CN"/>
              </w:rPr>
            </w:pPr>
            <w:r>
              <w:rPr>
                <w:rFonts w:hint="eastAsia" w:eastAsia="仿宋_GB2312"/>
                <w:color w:val="auto"/>
                <w:sz w:val="24"/>
                <w:lang w:val="en-US" w:eastAsia="zh-CN"/>
              </w:rPr>
              <w:t>80</w:t>
            </w:r>
          </w:p>
        </w:tc>
        <w:tc>
          <w:tcPr>
            <w:tcW w:w="1800" w:type="dxa"/>
            <w:gridSpan w:val="2"/>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实际到位资金</w:t>
            </w:r>
          </w:p>
          <w:p>
            <w:pPr>
              <w:shd w:val="clear" w:color="auto" w:fill="FFFFFF"/>
              <w:spacing w:line="360" w:lineRule="exact"/>
              <w:jc w:val="center"/>
              <w:rPr>
                <w:rFonts w:hint="eastAsia" w:eastAsia="仿宋_GB2312"/>
                <w:color w:val="auto"/>
                <w:sz w:val="24"/>
              </w:rPr>
            </w:pPr>
            <w:r>
              <w:rPr>
                <w:rFonts w:hint="eastAsia" w:eastAsia="仿宋_GB2312"/>
                <w:color w:val="auto"/>
                <w:sz w:val="24"/>
              </w:rPr>
              <w:t>（万元）</w:t>
            </w:r>
          </w:p>
        </w:tc>
        <w:tc>
          <w:tcPr>
            <w:tcW w:w="478" w:type="dxa"/>
            <w:gridSpan w:val="2"/>
            <w:tcBorders>
              <w:bottom w:val="single" w:color="auto" w:sz="4" w:space="0"/>
            </w:tcBorders>
            <w:noWrap w:val="0"/>
            <w:vAlign w:val="center"/>
          </w:tcPr>
          <w:p>
            <w:pPr>
              <w:shd w:val="clear" w:color="auto" w:fill="FFFFFF"/>
              <w:spacing w:line="360" w:lineRule="exact"/>
              <w:jc w:val="center"/>
              <w:rPr>
                <w:rFonts w:hint="default" w:eastAsia="仿宋_GB2312"/>
                <w:color w:val="auto"/>
                <w:sz w:val="24"/>
                <w:lang w:val="en-US" w:eastAsia="zh-CN"/>
              </w:rPr>
            </w:pPr>
            <w:r>
              <w:rPr>
                <w:rFonts w:hint="eastAsia" w:eastAsia="仿宋_GB2312"/>
                <w:color w:val="auto"/>
                <w:sz w:val="24"/>
                <w:lang w:val="en-US" w:eastAsia="zh-CN"/>
              </w:rPr>
              <w:t>80</w:t>
            </w:r>
          </w:p>
        </w:tc>
        <w:tc>
          <w:tcPr>
            <w:tcW w:w="1781" w:type="dxa"/>
            <w:gridSpan w:val="4"/>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实际支出</w:t>
            </w:r>
          </w:p>
          <w:p>
            <w:pPr>
              <w:shd w:val="clear" w:color="auto" w:fill="FFFFFF"/>
              <w:spacing w:line="360" w:lineRule="exact"/>
              <w:jc w:val="center"/>
              <w:rPr>
                <w:rFonts w:hint="eastAsia" w:eastAsia="仿宋_GB2312"/>
                <w:color w:val="auto"/>
                <w:sz w:val="24"/>
              </w:rPr>
            </w:pPr>
            <w:r>
              <w:rPr>
                <w:rFonts w:hint="eastAsia" w:eastAsia="仿宋_GB2312"/>
                <w:color w:val="auto"/>
                <w:sz w:val="24"/>
              </w:rPr>
              <w:t>（万元）</w:t>
            </w:r>
          </w:p>
        </w:tc>
        <w:tc>
          <w:tcPr>
            <w:tcW w:w="769" w:type="dxa"/>
            <w:tcBorders>
              <w:bottom w:val="single" w:color="auto" w:sz="4" w:space="0"/>
            </w:tcBorders>
            <w:noWrap w:val="0"/>
            <w:vAlign w:val="center"/>
          </w:tcPr>
          <w:p>
            <w:pPr>
              <w:shd w:val="clear" w:color="auto" w:fill="FFFFFF"/>
              <w:spacing w:line="400" w:lineRule="exact"/>
              <w:jc w:val="center"/>
              <w:rPr>
                <w:rFonts w:hint="default" w:eastAsia="仿宋_GB2312"/>
                <w:color w:val="auto"/>
                <w:sz w:val="24"/>
                <w:lang w:val="en-US" w:eastAsia="zh-CN"/>
              </w:rPr>
            </w:pPr>
            <w:r>
              <w:rPr>
                <w:rFonts w:hint="eastAsia" w:eastAsia="仿宋_GB2312"/>
                <w:color w:val="auto"/>
                <w:sz w:val="24"/>
                <w:lang w:val="en-US" w:eastAsia="zh-CN"/>
              </w:rPr>
              <w:t>88</w:t>
            </w:r>
          </w:p>
        </w:tc>
        <w:tc>
          <w:tcPr>
            <w:tcW w:w="1640" w:type="dxa"/>
            <w:gridSpan w:val="2"/>
            <w:tcBorders>
              <w:bottom w:val="single" w:color="auto" w:sz="4" w:space="0"/>
            </w:tcBorders>
            <w:noWrap w:val="0"/>
            <w:vAlign w:val="center"/>
          </w:tcPr>
          <w:p>
            <w:pPr>
              <w:shd w:val="clear" w:color="auto" w:fill="FFFFFF"/>
              <w:spacing w:line="400" w:lineRule="exact"/>
              <w:jc w:val="center"/>
              <w:rPr>
                <w:rFonts w:hint="eastAsia" w:eastAsia="仿宋_GB2312"/>
                <w:color w:val="auto"/>
                <w:sz w:val="24"/>
              </w:rPr>
            </w:pPr>
            <w:r>
              <w:rPr>
                <w:rFonts w:hint="eastAsia" w:eastAsia="仿宋_GB2312"/>
                <w:color w:val="auto"/>
                <w:sz w:val="24"/>
              </w:rPr>
              <w:t>结余</w:t>
            </w:r>
          </w:p>
          <w:p>
            <w:pPr>
              <w:shd w:val="clear" w:color="auto" w:fill="FFFFFF"/>
              <w:spacing w:line="400" w:lineRule="exact"/>
              <w:jc w:val="center"/>
              <w:rPr>
                <w:rFonts w:hint="eastAsia" w:eastAsia="仿宋_GB2312"/>
                <w:color w:val="auto"/>
                <w:sz w:val="24"/>
              </w:rPr>
            </w:pPr>
            <w:r>
              <w:rPr>
                <w:rFonts w:hint="eastAsia" w:eastAsia="仿宋_GB2312"/>
                <w:color w:val="auto"/>
                <w:sz w:val="24"/>
              </w:rPr>
              <w:t>（万元）</w:t>
            </w:r>
          </w:p>
        </w:tc>
        <w:tc>
          <w:tcPr>
            <w:tcW w:w="732" w:type="dxa"/>
            <w:tcBorders>
              <w:bottom w:val="single" w:color="auto" w:sz="4" w:space="0"/>
            </w:tcBorders>
            <w:noWrap w:val="0"/>
            <w:vAlign w:val="center"/>
          </w:tcPr>
          <w:p>
            <w:pPr>
              <w:shd w:val="clear" w:color="auto" w:fill="FFFFFF"/>
              <w:jc w:val="center"/>
              <w:rPr>
                <w:rFonts w:hint="eastAsia" w:eastAsia="仿宋_GB2312"/>
                <w:b/>
                <w:color w:val="auto"/>
                <w:sz w:val="24"/>
                <w:lang w:val="en-US" w:eastAsia="zh-CN"/>
              </w:rPr>
            </w:pPr>
            <w:r>
              <w:rPr>
                <w:rFonts w:hint="eastAsia" w:eastAsia="仿宋_GB2312"/>
                <w:b/>
                <w:color w:val="auto"/>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shd w:val="clear" w:color="auto" w:fill="FFFFFF"/>
              <w:rPr>
                <w:rFonts w:hint="eastAsia" w:eastAsia="仿宋_GB2312"/>
                <w:color w:val="auto"/>
                <w:spacing w:val="-10"/>
                <w:sz w:val="24"/>
              </w:rPr>
            </w:pPr>
            <w:r>
              <w:rPr>
                <w:rFonts w:hint="eastAsia" w:eastAsia="仿宋_GB2312"/>
                <w:color w:val="auto"/>
                <w:spacing w:val="-10"/>
                <w:sz w:val="24"/>
              </w:rPr>
              <w:t>其中：中央财政</w:t>
            </w:r>
          </w:p>
        </w:tc>
        <w:tc>
          <w:tcPr>
            <w:tcW w:w="720" w:type="dxa"/>
            <w:gridSpan w:val="2"/>
            <w:tcBorders>
              <w:bottom w:val="single" w:color="auto" w:sz="4" w:space="0"/>
            </w:tcBorders>
            <w:noWrap w:val="0"/>
            <w:vAlign w:val="center"/>
          </w:tcPr>
          <w:p>
            <w:pPr>
              <w:shd w:val="clear" w:color="auto" w:fill="FFFFFF"/>
              <w:rPr>
                <w:rFonts w:hint="eastAsia" w:eastAsia="仿宋_GB2312"/>
                <w:color w:val="auto"/>
                <w:spacing w:val="-6"/>
                <w:sz w:val="24"/>
              </w:rPr>
            </w:pPr>
          </w:p>
        </w:tc>
        <w:tc>
          <w:tcPr>
            <w:tcW w:w="1800" w:type="dxa"/>
            <w:gridSpan w:val="2"/>
            <w:tcBorders>
              <w:bottom w:val="single" w:color="auto" w:sz="4" w:space="0"/>
            </w:tcBorders>
            <w:noWrap w:val="0"/>
            <w:vAlign w:val="center"/>
          </w:tcPr>
          <w:p>
            <w:pPr>
              <w:shd w:val="clear" w:color="auto" w:fill="FFFFFF"/>
              <w:rPr>
                <w:rFonts w:hint="eastAsia" w:eastAsia="仿宋_GB2312"/>
                <w:color w:val="auto"/>
                <w:spacing w:val="-6"/>
                <w:sz w:val="24"/>
              </w:rPr>
            </w:pPr>
            <w:r>
              <w:rPr>
                <w:rFonts w:hint="eastAsia" w:eastAsia="仿宋_GB2312"/>
                <w:color w:val="auto"/>
                <w:spacing w:val="-6"/>
                <w:sz w:val="24"/>
              </w:rPr>
              <w:t>其中：中央财政</w:t>
            </w:r>
          </w:p>
        </w:tc>
        <w:tc>
          <w:tcPr>
            <w:tcW w:w="478" w:type="dxa"/>
            <w:gridSpan w:val="2"/>
            <w:tcBorders>
              <w:bottom w:val="single" w:color="auto" w:sz="4" w:space="0"/>
            </w:tcBorders>
            <w:noWrap w:val="0"/>
            <w:vAlign w:val="center"/>
          </w:tcPr>
          <w:p>
            <w:pPr>
              <w:shd w:val="clear" w:color="auto" w:fill="FFFFFF"/>
              <w:rPr>
                <w:rFonts w:hint="eastAsia" w:eastAsia="仿宋_GB2312"/>
                <w:color w:val="auto"/>
                <w:spacing w:val="-6"/>
                <w:sz w:val="24"/>
              </w:rPr>
            </w:pPr>
          </w:p>
        </w:tc>
        <w:tc>
          <w:tcPr>
            <w:tcW w:w="1781" w:type="dxa"/>
            <w:gridSpan w:val="4"/>
            <w:tcBorders>
              <w:bottom w:val="single" w:color="auto" w:sz="4" w:space="0"/>
            </w:tcBorders>
            <w:noWrap w:val="0"/>
            <w:vAlign w:val="center"/>
          </w:tcPr>
          <w:p>
            <w:pPr>
              <w:shd w:val="clear" w:color="auto" w:fill="FFFFFF"/>
              <w:rPr>
                <w:rFonts w:hint="eastAsia" w:eastAsia="仿宋_GB2312"/>
                <w:color w:val="auto"/>
                <w:spacing w:val="-16"/>
                <w:sz w:val="24"/>
              </w:rPr>
            </w:pPr>
            <w:r>
              <w:rPr>
                <w:rFonts w:hint="eastAsia" w:eastAsia="仿宋_GB2312"/>
                <w:color w:val="auto"/>
                <w:spacing w:val="-16"/>
                <w:sz w:val="24"/>
              </w:rPr>
              <w:t>其中：中央财政</w:t>
            </w:r>
          </w:p>
        </w:tc>
        <w:tc>
          <w:tcPr>
            <w:tcW w:w="769" w:type="dxa"/>
            <w:tcBorders>
              <w:bottom w:val="single" w:color="auto" w:sz="4" w:space="0"/>
            </w:tcBorders>
            <w:noWrap w:val="0"/>
            <w:vAlign w:val="center"/>
          </w:tcPr>
          <w:p>
            <w:pPr>
              <w:shd w:val="clear" w:color="auto" w:fill="FFFFFF"/>
              <w:rPr>
                <w:rFonts w:hint="eastAsia" w:eastAsia="仿宋_GB2312"/>
                <w:color w:val="auto"/>
                <w:spacing w:val="-6"/>
                <w:sz w:val="24"/>
              </w:rPr>
            </w:pPr>
          </w:p>
        </w:tc>
        <w:tc>
          <w:tcPr>
            <w:tcW w:w="1640" w:type="dxa"/>
            <w:gridSpan w:val="2"/>
            <w:tcBorders>
              <w:bottom w:val="single" w:color="auto" w:sz="4" w:space="0"/>
            </w:tcBorders>
            <w:noWrap w:val="0"/>
            <w:vAlign w:val="center"/>
          </w:tcPr>
          <w:p>
            <w:pPr>
              <w:shd w:val="clear" w:color="auto" w:fill="FFFFFF"/>
              <w:rPr>
                <w:rFonts w:hint="eastAsia" w:eastAsia="仿宋_GB2312"/>
                <w:color w:val="auto"/>
                <w:spacing w:val="-16"/>
                <w:sz w:val="24"/>
              </w:rPr>
            </w:pPr>
            <w:r>
              <w:rPr>
                <w:rFonts w:hint="eastAsia" w:eastAsia="仿宋_GB2312"/>
                <w:color w:val="auto"/>
                <w:spacing w:val="-16"/>
                <w:sz w:val="24"/>
              </w:rPr>
              <w:t>其中：中央财政</w:t>
            </w:r>
          </w:p>
        </w:tc>
        <w:tc>
          <w:tcPr>
            <w:tcW w:w="732" w:type="dxa"/>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省财政</w:t>
            </w:r>
          </w:p>
        </w:tc>
        <w:tc>
          <w:tcPr>
            <w:tcW w:w="720" w:type="dxa"/>
            <w:gridSpan w:val="2"/>
            <w:tcBorders>
              <w:bottom w:val="single" w:color="auto" w:sz="4" w:space="0"/>
            </w:tcBorders>
            <w:noWrap w:val="0"/>
            <w:vAlign w:val="center"/>
          </w:tcPr>
          <w:p>
            <w:pPr>
              <w:shd w:val="clear" w:color="auto" w:fill="FFFFFF"/>
              <w:rPr>
                <w:rFonts w:hint="eastAsia" w:eastAsia="仿宋_GB2312"/>
                <w:color w:val="auto"/>
                <w:sz w:val="24"/>
              </w:rPr>
            </w:pPr>
          </w:p>
        </w:tc>
        <w:tc>
          <w:tcPr>
            <w:tcW w:w="1800"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省财政</w:t>
            </w:r>
          </w:p>
        </w:tc>
        <w:tc>
          <w:tcPr>
            <w:tcW w:w="478" w:type="dxa"/>
            <w:gridSpan w:val="2"/>
            <w:tcBorders>
              <w:bottom w:val="single" w:color="auto" w:sz="4" w:space="0"/>
            </w:tcBorders>
            <w:noWrap w:val="0"/>
            <w:vAlign w:val="center"/>
          </w:tcPr>
          <w:p>
            <w:pPr>
              <w:shd w:val="clear" w:color="auto" w:fill="FFFFFF"/>
              <w:rPr>
                <w:rFonts w:hint="eastAsia" w:eastAsia="仿宋_GB2312"/>
                <w:color w:val="auto"/>
                <w:sz w:val="24"/>
              </w:rPr>
            </w:pPr>
          </w:p>
        </w:tc>
        <w:tc>
          <w:tcPr>
            <w:tcW w:w="1781"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省财政</w:t>
            </w:r>
          </w:p>
        </w:tc>
        <w:tc>
          <w:tcPr>
            <w:tcW w:w="769" w:type="dxa"/>
            <w:tcBorders>
              <w:bottom w:val="single" w:color="auto" w:sz="4" w:space="0"/>
            </w:tcBorders>
            <w:noWrap w:val="0"/>
            <w:vAlign w:val="center"/>
          </w:tcPr>
          <w:p>
            <w:pPr>
              <w:shd w:val="clear" w:color="auto" w:fill="FFFFFF"/>
              <w:rPr>
                <w:rFonts w:hint="eastAsia" w:eastAsia="仿宋_GB2312"/>
                <w:color w:val="auto"/>
                <w:sz w:val="24"/>
              </w:rPr>
            </w:pPr>
          </w:p>
        </w:tc>
        <w:tc>
          <w:tcPr>
            <w:tcW w:w="1640"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省财政</w:t>
            </w:r>
          </w:p>
        </w:tc>
        <w:tc>
          <w:tcPr>
            <w:tcW w:w="732" w:type="dxa"/>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市财政</w:t>
            </w:r>
          </w:p>
        </w:tc>
        <w:tc>
          <w:tcPr>
            <w:tcW w:w="720" w:type="dxa"/>
            <w:gridSpan w:val="2"/>
            <w:tcBorders>
              <w:bottom w:val="single" w:color="auto" w:sz="4" w:space="0"/>
            </w:tcBorders>
            <w:noWrap w:val="0"/>
            <w:vAlign w:val="center"/>
          </w:tcPr>
          <w:p>
            <w:pPr>
              <w:shd w:val="clear" w:color="auto" w:fill="FFFFFF"/>
              <w:rPr>
                <w:rFonts w:hint="default" w:eastAsia="仿宋_GB2312"/>
                <w:color w:val="auto"/>
                <w:sz w:val="24"/>
                <w:lang w:val="en-US" w:eastAsia="zh-CN"/>
              </w:rPr>
            </w:pPr>
            <w:r>
              <w:rPr>
                <w:rFonts w:hint="eastAsia" w:eastAsia="仿宋_GB2312"/>
                <w:color w:val="auto"/>
                <w:sz w:val="24"/>
                <w:lang w:val="en-US" w:eastAsia="zh-CN"/>
              </w:rPr>
              <w:t>80</w:t>
            </w:r>
          </w:p>
        </w:tc>
        <w:tc>
          <w:tcPr>
            <w:tcW w:w="1800"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市财政</w:t>
            </w:r>
          </w:p>
        </w:tc>
        <w:tc>
          <w:tcPr>
            <w:tcW w:w="478" w:type="dxa"/>
            <w:gridSpan w:val="2"/>
            <w:tcBorders>
              <w:bottom w:val="single" w:color="auto" w:sz="4" w:space="0"/>
            </w:tcBorders>
            <w:noWrap w:val="0"/>
            <w:vAlign w:val="center"/>
          </w:tcPr>
          <w:p>
            <w:pPr>
              <w:shd w:val="clear" w:color="auto" w:fill="FFFFFF"/>
              <w:rPr>
                <w:rFonts w:hint="default" w:eastAsia="仿宋_GB2312"/>
                <w:color w:val="auto"/>
                <w:sz w:val="24"/>
                <w:lang w:val="en-US" w:eastAsia="zh-CN"/>
              </w:rPr>
            </w:pPr>
            <w:r>
              <w:rPr>
                <w:rFonts w:hint="eastAsia" w:eastAsia="仿宋_GB2312"/>
                <w:color w:val="auto"/>
                <w:sz w:val="24"/>
                <w:lang w:val="en-US" w:eastAsia="zh-CN"/>
              </w:rPr>
              <w:t>80</w:t>
            </w:r>
          </w:p>
        </w:tc>
        <w:tc>
          <w:tcPr>
            <w:tcW w:w="1781"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市财政</w:t>
            </w:r>
          </w:p>
        </w:tc>
        <w:tc>
          <w:tcPr>
            <w:tcW w:w="769" w:type="dxa"/>
            <w:tcBorders>
              <w:bottom w:val="single" w:color="auto" w:sz="4" w:space="0"/>
            </w:tcBorders>
            <w:noWrap w:val="0"/>
            <w:vAlign w:val="center"/>
          </w:tcPr>
          <w:p>
            <w:pPr>
              <w:shd w:val="clear" w:color="auto" w:fill="FFFFFF"/>
              <w:rPr>
                <w:rFonts w:hint="default" w:eastAsia="仿宋_GB2312"/>
                <w:color w:val="auto"/>
                <w:sz w:val="24"/>
                <w:lang w:val="en-US" w:eastAsia="zh-CN"/>
              </w:rPr>
            </w:pPr>
            <w:r>
              <w:rPr>
                <w:rFonts w:hint="eastAsia" w:eastAsia="仿宋_GB2312"/>
                <w:color w:val="auto"/>
                <w:sz w:val="24"/>
                <w:lang w:val="en-US" w:eastAsia="zh-CN"/>
              </w:rPr>
              <w:t>88</w:t>
            </w:r>
          </w:p>
        </w:tc>
        <w:tc>
          <w:tcPr>
            <w:tcW w:w="1640"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市财政</w:t>
            </w:r>
          </w:p>
        </w:tc>
        <w:tc>
          <w:tcPr>
            <w:tcW w:w="732" w:type="dxa"/>
            <w:tcBorders>
              <w:bottom w:val="single" w:color="auto" w:sz="4" w:space="0"/>
            </w:tcBorders>
            <w:noWrap w:val="0"/>
            <w:vAlign w:val="center"/>
          </w:tcPr>
          <w:p>
            <w:pPr>
              <w:shd w:val="clear" w:color="auto" w:fill="FFFFFF"/>
              <w:jc w:val="center"/>
              <w:rPr>
                <w:rFonts w:hint="eastAsia" w:eastAsia="仿宋_GB2312"/>
                <w:b/>
                <w:color w:val="auto"/>
                <w:sz w:val="24"/>
                <w:lang w:val="en-US" w:eastAsia="zh-CN"/>
              </w:rPr>
            </w:pPr>
            <w:r>
              <w:rPr>
                <w:rFonts w:hint="eastAsia" w:eastAsia="仿宋_GB2312"/>
                <w:b/>
                <w:color w:val="auto"/>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县市区财政</w:t>
            </w:r>
          </w:p>
        </w:tc>
        <w:tc>
          <w:tcPr>
            <w:tcW w:w="720" w:type="dxa"/>
            <w:gridSpan w:val="2"/>
            <w:tcBorders>
              <w:bottom w:val="single" w:color="auto" w:sz="4" w:space="0"/>
            </w:tcBorders>
            <w:noWrap w:val="0"/>
            <w:vAlign w:val="center"/>
          </w:tcPr>
          <w:p>
            <w:pPr>
              <w:shd w:val="clear" w:color="auto" w:fill="FFFFFF"/>
              <w:rPr>
                <w:rFonts w:hint="eastAsia" w:eastAsia="仿宋_GB2312"/>
                <w:color w:val="auto"/>
                <w:sz w:val="24"/>
              </w:rPr>
            </w:pPr>
          </w:p>
        </w:tc>
        <w:tc>
          <w:tcPr>
            <w:tcW w:w="1800"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县市区财政</w:t>
            </w:r>
          </w:p>
        </w:tc>
        <w:tc>
          <w:tcPr>
            <w:tcW w:w="478" w:type="dxa"/>
            <w:gridSpan w:val="2"/>
            <w:tcBorders>
              <w:bottom w:val="single" w:color="auto" w:sz="4" w:space="0"/>
            </w:tcBorders>
            <w:noWrap w:val="0"/>
            <w:vAlign w:val="center"/>
          </w:tcPr>
          <w:p>
            <w:pPr>
              <w:shd w:val="clear" w:color="auto" w:fill="FFFFFF"/>
              <w:rPr>
                <w:rFonts w:hint="eastAsia" w:eastAsia="仿宋_GB2312"/>
                <w:color w:val="auto"/>
                <w:sz w:val="24"/>
              </w:rPr>
            </w:pPr>
          </w:p>
        </w:tc>
        <w:tc>
          <w:tcPr>
            <w:tcW w:w="1781"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县市区财政</w:t>
            </w:r>
          </w:p>
        </w:tc>
        <w:tc>
          <w:tcPr>
            <w:tcW w:w="769" w:type="dxa"/>
            <w:tcBorders>
              <w:bottom w:val="single" w:color="auto" w:sz="4" w:space="0"/>
            </w:tcBorders>
            <w:noWrap w:val="0"/>
            <w:vAlign w:val="center"/>
          </w:tcPr>
          <w:p>
            <w:pPr>
              <w:shd w:val="clear" w:color="auto" w:fill="FFFFFF"/>
              <w:rPr>
                <w:rFonts w:hint="eastAsia" w:eastAsia="仿宋_GB2312"/>
                <w:color w:val="auto"/>
                <w:sz w:val="24"/>
              </w:rPr>
            </w:pPr>
          </w:p>
        </w:tc>
        <w:tc>
          <w:tcPr>
            <w:tcW w:w="1640"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县市区财政</w:t>
            </w:r>
          </w:p>
        </w:tc>
        <w:tc>
          <w:tcPr>
            <w:tcW w:w="732" w:type="dxa"/>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其它</w:t>
            </w:r>
          </w:p>
        </w:tc>
        <w:tc>
          <w:tcPr>
            <w:tcW w:w="720" w:type="dxa"/>
            <w:gridSpan w:val="2"/>
            <w:tcBorders>
              <w:bottom w:val="single" w:color="auto" w:sz="4" w:space="0"/>
            </w:tcBorders>
            <w:noWrap w:val="0"/>
            <w:vAlign w:val="center"/>
          </w:tcPr>
          <w:p>
            <w:pPr>
              <w:shd w:val="clear" w:color="auto" w:fill="FFFFFF"/>
              <w:rPr>
                <w:rFonts w:hint="eastAsia" w:eastAsia="仿宋_GB2312"/>
                <w:color w:val="auto"/>
                <w:sz w:val="24"/>
              </w:rPr>
            </w:pPr>
          </w:p>
        </w:tc>
        <w:tc>
          <w:tcPr>
            <w:tcW w:w="1800"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其它</w:t>
            </w:r>
          </w:p>
        </w:tc>
        <w:tc>
          <w:tcPr>
            <w:tcW w:w="478" w:type="dxa"/>
            <w:gridSpan w:val="2"/>
            <w:tcBorders>
              <w:bottom w:val="single" w:color="auto" w:sz="4" w:space="0"/>
            </w:tcBorders>
            <w:noWrap w:val="0"/>
            <w:vAlign w:val="center"/>
          </w:tcPr>
          <w:p>
            <w:pPr>
              <w:shd w:val="clear" w:color="auto" w:fill="FFFFFF"/>
              <w:rPr>
                <w:rFonts w:hint="eastAsia" w:eastAsia="仿宋_GB2312"/>
                <w:color w:val="auto"/>
                <w:sz w:val="24"/>
              </w:rPr>
            </w:pPr>
          </w:p>
        </w:tc>
        <w:tc>
          <w:tcPr>
            <w:tcW w:w="1781"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其它</w:t>
            </w:r>
          </w:p>
        </w:tc>
        <w:tc>
          <w:tcPr>
            <w:tcW w:w="769" w:type="dxa"/>
            <w:tcBorders>
              <w:bottom w:val="single" w:color="auto" w:sz="4" w:space="0"/>
            </w:tcBorders>
            <w:noWrap w:val="0"/>
            <w:vAlign w:val="center"/>
          </w:tcPr>
          <w:p>
            <w:pPr>
              <w:shd w:val="clear" w:color="auto" w:fill="FFFFFF"/>
              <w:rPr>
                <w:rFonts w:hint="eastAsia" w:eastAsia="仿宋_GB2312"/>
                <w:color w:val="auto"/>
                <w:sz w:val="24"/>
              </w:rPr>
            </w:pPr>
          </w:p>
        </w:tc>
        <w:tc>
          <w:tcPr>
            <w:tcW w:w="1640"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其它</w:t>
            </w:r>
          </w:p>
        </w:tc>
        <w:tc>
          <w:tcPr>
            <w:tcW w:w="732" w:type="dxa"/>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6"/>
            <w:tcBorders>
              <w:bottom w:val="single" w:color="auto" w:sz="4" w:space="0"/>
            </w:tcBorders>
            <w:noWrap w:val="0"/>
            <w:vAlign w:val="center"/>
          </w:tcPr>
          <w:p>
            <w:pPr>
              <w:shd w:val="clear" w:color="auto" w:fill="FFFFFF"/>
              <w:jc w:val="center"/>
              <w:rPr>
                <w:rFonts w:hint="eastAsia" w:eastAsia="仿宋_GB2312"/>
                <w:b/>
                <w:color w:val="auto"/>
                <w:sz w:val="24"/>
              </w:rPr>
            </w:pPr>
            <w:r>
              <w:rPr>
                <w:rFonts w:hint="eastAsia" w:eastAsia="仿宋_GB2312"/>
                <w:b/>
                <w:color w:val="auto"/>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hd w:val="clear" w:color="auto" w:fill="FFFFFF"/>
              <w:spacing w:line="400" w:lineRule="exact"/>
              <w:jc w:val="center"/>
              <w:rPr>
                <w:rFonts w:hint="eastAsia" w:eastAsia="仿宋_GB2312"/>
                <w:color w:val="auto"/>
                <w:sz w:val="24"/>
              </w:rPr>
            </w:pPr>
            <w:r>
              <w:rPr>
                <w:rFonts w:hint="eastAsia" w:eastAsia="仿宋_GB2312"/>
                <w:color w:val="auto"/>
                <w:sz w:val="24"/>
              </w:rPr>
              <w:t>支出内容</w:t>
            </w:r>
          </w:p>
        </w:tc>
        <w:tc>
          <w:tcPr>
            <w:tcW w:w="1293" w:type="dxa"/>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rPr>
              <w:t>实际支出数</w:t>
            </w:r>
          </w:p>
        </w:tc>
        <w:tc>
          <w:tcPr>
            <w:tcW w:w="3600" w:type="dxa"/>
            <w:gridSpan w:val="9"/>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rPr>
              <w:t>会计凭证号</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环境空气自动站监测仪器设备采购款</w:t>
            </w:r>
          </w:p>
        </w:tc>
        <w:tc>
          <w:tcPr>
            <w:tcW w:w="1293" w:type="dxa"/>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58</w:t>
            </w:r>
            <w:r>
              <w:rPr>
                <w:rFonts w:hint="eastAsia" w:eastAsia="仿宋_GB2312"/>
                <w:color w:val="auto"/>
                <w:sz w:val="24"/>
              </w:rPr>
              <w:t>万元</w:t>
            </w:r>
          </w:p>
        </w:tc>
        <w:tc>
          <w:tcPr>
            <w:tcW w:w="3600" w:type="dxa"/>
            <w:gridSpan w:val="9"/>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2020年9月75号</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湘阴县生态环境大数据平台建设款</w:t>
            </w:r>
          </w:p>
        </w:tc>
        <w:tc>
          <w:tcPr>
            <w:tcW w:w="1293" w:type="dxa"/>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20</w:t>
            </w:r>
            <w:r>
              <w:rPr>
                <w:rFonts w:hint="eastAsia" w:eastAsia="仿宋_GB2312"/>
                <w:color w:val="auto"/>
                <w:sz w:val="24"/>
              </w:rPr>
              <w:t>万元</w:t>
            </w:r>
          </w:p>
        </w:tc>
        <w:tc>
          <w:tcPr>
            <w:tcW w:w="3600" w:type="dxa"/>
            <w:gridSpan w:val="9"/>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2020年4月51号</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湘阴县生态环境大数据平台建设款</w:t>
            </w:r>
          </w:p>
        </w:tc>
        <w:tc>
          <w:tcPr>
            <w:tcW w:w="1293" w:type="dxa"/>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10</w:t>
            </w:r>
            <w:r>
              <w:rPr>
                <w:rFonts w:hint="eastAsia" w:eastAsia="仿宋_GB2312"/>
                <w:color w:val="auto"/>
                <w:sz w:val="24"/>
              </w:rPr>
              <w:t>万元</w:t>
            </w:r>
          </w:p>
        </w:tc>
        <w:tc>
          <w:tcPr>
            <w:tcW w:w="3600" w:type="dxa"/>
            <w:gridSpan w:val="9"/>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2020年6月85号</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color w:val="auto"/>
                <w:sz w:val="24"/>
              </w:rPr>
            </w:pPr>
          </w:p>
        </w:tc>
        <w:tc>
          <w:tcPr>
            <w:tcW w:w="1293" w:type="dxa"/>
            <w:tcBorders>
              <w:bottom w:val="single" w:color="auto" w:sz="4" w:space="0"/>
            </w:tcBorders>
            <w:noWrap w:val="0"/>
            <w:vAlign w:val="center"/>
          </w:tcPr>
          <w:p>
            <w:pPr>
              <w:shd w:val="clear" w:color="auto" w:fill="FFFFFF"/>
              <w:jc w:val="center"/>
              <w:rPr>
                <w:rFonts w:hint="eastAsia" w:eastAsia="仿宋_GB2312"/>
                <w:color w:val="auto"/>
                <w:sz w:val="24"/>
              </w:rPr>
            </w:pPr>
          </w:p>
        </w:tc>
        <w:tc>
          <w:tcPr>
            <w:tcW w:w="3600" w:type="dxa"/>
            <w:gridSpan w:val="9"/>
            <w:tcBorders>
              <w:bottom w:val="single" w:color="auto" w:sz="4" w:space="0"/>
            </w:tcBorders>
            <w:noWrap w:val="0"/>
            <w:vAlign w:val="center"/>
          </w:tcPr>
          <w:p>
            <w:pPr>
              <w:shd w:val="clear" w:color="auto" w:fill="FFFFFF"/>
              <w:jc w:val="center"/>
              <w:rPr>
                <w:rFonts w:hint="eastAsia" w:eastAsia="仿宋_GB2312"/>
                <w:color w:val="auto"/>
                <w:sz w:val="24"/>
              </w:rPr>
            </w:pP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color w:val="auto"/>
                <w:sz w:val="24"/>
              </w:rPr>
            </w:pPr>
          </w:p>
        </w:tc>
        <w:tc>
          <w:tcPr>
            <w:tcW w:w="1293" w:type="dxa"/>
            <w:tcBorders>
              <w:bottom w:val="single" w:color="auto" w:sz="4" w:space="0"/>
            </w:tcBorders>
            <w:noWrap w:val="0"/>
            <w:vAlign w:val="center"/>
          </w:tcPr>
          <w:p>
            <w:pPr>
              <w:shd w:val="clear" w:color="auto" w:fill="FFFFFF"/>
              <w:jc w:val="center"/>
              <w:rPr>
                <w:rFonts w:hint="eastAsia" w:eastAsia="仿宋_GB2312"/>
                <w:color w:val="auto"/>
                <w:sz w:val="24"/>
              </w:rPr>
            </w:pPr>
          </w:p>
        </w:tc>
        <w:tc>
          <w:tcPr>
            <w:tcW w:w="3600" w:type="dxa"/>
            <w:gridSpan w:val="9"/>
            <w:tcBorders>
              <w:bottom w:val="single" w:color="auto" w:sz="4" w:space="0"/>
            </w:tcBorders>
            <w:noWrap w:val="0"/>
            <w:vAlign w:val="center"/>
          </w:tcPr>
          <w:p>
            <w:pPr>
              <w:shd w:val="clear" w:color="auto" w:fill="FFFFFF"/>
              <w:jc w:val="center"/>
              <w:rPr>
                <w:rFonts w:hint="eastAsia" w:eastAsia="仿宋_GB2312"/>
                <w:color w:val="auto"/>
                <w:sz w:val="24"/>
              </w:rPr>
            </w:pP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color w:val="auto"/>
                <w:sz w:val="24"/>
              </w:rPr>
            </w:pPr>
          </w:p>
        </w:tc>
        <w:tc>
          <w:tcPr>
            <w:tcW w:w="1293" w:type="dxa"/>
            <w:tcBorders>
              <w:bottom w:val="single" w:color="auto" w:sz="4" w:space="0"/>
            </w:tcBorders>
            <w:noWrap w:val="0"/>
            <w:vAlign w:val="center"/>
          </w:tcPr>
          <w:p>
            <w:pPr>
              <w:shd w:val="clear" w:color="auto" w:fill="FFFFFF"/>
              <w:jc w:val="center"/>
              <w:rPr>
                <w:rFonts w:hint="eastAsia" w:eastAsia="仿宋_GB2312"/>
                <w:color w:val="auto"/>
                <w:sz w:val="24"/>
              </w:rPr>
            </w:pPr>
          </w:p>
        </w:tc>
        <w:tc>
          <w:tcPr>
            <w:tcW w:w="3600" w:type="dxa"/>
            <w:gridSpan w:val="9"/>
            <w:tcBorders>
              <w:bottom w:val="single" w:color="auto" w:sz="4" w:space="0"/>
            </w:tcBorders>
            <w:noWrap w:val="0"/>
            <w:vAlign w:val="center"/>
          </w:tcPr>
          <w:p>
            <w:pPr>
              <w:shd w:val="clear" w:color="auto" w:fill="FFFFFF"/>
              <w:jc w:val="center"/>
              <w:rPr>
                <w:rFonts w:hint="eastAsia" w:eastAsia="仿宋_GB2312"/>
                <w:color w:val="auto"/>
                <w:sz w:val="24"/>
              </w:rPr>
            </w:pP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color w:val="auto"/>
                <w:sz w:val="24"/>
              </w:rPr>
            </w:pPr>
          </w:p>
        </w:tc>
        <w:tc>
          <w:tcPr>
            <w:tcW w:w="1293" w:type="dxa"/>
            <w:tcBorders>
              <w:bottom w:val="single" w:color="auto" w:sz="4" w:space="0"/>
            </w:tcBorders>
            <w:noWrap w:val="0"/>
            <w:vAlign w:val="center"/>
          </w:tcPr>
          <w:p>
            <w:pPr>
              <w:shd w:val="clear" w:color="auto" w:fill="FFFFFF"/>
              <w:jc w:val="center"/>
              <w:rPr>
                <w:rFonts w:hint="eastAsia" w:eastAsia="仿宋_GB2312"/>
                <w:color w:val="auto"/>
                <w:sz w:val="24"/>
              </w:rPr>
            </w:pPr>
          </w:p>
        </w:tc>
        <w:tc>
          <w:tcPr>
            <w:tcW w:w="3600" w:type="dxa"/>
            <w:gridSpan w:val="9"/>
            <w:tcBorders>
              <w:bottom w:val="single" w:color="auto" w:sz="4" w:space="0"/>
            </w:tcBorders>
            <w:noWrap w:val="0"/>
            <w:vAlign w:val="center"/>
          </w:tcPr>
          <w:p>
            <w:pPr>
              <w:shd w:val="clear" w:color="auto" w:fill="FFFFFF"/>
              <w:jc w:val="center"/>
              <w:rPr>
                <w:rFonts w:hint="eastAsia" w:eastAsia="仿宋_GB2312"/>
                <w:color w:val="auto"/>
                <w:sz w:val="24"/>
              </w:rPr>
            </w:pP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b/>
                <w:color w:val="auto"/>
                <w:sz w:val="24"/>
              </w:rPr>
            </w:pPr>
            <w:r>
              <w:rPr>
                <w:rFonts w:hint="eastAsia" w:eastAsia="仿宋_GB2312"/>
                <w:color w:val="auto"/>
                <w:sz w:val="24"/>
              </w:rPr>
              <w:t>支出合计</w:t>
            </w:r>
          </w:p>
        </w:tc>
        <w:tc>
          <w:tcPr>
            <w:tcW w:w="1293" w:type="dxa"/>
            <w:tcBorders>
              <w:bottom w:val="single" w:color="auto" w:sz="4" w:space="0"/>
            </w:tcBorders>
            <w:noWrap w:val="0"/>
            <w:vAlign w:val="center"/>
          </w:tcPr>
          <w:p>
            <w:pPr>
              <w:shd w:val="clear" w:color="auto" w:fill="FFFFFF"/>
              <w:jc w:val="center"/>
              <w:rPr>
                <w:rFonts w:hint="default" w:eastAsia="仿宋_GB2312"/>
                <w:b/>
                <w:color w:val="auto"/>
                <w:sz w:val="24"/>
                <w:lang w:val="en-US" w:eastAsia="zh-CN"/>
              </w:rPr>
            </w:pPr>
            <w:r>
              <w:rPr>
                <w:rFonts w:hint="eastAsia" w:eastAsia="仿宋_GB2312"/>
                <w:b w:val="0"/>
                <w:bCs/>
                <w:color w:val="auto"/>
                <w:sz w:val="24"/>
                <w:lang w:val="en-US" w:eastAsia="zh-CN"/>
              </w:rPr>
              <w:t>88</w:t>
            </w:r>
            <w:r>
              <w:rPr>
                <w:rFonts w:hint="eastAsia" w:eastAsia="仿宋_GB2312"/>
                <w:b w:val="0"/>
                <w:bCs/>
                <w:color w:val="auto"/>
                <w:sz w:val="24"/>
              </w:rPr>
              <w:t>万元</w:t>
            </w:r>
          </w:p>
        </w:tc>
        <w:tc>
          <w:tcPr>
            <w:tcW w:w="3600" w:type="dxa"/>
            <w:gridSpan w:val="9"/>
            <w:tcBorders>
              <w:bottom w:val="single" w:color="auto" w:sz="4" w:space="0"/>
            </w:tcBorders>
            <w:noWrap w:val="0"/>
            <w:vAlign w:val="center"/>
          </w:tcPr>
          <w:p>
            <w:pPr>
              <w:shd w:val="clear" w:color="auto" w:fill="FFFFFF"/>
              <w:jc w:val="center"/>
              <w:rPr>
                <w:rFonts w:hint="eastAsia" w:eastAsia="仿宋_GB2312"/>
                <w:b/>
                <w:color w:val="auto"/>
                <w:sz w:val="24"/>
              </w:rPr>
            </w:pPr>
          </w:p>
        </w:tc>
        <w:tc>
          <w:tcPr>
            <w:tcW w:w="2307" w:type="dxa"/>
            <w:gridSpan w:val="2"/>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6"/>
            <w:tcBorders>
              <w:bottom w:val="single" w:color="auto" w:sz="4" w:space="0"/>
            </w:tcBorders>
            <w:noWrap w:val="0"/>
            <w:vAlign w:val="center"/>
          </w:tcPr>
          <w:p>
            <w:pPr>
              <w:shd w:val="clear" w:color="auto" w:fill="FFFFFF"/>
              <w:jc w:val="center"/>
              <w:rPr>
                <w:rFonts w:eastAsia="仿宋_GB2312"/>
                <w:b/>
                <w:color w:val="auto"/>
                <w:sz w:val="24"/>
              </w:rPr>
            </w:pPr>
            <w:r>
              <w:rPr>
                <w:rFonts w:hint="eastAsia" w:eastAsia="仿宋_GB2312"/>
                <w:b/>
                <w:color w:val="auto"/>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hd w:val="clear" w:color="auto" w:fill="FFFFFF"/>
              <w:spacing w:line="400" w:lineRule="exact"/>
              <w:jc w:val="center"/>
              <w:rPr>
                <w:rFonts w:hint="eastAsia" w:eastAsia="仿宋_GB2312"/>
                <w:color w:val="auto"/>
                <w:sz w:val="24"/>
              </w:rPr>
            </w:pPr>
            <w:r>
              <w:rPr>
                <w:rFonts w:hint="eastAsia" w:eastAsia="仿宋_GB2312"/>
                <w:color w:val="auto"/>
                <w:sz w:val="24"/>
              </w:rPr>
              <w:t>项目绩效定性目标及实施计划完成情况</w:t>
            </w:r>
          </w:p>
        </w:tc>
        <w:tc>
          <w:tcPr>
            <w:tcW w:w="5802" w:type="dxa"/>
            <w:gridSpan w:val="13"/>
            <w:tcBorders>
              <w:bottom w:val="single" w:color="auto" w:sz="4" w:space="0"/>
            </w:tcBorders>
            <w:noWrap w:val="0"/>
            <w:vAlign w:val="center"/>
          </w:tcPr>
          <w:p>
            <w:pPr>
              <w:shd w:val="clear" w:color="auto" w:fill="FFFFFF"/>
              <w:spacing w:line="400" w:lineRule="exact"/>
              <w:jc w:val="center"/>
              <w:rPr>
                <w:rFonts w:hint="eastAsia" w:eastAsia="仿宋_GB2312"/>
                <w:b w:val="0"/>
                <w:color w:val="auto"/>
                <w:sz w:val="24"/>
              </w:rPr>
            </w:pPr>
            <w:r>
              <w:rPr>
                <w:rFonts w:hint="eastAsia" w:eastAsia="仿宋_GB2312"/>
                <w:b w:val="0"/>
                <w:color w:val="auto"/>
                <w:sz w:val="24"/>
              </w:rPr>
              <w:t>预  期 目 标</w:t>
            </w:r>
          </w:p>
        </w:tc>
        <w:tc>
          <w:tcPr>
            <w:tcW w:w="2307" w:type="dxa"/>
            <w:gridSpan w:val="2"/>
            <w:tcBorders>
              <w:bottom w:val="single" w:color="auto" w:sz="4" w:space="0"/>
            </w:tcBorders>
            <w:noWrap w:val="0"/>
            <w:vAlign w:val="center"/>
          </w:tcPr>
          <w:p>
            <w:pPr>
              <w:shd w:val="clear" w:color="auto" w:fill="FFFFFF"/>
              <w:spacing w:line="400" w:lineRule="exact"/>
              <w:jc w:val="center"/>
              <w:rPr>
                <w:rFonts w:hint="eastAsia" w:eastAsia="仿宋_GB2312"/>
                <w:b w:val="0"/>
                <w:color w:val="auto"/>
                <w:sz w:val="24"/>
              </w:rPr>
            </w:pPr>
            <w:r>
              <w:rPr>
                <w:rFonts w:hint="eastAsia" w:eastAsia="仿宋_GB2312"/>
                <w:b w:val="0"/>
                <w:color w:val="auto"/>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shd w:val="clear" w:color="auto" w:fill="FFFFFF"/>
              <w:jc w:val="center"/>
              <w:rPr>
                <w:rFonts w:hint="eastAsia" w:eastAsia="仿宋_GB2312"/>
                <w:b/>
                <w:color w:val="auto"/>
                <w:sz w:val="24"/>
              </w:rPr>
            </w:pPr>
          </w:p>
        </w:tc>
        <w:tc>
          <w:tcPr>
            <w:tcW w:w="5802" w:type="dxa"/>
            <w:gridSpan w:val="13"/>
            <w:tcBorders>
              <w:bottom w:val="single" w:color="auto" w:sz="4" w:space="0"/>
            </w:tcBorders>
            <w:noWrap w:val="0"/>
            <w:vAlign w:val="center"/>
          </w:tcPr>
          <w:p>
            <w:pPr>
              <w:shd w:val="clear" w:color="auto" w:fill="FFFFFF"/>
              <w:jc w:val="center"/>
              <w:rPr>
                <w:rFonts w:hint="eastAsia" w:eastAsia="仿宋_GB2312"/>
                <w:b w:val="0"/>
                <w:bCs/>
                <w:color w:val="auto"/>
                <w:sz w:val="24"/>
                <w:szCs w:val="24"/>
              </w:rPr>
            </w:pPr>
            <w:r>
              <w:rPr>
                <w:rFonts w:hint="eastAsia" w:eastAsia="仿宋_GB2312"/>
                <w:b w:val="0"/>
                <w:bCs/>
                <w:sz w:val="24"/>
                <w:szCs w:val="24"/>
              </w:rPr>
              <w:t>全县环境污染提供准确的数据和依据，有效地控制和预防了环境污染</w:t>
            </w:r>
          </w:p>
        </w:tc>
        <w:tc>
          <w:tcPr>
            <w:tcW w:w="2307" w:type="dxa"/>
            <w:gridSpan w:val="2"/>
            <w:tcBorders>
              <w:bottom w:val="single" w:color="auto" w:sz="4" w:space="0"/>
            </w:tcBorders>
            <w:noWrap w:val="0"/>
            <w:vAlign w:val="center"/>
          </w:tcPr>
          <w:p>
            <w:pPr>
              <w:shd w:val="clear" w:color="auto" w:fill="FFFFFF"/>
              <w:spacing w:line="400" w:lineRule="exact"/>
              <w:jc w:val="center"/>
              <w:rPr>
                <w:rFonts w:hint="eastAsia" w:eastAsia="仿宋_GB2312"/>
                <w:b w:val="0"/>
                <w:bCs/>
                <w:color w:val="auto"/>
                <w:sz w:val="24"/>
                <w:szCs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shd w:val="clear" w:color="auto" w:fill="FFFFFF"/>
              <w:jc w:val="center"/>
              <w:rPr>
                <w:rFonts w:hint="eastAsia" w:eastAsia="仿宋_GB2312"/>
                <w:color w:val="auto"/>
                <w:sz w:val="24"/>
              </w:rPr>
            </w:pPr>
            <w:r>
              <w:rPr>
                <w:rFonts w:hint="eastAsia" w:eastAsia="仿宋_GB2312"/>
                <w:color w:val="auto"/>
                <w:sz w:val="24"/>
              </w:rPr>
              <w:t>项目绩效定量目标（指标）及完成情况</w:t>
            </w:r>
          </w:p>
        </w:tc>
        <w:tc>
          <w:tcPr>
            <w:tcW w:w="909" w:type="dxa"/>
            <w:gridSpan w:val="3"/>
            <w:noWrap w:val="0"/>
            <w:vAlign w:val="center"/>
          </w:tcPr>
          <w:p>
            <w:pPr>
              <w:shd w:val="clear" w:color="auto" w:fill="FFFFFF"/>
              <w:jc w:val="center"/>
              <w:rPr>
                <w:rFonts w:hint="eastAsia" w:eastAsia="仿宋_GB2312"/>
                <w:color w:val="auto"/>
                <w:sz w:val="24"/>
              </w:rPr>
            </w:pPr>
            <w:r>
              <w:rPr>
                <w:rFonts w:hint="eastAsia" w:eastAsia="仿宋_GB2312"/>
                <w:color w:val="auto"/>
                <w:sz w:val="24"/>
              </w:rPr>
              <w:t>一级指标</w:t>
            </w:r>
          </w:p>
        </w:tc>
        <w:tc>
          <w:tcPr>
            <w:tcW w:w="1293" w:type="dxa"/>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二级指标</w:t>
            </w:r>
          </w:p>
        </w:tc>
        <w:tc>
          <w:tcPr>
            <w:tcW w:w="1789" w:type="dxa"/>
            <w:gridSpan w:val="5"/>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指标内容</w:t>
            </w:r>
          </w:p>
        </w:tc>
        <w:tc>
          <w:tcPr>
            <w:tcW w:w="1811" w:type="dxa"/>
            <w:gridSpan w:val="4"/>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指标（目标）值</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restart"/>
            <w:noWrap w:val="0"/>
            <w:vAlign w:val="center"/>
          </w:tcPr>
          <w:p>
            <w:pPr>
              <w:shd w:val="clear" w:color="auto" w:fill="FFFFFF"/>
              <w:jc w:val="center"/>
              <w:rPr>
                <w:rFonts w:hint="eastAsia" w:eastAsia="仿宋_GB2312"/>
                <w:color w:val="auto"/>
                <w:sz w:val="24"/>
              </w:rPr>
            </w:pPr>
            <w:r>
              <w:rPr>
                <w:rFonts w:hint="eastAsia" w:eastAsia="仿宋_GB2312"/>
                <w:color w:val="auto"/>
                <w:sz w:val="24"/>
              </w:rPr>
              <w:t>项目产出指标</w:t>
            </w:r>
          </w:p>
        </w:tc>
        <w:tc>
          <w:tcPr>
            <w:tcW w:w="129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数量指标</w:t>
            </w:r>
          </w:p>
        </w:tc>
        <w:tc>
          <w:tcPr>
            <w:tcW w:w="1789" w:type="dxa"/>
            <w:gridSpan w:val="5"/>
            <w:noWrap w:val="0"/>
            <w:vAlign w:val="center"/>
          </w:tcPr>
          <w:p>
            <w:pPr>
              <w:shd w:val="clear" w:color="auto" w:fill="FFFFFF"/>
              <w:spacing w:line="360" w:lineRule="exact"/>
              <w:jc w:val="center"/>
              <w:rPr>
                <w:rFonts w:hint="eastAsia" w:ascii="仿宋" w:hAnsi="仿宋" w:eastAsia="仿宋" w:cs="仿宋"/>
                <w:color w:val="auto"/>
                <w:sz w:val="18"/>
                <w:szCs w:val="18"/>
              </w:rPr>
            </w:pPr>
            <w:r>
              <w:rPr>
                <w:rFonts w:hint="eastAsia" w:ascii="仿宋" w:hAnsi="仿宋" w:eastAsia="仿宋" w:cs="仿宋"/>
                <w:sz w:val="18"/>
                <w:szCs w:val="18"/>
                <w:lang w:eastAsia="zh-CN"/>
              </w:rPr>
              <w:t>空气自动</w:t>
            </w:r>
            <w:r>
              <w:rPr>
                <w:rFonts w:hint="eastAsia" w:ascii="仿宋" w:hAnsi="仿宋" w:eastAsia="仿宋" w:cs="仿宋"/>
                <w:sz w:val="18"/>
                <w:szCs w:val="18"/>
              </w:rPr>
              <w:t>监测站的</w:t>
            </w:r>
            <w:r>
              <w:rPr>
                <w:rFonts w:hint="eastAsia" w:ascii="仿宋" w:hAnsi="仿宋" w:eastAsia="仿宋" w:cs="仿宋"/>
                <w:sz w:val="18"/>
                <w:szCs w:val="18"/>
                <w:lang w:eastAsia="zh-CN"/>
              </w:rPr>
              <w:t>建设</w:t>
            </w:r>
          </w:p>
        </w:tc>
        <w:tc>
          <w:tcPr>
            <w:tcW w:w="1811" w:type="dxa"/>
            <w:gridSpan w:val="4"/>
            <w:noWrap w:val="0"/>
            <w:vAlign w:val="center"/>
          </w:tcPr>
          <w:p>
            <w:pPr>
              <w:shd w:val="clear" w:color="auto" w:fill="FFFFFF"/>
              <w:tabs>
                <w:tab w:val="left" w:pos="391"/>
              </w:tabs>
              <w:jc w:val="center"/>
              <w:rPr>
                <w:rFonts w:hint="default" w:eastAsia="仿宋_GB2312"/>
                <w:color w:val="auto"/>
                <w:sz w:val="24"/>
                <w:szCs w:val="24"/>
                <w:lang w:val="en-US" w:eastAsia="zh-CN"/>
              </w:rPr>
            </w:pPr>
            <w:r>
              <w:rPr>
                <w:rFonts w:hint="eastAsia" w:eastAsia="仿宋_GB2312"/>
                <w:sz w:val="24"/>
                <w:szCs w:val="24"/>
              </w:rPr>
              <w:t>1个</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szCs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129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质量指标</w:t>
            </w:r>
          </w:p>
        </w:tc>
        <w:tc>
          <w:tcPr>
            <w:tcW w:w="1789" w:type="dxa"/>
            <w:gridSpan w:val="5"/>
            <w:noWrap w:val="0"/>
            <w:vAlign w:val="center"/>
          </w:tcPr>
          <w:p>
            <w:pPr>
              <w:shd w:val="clear" w:color="auto" w:fill="FFFFFF"/>
              <w:spacing w:line="360" w:lineRule="exact"/>
              <w:jc w:val="center"/>
              <w:rPr>
                <w:rFonts w:hint="eastAsia" w:ascii="仿宋" w:hAnsi="仿宋" w:eastAsia="仿宋" w:cs="仿宋"/>
                <w:color w:val="auto"/>
                <w:sz w:val="18"/>
                <w:szCs w:val="18"/>
              </w:rPr>
            </w:pPr>
            <w:r>
              <w:rPr>
                <w:rFonts w:hint="eastAsia" w:ascii="仿宋" w:hAnsi="仿宋" w:eastAsia="仿宋" w:cs="仿宋"/>
                <w:sz w:val="18"/>
                <w:szCs w:val="18"/>
                <w:lang w:eastAsia="zh-CN"/>
              </w:rPr>
              <w:t>保证</w:t>
            </w:r>
            <w:r>
              <w:rPr>
                <w:rFonts w:hint="eastAsia" w:ascii="仿宋" w:hAnsi="仿宋" w:eastAsia="仿宋" w:cs="仿宋"/>
                <w:sz w:val="18"/>
                <w:szCs w:val="18"/>
              </w:rPr>
              <w:t>监测站数据的真实准确</w:t>
            </w:r>
          </w:p>
        </w:tc>
        <w:tc>
          <w:tcPr>
            <w:tcW w:w="1811" w:type="dxa"/>
            <w:gridSpan w:val="4"/>
            <w:noWrap w:val="0"/>
            <w:vAlign w:val="center"/>
          </w:tcPr>
          <w:p>
            <w:pPr>
              <w:shd w:val="clear" w:color="auto" w:fill="FFFFFF"/>
              <w:jc w:val="center"/>
              <w:rPr>
                <w:rFonts w:hint="eastAsia" w:eastAsia="仿宋_GB2312"/>
                <w:color w:val="auto"/>
                <w:sz w:val="24"/>
                <w:szCs w:val="24"/>
              </w:rPr>
            </w:pPr>
            <w:r>
              <w:rPr>
                <w:rFonts w:hint="eastAsia" w:eastAsia="仿宋_GB2312"/>
                <w:sz w:val="24"/>
                <w:szCs w:val="24"/>
              </w:rPr>
              <w:t>1个</w:t>
            </w:r>
          </w:p>
        </w:tc>
        <w:tc>
          <w:tcPr>
            <w:tcW w:w="2307" w:type="dxa"/>
            <w:gridSpan w:val="2"/>
            <w:tcBorders>
              <w:bottom w:val="single" w:color="auto" w:sz="4" w:space="0"/>
            </w:tcBorders>
            <w:noWrap w:val="0"/>
            <w:vAlign w:val="center"/>
          </w:tcPr>
          <w:p>
            <w:pPr>
              <w:shd w:val="clear" w:color="auto" w:fill="FFFFFF"/>
              <w:jc w:val="center"/>
              <w:rPr>
                <w:rFonts w:hint="eastAsia" w:eastAsia="仿宋_GB2312"/>
                <w:b/>
                <w:bCs w:val="0"/>
                <w:color w:val="auto"/>
                <w:sz w:val="24"/>
                <w:szCs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129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时效指标</w:t>
            </w:r>
          </w:p>
        </w:tc>
        <w:tc>
          <w:tcPr>
            <w:tcW w:w="1789" w:type="dxa"/>
            <w:gridSpan w:val="5"/>
            <w:noWrap w:val="0"/>
            <w:vAlign w:val="center"/>
          </w:tcPr>
          <w:p>
            <w:pPr>
              <w:shd w:val="clear" w:color="auto" w:fill="FFFFFF"/>
              <w:spacing w:line="360" w:lineRule="exact"/>
              <w:jc w:val="center"/>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2020.1-2020.12</w:t>
            </w:r>
          </w:p>
        </w:tc>
        <w:tc>
          <w:tcPr>
            <w:tcW w:w="1811" w:type="dxa"/>
            <w:gridSpan w:val="4"/>
            <w:noWrap w:val="0"/>
            <w:vAlign w:val="center"/>
          </w:tcPr>
          <w:p>
            <w:pPr>
              <w:shd w:val="clear" w:color="auto" w:fill="FFFFFF"/>
              <w:jc w:val="center"/>
              <w:rPr>
                <w:rFonts w:hint="eastAsia" w:eastAsia="仿宋_GB2312"/>
                <w:color w:val="auto"/>
                <w:sz w:val="24"/>
                <w:szCs w:val="24"/>
              </w:rPr>
            </w:pPr>
            <w:r>
              <w:rPr>
                <w:rFonts w:hint="eastAsia" w:eastAsia="仿宋_GB2312"/>
                <w:sz w:val="24"/>
                <w:szCs w:val="24"/>
              </w:rPr>
              <w:t>1个</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szCs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129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成本指标</w:t>
            </w:r>
          </w:p>
        </w:tc>
        <w:tc>
          <w:tcPr>
            <w:tcW w:w="1789" w:type="dxa"/>
            <w:gridSpan w:val="5"/>
            <w:noWrap w:val="0"/>
            <w:vAlign w:val="center"/>
          </w:tcPr>
          <w:p>
            <w:pPr>
              <w:shd w:val="clear" w:color="auto" w:fill="FFFFFF"/>
              <w:spacing w:line="360" w:lineRule="exact"/>
              <w:jc w:val="center"/>
              <w:rPr>
                <w:rFonts w:hint="eastAsia" w:ascii="仿宋" w:hAnsi="仿宋" w:eastAsia="仿宋" w:cs="仿宋"/>
                <w:color w:val="auto"/>
                <w:sz w:val="18"/>
                <w:szCs w:val="18"/>
              </w:rPr>
            </w:pPr>
            <w:r>
              <w:rPr>
                <w:rFonts w:hint="eastAsia" w:ascii="仿宋" w:hAnsi="仿宋" w:eastAsia="仿宋" w:cs="仿宋"/>
                <w:sz w:val="18"/>
                <w:szCs w:val="18"/>
              </w:rPr>
              <w:t>监测站的运行和维护</w:t>
            </w:r>
          </w:p>
        </w:tc>
        <w:tc>
          <w:tcPr>
            <w:tcW w:w="1811" w:type="dxa"/>
            <w:gridSpan w:val="4"/>
            <w:noWrap w:val="0"/>
            <w:vAlign w:val="center"/>
          </w:tcPr>
          <w:p>
            <w:pPr>
              <w:shd w:val="clear" w:color="auto" w:fill="FFFFFF"/>
              <w:jc w:val="center"/>
              <w:rPr>
                <w:rFonts w:hint="eastAsia" w:eastAsia="仿宋_GB2312"/>
                <w:color w:val="auto"/>
                <w:sz w:val="24"/>
                <w:szCs w:val="24"/>
              </w:rPr>
            </w:pPr>
            <w:r>
              <w:rPr>
                <w:rFonts w:hint="eastAsia" w:eastAsia="仿宋_GB2312"/>
                <w:sz w:val="24"/>
                <w:szCs w:val="24"/>
              </w:rPr>
              <w:t>1个</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szCs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restart"/>
            <w:noWrap w:val="0"/>
            <w:vAlign w:val="center"/>
          </w:tcPr>
          <w:p>
            <w:pPr>
              <w:shd w:val="clear" w:color="auto" w:fill="FFFFFF"/>
              <w:jc w:val="center"/>
              <w:rPr>
                <w:rFonts w:hint="eastAsia" w:eastAsia="仿宋_GB2312"/>
                <w:color w:val="auto"/>
                <w:sz w:val="24"/>
              </w:rPr>
            </w:pPr>
            <w:r>
              <w:rPr>
                <w:rFonts w:hint="eastAsia" w:eastAsia="仿宋_GB2312"/>
                <w:color w:val="auto"/>
                <w:sz w:val="24"/>
              </w:rPr>
              <w:t>项目效益指标</w:t>
            </w:r>
          </w:p>
        </w:tc>
        <w:tc>
          <w:tcPr>
            <w:tcW w:w="129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经济效益</w:t>
            </w:r>
          </w:p>
          <w:p>
            <w:pPr>
              <w:shd w:val="clear" w:color="auto" w:fill="FFFFFF"/>
              <w:spacing w:line="360" w:lineRule="exact"/>
              <w:jc w:val="center"/>
              <w:rPr>
                <w:rFonts w:hint="eastAsia" w:eastAsia="仿宋_GB2312"/>
                <w:color w:val="auto"/>
                <w:sz w:val="24"/>
              </w:rPr>
            </w:pPr>
            <w:r>
              <w:rPr>
                <w:rFonts w:hint="eastAsia" w:eastAsia="仿宋_GB2312"/>
                <w:color w:val="auto"/>
                <w:sz w:val="24"/>
              </w:rPr>
              <w:t>指标</w:t>
            </w:r>
          </w:p>
        </w:tc>
        <w:tc>
          <w:tcPr>
            <w:tcW w:w="1789" w:type="dxa"/>
            <w:gridSpan w:val="5"/>
            <w:noWrap w:val="0"/>
            <w:vAlign w:val="center"/>
          </w:tcPr>
          <w:p>
            <w:pPr>
              <w:spacing w:line="360" w:lineRule="exact"/>
              <w:jc w:val="left"/>
              <w:rPr>
                <w:rFonts w:hint="eastAsia" w:ascii="仿宋" w:hAnsi="仿宋" w:eastAsia="仿宋" w:cs="仿宋"/>
                <w:color w:val="auto"/>
                <w:sz w:val="18"/>
                <w:szCs w:val="18"/>
              </w:rPr>
            </w:pPr>
          </w:p>
        </w:tc>
        <w:tc>
          <w:tcPr>
            <w:tcW w:w="1811" w:type="dxa"/>
            <w:gridSpan w:val="4"/>
            <w:noWrap w:val="0"/>
            <w:vAlign w:val="center"/>
          </w:tcPr>
          <w:p>
            <w:pPr>
              <w:shd w:val="clear" w:color="auto" w:fill="FFFFFF"/>
              <w:jc w:val="center"/>
              <w:rPr>
                <w:rFonts w:hint="eastAsia" w:eastAsia="仿宋_GB2312"/>
                <w:color w:val="auto"/>
                <w:sz w:val="24"/>
                <w:szCs w:val="24"/>
              </w:rPr>
            </w:pP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129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社会效益</w:t>
            </w:r>
          </w:p>
          <w:p>
            <w:pPr>
              <w:shd w:val="clear" w:color="auto" w:fill="FFFFFF"/>
              <w:spacing w:line="360" w:lineRule="exact"/>
              <w:jc w:val="center"/>
              <w:rPr>
                <w:rFonts w:hint="eastAsia" w:eastAsia="仿宋_GB2312"/>
                <w:color w:val="auto"/>
                <w:sz w:val="24"/>
              </w:rPr>
            </w:pPr>
            <w:r>
              <w:rPr>
                <w:rFonts w:hint="eastAsia" w:eastAsia="仿宋_GB2312"/>
                <w:color w:val="auto"/>
                <w:sz w:val="24"/>
              </w:rPr>
              <w:t>指标</w:t>
            </w:r>
          </w:p>
        </w:tc>
        <w:tc>
          <w:tcPr>
            <w:tcW w:w="1789" w:type="dxa"/>
            <w:gridSpan w:val="5"/>
            <w:noWrap w:val="0"/>
            <w:vAlign w:val="center"/>
          </w:tcPr>
          <w:p>
            <w:pPr>
              <w:shd w:val="clear" w:color="auto" w:fill="FFFFFF"/>
              <w:spacing w:line="360" w:lineRule="exact"/>
              <w:jc w:val="center"/>
              <w:rPr>
                <w:rFonts w:hint="eastAsia" w:ascii="仿宋" w:hAnsi="仿宋" w:eastAsia="仿宋" w:cs="仿宋"/>
                <w:color w:val="auto"/>
                <w:sz w:val="18"/>
                <w:szCs w:val="18"/>
              </w:rPr>
            </w:pPr>
            <w:r>
              <w:rPr>
                <w:rFonts w:hint="eastAsia" w:ascii="仿宋" w:hAnsi="仿宋" w:eastAsia="仿宋" w:cs="仿宋"/>
                <w:sz w:val="18"/>
                <w:szCs w:val="18"/>
              </w:rPr>
              <w:t>准确预报了全县水质、空气以及企业排污的准确性</w:t>
            </w:r>
          </w:p>
        </w:tc>
        <w:tc>
          <w:tcPr>
            <w:tcW w:w="1811" w:type="dxa"/>
            <w:gridSpan w:val="4"/>
            <w:noWrap w:val="0"/>
            <w:vAlign w:val="center"/>
          </w:tcPr>
          <w:p>
            <w:pPr>
              <w:shd w:val="clear" w:color="auto" w:fill="FFFFFF"/>
              <w:jc w:val="center"/>
              <w:rPr>
                <w:rFonts w:hint="eastAsia" w:eastAsia="仿宋_GB2312"/>
                <w:color w:val="auto"/>
                <w:sz w:val="24"/>
                <w:szCs w:val="24"/>
              </w:rPr>
            </w:pPr>
            <w:r>
              <w:rPr>
                <w:rFonts w:hint="eastAsia" w:eastAsia="仿宋_GB2312"/>
                <w:sz w:val="24"/>
                <w:szCs w:val="24"/>
              </w:rPr>
              <w:t>1个</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szCs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129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生态效益</w:t>
            </w:r>
          </w:p>
          <w:p>
            <w:pPr>
              <w:shd w:val="clear" w:color="auto" w:fill="FFFFFF"/>
              <w:spacing w:line="360" w:lineRule="exact"/>
              <w:jc w:val="center"/>
              <w:rPr>
                <w:rFonts w:hint="eastAsia" w:eastAsia="仿宋_GB2312"/>
                <w:color w:val="auto"/>
                <w:sz w:val="24"/>
              </w:rPr>
            </w:pPr>
            <w:r>
              <w:rPr>
                <w:rFonts w:hint="eastAsia" w:eastAsia="仿宋_GB2312"/>
                <w:color w:val="auto"/>
                <w:sz w:val="24"/>
              </w:rPr>
              <w:t>指标</w:t>
            </w:r>
          </w:p>
        </w:tc>
        <w:tc>
          <w:tcPr>
            <w:tcW w:w="1789" w:type="dxa"/>
            <w:gridSpan w:val="5"/>
            <w:noWrap w:val="0"/>
            <w:vAlign w:val="center"/>
          </w:tcPr>
          <w:p>
            <w:pPr>
              <w:shd w:val="clear" w:color="auto" w:fill="FFFFFF"/>
              <w:spacing w:line="360" w:lineRule="exact"/>
              <w:jc w:val="center"/>
              <w:rPr>
                <w:rFonts w:hint="eastAsia" w:ascii="仿宋" w:hAnsi="仿宋" w:eastAsia="仿宋" w:cs="仿宋"/>
                <w:color w:val="auto"/>
                <w:sz w:val="18"/>
                <w:szCs w:val="18"/>
              </w:rPr>
            </w:pPr>
            <w:r>
              <w:rPr>
                <w:rFonts w:hint="eastAsia" w:ascii="仿宋" w:hAnsi="仿宋" w:eastAsia="仿宋" w:cs="仿宋"/>
                <w:b w:val="0"/>
                <w:bCs/>
                <w:sz w:val="18"/>
                <w:szCs w:val="18"/>
              </w:rPr>
              <w:t>为环境污染提供准确的数据和依据，有效地控制和预防了环境</w:t>
            </w:r>
          </w:p>
        </w:tc>
        <w:tc>
          <w:tcPr>
            <w:tcW w:w="1811" w:type="dxa"/>
            <w:gridSpan w:val="4"/>
            <w:noWrap w:val="0"/>
            <w:vAlign w:val="center"/>
          </w:tcPr>
          <w:p>
            <w:pPr>
              <w:shd w:val="clear" w:color="auto" w:fill="FFFFFF"/>
              <w:jc w:val="center"/>
              <w:rPr>
                <w:rFonts w:hint="eastAsia" w:eastAsia="仿宋_GB2312"/>
                <w:color w:val="auto"/>
                <w:sz w:val="24"/>
                <w:szCs w:val="24"/>
              </w:rPr>
            </w:pPr>
            <w:r>
              <w:rPr>
                <w:rFonts w:hint="eastAsia" w:eastAsia="仿宋_GB2312"/>
                <w:sz w:val="24"/>
                <w:szCs w:val="24"/>
              </w:rPr>
              <w:t>1个</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szCs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129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服务对象满意度指标</w:t>
            </w:r>
          </w:p>
        </w:tc>
        <w:tc>
          <w:tcPr>
            <w:tcW w:w="1789" w:type="dxa"/>
            <w:gridSpan w:val="5"/>
            <w:noWrap w:val="0"/>
            <w:vAlign w:val="center"/>
          </w:tcPr>
          <w:p>
            <w:pPr>
              <w:shd w:val="clear" w:color="auto" w:fill="FFFFFF"/>
              <w:spacing w:line="360" w:lineRule="exact"/>
              <w:jc w:val="center"/>
              <w:rPr>
                <w:rFonts w:hint="eastAsia" w:ascii="仿宋" w:hAnsi="仿宋" w:eastAsia="仿宋" w:cs="仿宋"/>
                <w:color w:val="auto"/>
                <w:sz w:val="18"/>
                <w:szCs w:val="18"/>
              </w:rPr>
            </w:pPr>
            <w:r>
              <w:rPr>
                <w:rFonts w:hint="eastAsia" w:ascii="仿宋" w:hAnsi="仿宋" w:eastAsia="仿宋" w:cs="仿宋"/>
                <w:sz w:val="18"/>
                <w:szCs w:val="18"/>
              </w:rPr>
              <w:t>服务对象</w:t>
            </w:r>
          </w:p>
        </w:tc>
        <w:tc>
          <w:tcPr>
            <w:tcW w:w="1811" w:type="dxa"/>
            <w:gridSpan w:val="4"/>
            <w:noWrap w:val="0"/>
            <w:vAlign w:val="center"/>
          </w:tcPr>
          <w:p>
            <w:pPr>
              <w:shd w:val="clear" w:color="auto" w:fill="FFFFFF"/>
              <w:jc w:val="center"/>
              <w:rPr>
                <w:rFonts w:hint="eastAsia" w:eastAsia="仿宋_GB2312"/>
                <w:color w:val="auto"/>
                <w:sz w:val="24"/>
                <w:szCs w:val="24"/>
              </w:rPr>
            </w:pPr>
            <w:r>
              <w:rPr>
                <w:rFonts w:hint="eastAsia" w:eastAsia="仿宋_GB2312"/>
                <w:sz w:val="24"/>
                <w:szCs w:val="24"/>
              </w:rPr>
              <w:t>1个</w:t>
            </w:r>
          </w:p>
        </w:tc>
        <w:tc>
          <w:tcPr>
            <w:tcW w:w="2307" w:type="dxa"/>
            <w:gridSpan w:val="2"/>
            <w:tcBorders>
              <w:bottom w:val="single" w:color="auto" w:sz="4" w:space="0"/>
            </w:tcBorders>
            <w:noWrap w:val="0"/>
            <w:vAlign w:val="center"/>
          </w:tcPr>
          <w:p>
            <w:pPr>
              <w:shd w:val="clear" w:color="auto" w:fill="FFFFFF"/>
              <w:jc w:val="center"/>
              <w:rPr>
                <w:rFonts w:hint="eastAsia" w:eastAsia="仿宋_GB2312"/>
                <w:color w:val="auto"/>
                <w:sz w:val="24"/>
                <w:szCs w:val="24"/>
              </w:rPr>
            </w:pPr>
            <w:r>
              <w:rPr>
                <w:rFonts w:hint="eastAsia" w:eastAsia="仿宋_GB2312"/>
                <w:b w:val="0"/>
                <w:bCs/>
                <w:sz w:val="24"/>
                <w:szCs w:val="24"/>
                <w:lang w:eastAsia="zh-CN"/>
              </w:rPr>
              <w:t>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bCs/>
                <w:color w:val="auto"/>
                <w:sz w:val="24"/>
              </w:rPr>
              <w:t>绩效自评综合得分</w:t>
            </w:r>
          </w:p>
        </w:tc>
        <w:tc>
          <w:tcPr>
            <w:tcW w:w="7200" w:type="dxa"/>
            <w:gridSpan w:val="12"/>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bCs/>
                <w:color w:val="auto"/>
                <w:sz w:val="24"/>
              </w:rPr>
            </w:pPr>
            <w:r>
              <w:rPr>
                <w:rFonts w:hint="eastAsia" w:eastAsia="仿宋_GB2312"/>
                <w:bCs/>
                <w:color w:val="auto"/>
                <w:sz w:val="24"/>
              </w:rPr>
              <w:t>评价等次</w:t>
            </w:r>
          </w:p>
        </w:tc>
        <w:tc>
          <w:tcPr>
            <w:tcW w:w="7200" w:type="dxa"/>
            <w:gridSpan w:val="12"/>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6"/>
            <w:noWrap w:val="0"/>
            <w:vAlign w:val="center"/>
          </w:tcPr>
          <w:p>
            <w:pPr>
              <w:shd w:val="clear" w:color="auto" w:fill="FFFFFF"/>
              <w:jc w:val="center"/>
              <w:rPr>
                <w:rFonts w:hint="eastAsia" w:eastAsia="仿宋_GB2312"/>
                <w:b/>
                <w:color w:val="auto"/>
                <w:sz w:val="24"/>
              </w:rPr>
            </w:pPr>
            <w:r>
              <w:rPr>
                <w:rFonts w:hint="eastAsia" w:eastAsia="仿宋_GB2312"/>
                <w:b/>
                <w:color w:val="auto"/>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shd w:val="clear" w:color="auto" w:fill="FFFFFF"/>
              <w:jc w:val="center"/>
              <w:rPr>
                <w:rFonts w:hint="eastAsia" w:eastAsia="仿宋_GB2312"/>
                <w:color w:val="auto"/>
                <w:sz w:val="24"/>
              </w:rPr>
            </w:pPr>
            <w:r>
              <w:rPr>
                <w:rFonts w:hint="eastAsia" w:eastAsia="仿宋_GB2312"/>
                <w:color w:val="auto"/>
                <w:sz w:val="24"/>
              </w:rPr>
              <w:t>姓名</w:t>
            </w:r>
          </w:p>
        </w:tc>
        <w:tc>
          <w:tcPr>
            <w:tcW w:w="2114" w:type="dxa"/>
            <w:gridSpan w:val="4"/>
            <w:noWrap w:val="0"/>
            <w:vAlign w:val="center"/>
          </w:tcPr>
          <w:p>
            <w:pPr>
              <w:shd w:val="clear" w:color="auto" w:fill="FFFFFF"/>
              <w:jc w:val="center"/>
              <w:rPr>
                <w:rFonts w:hint="eastAsia" w:eastAsia="仿宋_GB2312"/>
                <w:color w:val="auto"/>
                <w:sz w:val="24"/>
              </w:rPr>
            </w:pPr>
            <w:r>
              <w:rPr>
                <w:rFonts w:hint="eastAsia" w:eastAsia="仿宋_GB2312"/>
                <w:color w:val="auto"/>
                <w:sz w:val="24"/>
              </w:rPr>
              <w:t>职称/职务</w:t>
            </w:r>
          </w:p>
        </w:tc>
        <w:tc>
          <w:tcPr>
            <w:tcW w:w="2897" w:type="dxa"/>
            <w:gridSpan w:val="7"/>
            <w:noWrap w:val="0"/>
            <w:vAlign w:val="center"/>
          </w:tcPr>
          <w:p>
            <w:pPr>
              <w:shd w:val="clear" w:color="auto" w:fill="FFFFFF"/>
              <w:jc w:val="center"/>
              <w:rPr>
                <w:rFonts w:hint="eastAsia" w:eastAsia="仿宋_GB2312"/>
                <w:color w:val="auto"/>
                <w:sz w:val="24"/>
              </w:rPr>
            </w:pPr>
            <w:r>
              <w:rPr>
                <w:rFonts w:hint="eastAsia" w:eastAsia="仿宋_GB2312"/>
                <w:color w:val="auto"/>
                <w:sz w:val="24"/>
              </w:rPr>
              <w:t>单  位</w:t>
            </w:r>
          </w:p>
        </w:tc>
        <w:tc>
          <w:tcPr>
            <w:tcW w:w="2307" w:type="dxa"/>
            <w:gridSpan w:val="2"/>
            <w:noWrap w:val="0"/>
            <w:vAlign w:val="center"/>
          </w:tcPr>
          <w:p>
            <w:pPr>
              <w:shd w:val="clear" w:color="auto" w:fill="FFFFFF"/>
              <w:jc w:val="center"/>
              <w:rPr>
                <w:rFonts w:hint="eastAsia" w:eastAsia="仿宋_GB2312"/>
                <w:color w:val="auto"/>
                <w:sz w:val="24"/>
              </w:rPr>
            </w:pPr>
            <w:r>
              <w:rPr>
                <w:rFonts w:hint="eastAsia" w:eastAsia="仿宋_GB2312"/>
                <w:color w:val="auto"/>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lang w:eastAsia="zh-CN"/>
              </w:rPr>
              <w:t>唐世才</w:t>
            </w:r>
          </w:p>
        </w:tc>
        <w:tc>
          <w:tcPr>
            <w:tcW w:w="2114" w:type="dxa"/>
            <w:gridSpan w:val="4"/>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副局长</w:t>
            </w:r>
          </w:p>
        </w:tc>
        <w:tc>
          <w:tcPr>
            <w:tcW w:w="2897" w:type="dxa"/>
            <w:gridSpan w:val="7"/>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lang w:eastAsia="zh-CN"/>
              </w:rPr>
              <w:t>岳阳市生态环境</w:t>
            </w:r>
            <w:r>
              <w:rPr>
                <w:rFonts w:hint="eastAsia" w:eastAsia="仿宋_GB2312"/>
                <w:sz w:val="24"/>
                <w:szCs w:val="24"/>
              </w:rPr>
              <w:t>局</w:t>
            </w:r>
            <w:r>
              <w:rPr>
                <w:rFonts w:hint="eastAsia" w:eastAsia="仿宋_GB2312"/>
                <w:sz w:val="24"/>
                <w:szCs w:val="24"/>
                <w:lang w:eastAsia="zh-CN"/>
              </w:rPr>
              <w:t>湘分局</w:t>
            </w:r>
          </w:p>
        </w:tc>
        <w:tc>
          <w:tcPr>
            <w:tcW w:w="2307" w:type="dxa"/>
            <w:gridSpan w:val="2"/>
            <w:noWrap w:val="0"/>
            <w:vAlign w:val="center"/>
          </w:tcPr>
          <w:p>
            <w:pPr>
              <w:shd w:val="clear" w:color="auto" w:fill="FFFFFF"/>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lang w:eastAsia="zh-CN"/>
              </w:rPr>
              <w:t>陈</w:t>
            </w:r>
            <w:r>
              <w:rPr>
                <w:rFonts w:hint="eastAsia" w:eastAsia="仿宋_GB2312"/>
                <w:sz w:val="24"/>
                <w:szCs w:val="24"/>
                <w:lang w:val="en-US" w:eastAsia="zh-CN"/>
              </w:rPr>
              <w:t xml:space="preserve">  虎</w:t>
            </w:r>
          </w:p>
        </w:tc>
        <w:tc>
          <w:tcPr>
            <w:tcW w:w="2114" w:type="dxa"/>
            <w:gridSpan w:val="4"/>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财计股长</w:t>
            </w:r>
          </w:p>
        </w:tc>
        <w:tc>
          <w:tcPr>
            <w:tcW w:w="2897" w:type="dxa"/>
            <w:gridSpan w:val="7"/>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lang w:eastAsia="zh-CN"/>
              </w:rPr>
              <w:t>岳阳市生态环境</w:t>
            </w:r>
            <w:r>
              <w:rPr>
                <w:rFonts w:hint="eastAsia" w:eastAsia="仿宋_GB2312"/>
                <w:sz w:val="24"/>
                <w:szCs w:val="24"/>
              </w:rPr>
              <w:t>局</w:t>
            </w:r>
            <w:r>
              <w:rPr>
                <w:rFonts w:hint="eastAsia" w:eastAsia="仿宋_GB2312"/>
                <w:sz w:val="24"/>
                <w:szCs w:val="24"/>
                <w:lang w:eastAsia="zh-CN"/>
              </w:rPr>
              <w:t>湘分局</w:t>
            </w:r>
          </w:p>
        </w:tc>
        <w:tc>
          <w:tcPr>
            <w:tcW w:w="2307" w:type="dxa"/>
            <w:gridSpan w:val="2"/>
            <w:noWrap w:val="0"/>
            <w:vAlign w:val="center"/>
          </w:tcPr>
          <w:p>
            <w:pPr>
              <w:shd w:val="clear" w:color="auto" w:fill="FFFFFF"/>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kern w:val="2"/>
                <w:sz w:val="24"/>
                <w:szCs w:val="24"/>
                <w:lang w:val="en-US" w:eastAsia="zh-CN" w:bidi="ar-SA"/>
              </w:rPr>
              <w:t>周  禹</w:t>
            </w:r>
          </w:p>
        </w:tc>
        <w:tc>
          <w:tcPr>
            <w:tcW w:w="2114" w:type="dxa"/>
            <w:gridSpan w:val="4"/>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会</w:t>
            </w:r>
            <w:r>
              <w:rPr>
                <w:rFonts w:hint="eastAsia" w:eastAsia="仿宋_GB2312"/>
                <w:sz w:val="24"/>
                <w:szCs w:val="24"/>
                <w:lang w:val="en-US" w:eastAsia="zh-CN"/>
              </w:rPr>
              <w:t xml:space="preserve">  </w:t>
            </w:r>
            <w:r>
              <w:rPr>
                <w:rFonts w:hint="eastAsia" w:eastAsia="仿宋_GB2312"/>
                <w:sz w:val="24"/>
                <w:szCs w:val="24"/>
              </w:rPr>
              <w:t>计</w:t>
            </w:r>
          </w:p>
        </w:tc>
        <w:tc>
          <w:tcPr>
            <w:tcW w:w="2897" w:type="dxa"/>
            <w:gridSpan w:val="7"/>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lang w:eastAsia="zh-CN"/>
              </w:rPr>
              <w:t>岳阳市生态环境</w:t>
            </w:r>
            <w:r>
              <w:rPr>
                <w:rFonts w:hint="eastAsia" w:eastAsia="仿宋_GB2312"/>
                <w:sz w:val="24"/>
                <w:szCs w:val="24"/>
              </w:rPr>
              <w:t>局</w:t>
            </w:r>
            <w:r>
              <w:rPr>
                <w:rFonts w:hint="eastAsia" w:eastAsia="仿宋_GB2312"/>
                <w:sz w:val="24"/>
                <w:szCs w:val="24"/>
                <w:lang w:eastAsia="zh-CN"/>
              </w:rPr>
              <w:t>湘分局</w:t>
            </w:r>
          </w:p>
        </w:tc>
        <w:tc>
          <w:tcPr>
            <w:tcW w:w="2307" w:type="dxa"/>
            <w:gridSpan w:val="2"/>
            <w:noWrap w:val="0"/>
            <w:vAlign w:val="center"/>
          </w:tcPr>
          <w:p>
            <w:pPr>
              <w:shd w:val="clear" w:color="auto" w:fill="FFFFFF"/>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6"/>
            <w:noWrap w:val="0"/>
            <w:vAlign w:val="center"/>
          </w:tcPr>
          <w:p>
            <w:pPr>
              <w:shd w:val="clear" w:color="auto" w:fill="FFFFFF"/>
              <w:spacing w:line="440" w:lineRule="exact"/>
              <w:rPr>
                <w:rFonts w:hint="eastAsia" w:eastAsia="仿宋_GB2312"/>
                <w:color w:val="auto"/>
                <w:sz w:val="24"/>
              </w:rPr>
            </w:pPr>
            <w:r>
              <w:rPr>
                <w:rFonts w:hint="eastAsia" w:eastAsia="仿宋_GB2312"/>
                <w:color w:val="auto"/>
                <w:sz w:val="24"/>
              </w:rPr>
              <w:t xml:space="preserve">评价组组长（签字）：         </w:t>
            </w: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6"/>
            <w:tcBorders>
              <w:bottom w:val="single" w:color="auto" w:sz="4" w:space="0"/>
            </w:tcBorders>
            <w:noWrap w:val="0"/>
            <w:vAlign w:val="top"/>
          </w:tcPr>
          <w:p>
            <w:pPr>
              <w:shd w:val="clear" w:color="auto" w:fill="FFFFFF"/>
              <w:spacing w:line="440" w:lineRule="exact"/>
              <w:rPr>
                <w:rFonts w:hint="eastAsia" w:eastAsia="仿宋_GB2312"/>
                <w:color w:val="auto"/>
                <w:sz w:val="24"/>
              </w:rPr>
            </w:pPr>
            <w:r>
              <w:rPr>
                <w:rFonts w:hint="eastAsia" w:eastAsia="仿宋_GB2312"/>
                <w:color w:val="auto"/>
                <w:sz w:val="24"/>
              </w:rPr>
              <w:t>项目单位意见：</w:t>
            </w: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r>
              <w:rPr>
                <w:rFonts w:hint="eastAsia" w:eastAsia="仿宋_GB2312"/>
                <w:color w:val="auto"/>
                <w:sz w:val="24"/>
              </w:rPr>
              <w:t xml:space="preserve">                                                项目单位负责人（签章）：</w:t>
            </w:r>
          </w:p>
          <w:p>
            <w:pPr>
              <w:shd w:val="clear" w:color="auto" w:fill="FFFFFF"/>
              <w:spacing w:line="440" w:lineRule="exact"/>
              <w:rPr>
                <w:rFonts w:hint="eastAsia"/>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6"/>
            <w:noWrap w:val="0"/>
            <w:vAlign w:val="top"/>
          </w:tcPr>
          <w:p>
            <w:pPr>
              <w:shd w:val="clear" w:color="auto" w:fill="FFFFFF"/>
              <w:spacing w:line="440" w:lineRule="exact"/>
              <w:rPr>
                <w:rFonts w:hint="eastAsia" w:eastAsia="仿宋_GB2312"/>
                <w:color w:val="auto"/>
                <w:sz w:val="24"/>
              </w:rPr>
            </w:pPr>
            <w:r>
              <w:rPr>
                <w:rFonts w:hint="eastAsia" w:eastAsia="仿宋_GB2312"/>
                <w:color w:val="auto"/>
                <w:sz w:val="24"/>
              </w:rPr>
              <w:t>主管部门意见：</w:t>
            </w: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r>
              <w:rPr>
                <w:rFonts w:hint="eastAsia" w:eastAsia="仿宋_GB2312"/>
                <w:color w:val="auto"/>
                <w:sz w:val="24"/>
              </w:rPr>
              <w:t xml:space="preserve">                                                主管部门负责人（签章）：</w:t>
            </w:r>
          </w:p>
          <w:p>
            <w:pPr>
              <w:shd w:val="clear" w:color="auto" w:fill="FFFFFF"/>
              <w:spacing w:line="440" w:lineRule="exact"/>
              <w:rPr>
                <w:rFonts w:hint="eastAsia"/>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6"/>
            <w:tcBorders>
              <w:bottom w:val="single" w:color="auto" w:sz="4" w:space="0"/>
            </w:tcBorders>
            <w:noWrap w:val="0"/>
            <w:vAlign w:val="top"/>
          </w:tcPr>
          <w:p>
            <w:pPr>
              <w:shd w:val="clear" w:color="auto" w:fill="FFFFFF"/>
              <w:spacing w:line="440" w:lineRule="exact"/>
              <w:rPr>
                <w:rFonts w:hint="eastAsia" w:eastAsia="仿宋_GB2312"/>
                <w:color w:val="auto"/>
                <w:sz w:val="24"/>
              </w:rPr>
            </w:pPr>
            <w:r>
              <w:rPr>
                <w:rFonts w:hint="eastAsia" w:eastAsia="仿宋_GB2312"/>
                <w:color w:val="auto"/>
                <w:sz w:val="24"/>
              </w:rPr>
              <w:t>财政部门归口业务科室意见：</w:t>
            </w: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r>
              <w:rPr>
                <w:rFonts w:hint="eastAsia" w:eastAsia="仿宋_GB2312"/>
                <w:color w:val="auto"/>
                <w:sz w:val="24"/>
              </w:rPr>
              <w:t xml:space="preserve">                                     财政部门归口业务科室负责人（签章）：</w:t>
            </w:r>
          </w:p>
          <w:p>
            <w:pPr>
              <w:shd w:val="clear" w:color="auto" w:fill="FFFFFF"/>
              <w:spacing w:line="440" w:lineRule="exact"/>
              <w:rPr>
                <w:rFonts w:hint="eastAsia" w:eastAsia="仿宋_GB2312"/>
                <w:color w:val="auto"/>
                <w:sz w:val="24"/>
              </w:rPr>
            </w:pPr>
            <w:r>
              <w:rPr>
                <w:rFonts w:hint="eastAsia" w:eastAsia="仿宋_GB2312"/>
                <w:color w:val="auto"/>
                <w:sz w:val="24"/>
              </w:rPr>
              <w:t xml:space="preserve">                                                              年   月   日</w:t>
            </w:r>
          </w:p>
        </w:tc>
      </w:tr>
    </w:tbl>
    <w:p>
      <w:pPr>
        <w:shd w:val="clear" w:color="auto" w:fill="FFFFFF"/>
        <w:rPr>
          <w:rFonts w:hint="default" w:eastAsia="仿宋_GB2312" w:cs="仿宋_GB2312"/>
          <w:bCs/>
          <w:color w:val="auto"/>
          <w:sz w:val="28"/>
          <w:szCs w:val="28"/>
          <w:lang w:val="en-US" w:eastAsia="zh-CN"/>
        </w:rPr>
      </w:pPr>
      <w:r>
        <w:rPr>
          <w:rFonts w:hint="eastAsia" w:eastAsia="仿宋_GB2312" w:cs="仿宋_GB2312"/>
          <w:bCs/>
          <w:color w:val="auto"/>
          <w:sz w:val="28"/>
          <w:szCs w:val="28"/>
        </w:rPr>
        <w:t>填报人（签名）：</w:t>
      </w:r>
      <w:r>
        <w:rPr>
          <w:rFonts w:hint="eastAsia" w:eastAsia="仿宋_GB2312" w:cs="仿宋_GB2312"/>
          <w:bCs/>
          <w:color w:val="auto"/>
          <w:sz w:val="28"/>
          <w:szCs w:val="28"/>
          <w:lang w:eastAsia="zh-CN"/>
        </w:rPr>
        <w:t>周禹</w:t>
      </w:r>
      <w:r>
        <w:rPr>
          <w:rFonts w:hint="eastAsia" w:eastAsia="仿宋_GB2312" w:cs="仿宋_GB2312"/>
          <w:bCs/>
          <w:color w:val="auto"/>
          <w:sz w:val="28"/>
          <w:szCs w:val="28"/>
        </w:rPr>
        <w:t xml:space="preserve">                       联系电话：</w:t>
      </w:r>
      <w:r>
        <w:rPr>
          <w:rFonts w:hint="eastAsia" w:eastAsia="仿宋_GB2312" w:cs="仿宋_GB2312"/>
          <w:bCs/>
          <w:color w:val="auto"/>
          <w:sz w:val="28"/>
          <w:szCs w:val="28"/>
          <w:lang w:val="en-US" w:eastAsia="zh-CN"/>
        </w:rPr>
        <w:t>13574043758</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环境监测、监控及监察能力建设项目自评报告</w:t>
            </w:r>
          </w:p>
          <w:p>
            <w:pPr>
              <w:pStyle w:val="6"/>
              <w:ind w:firstLine="480" w:firstLineChars="200"/>
              <w:rPr>
                <w:rFonts w:hint="eastAsia" w:ascii="仿宋" w:hAnsi="仿宋" w:eastAsia="仿宋" w:cs="仿宋"/>
                <w:b/>
                <w:color w:val="000000"/>
              </w:rPr>
            </w:pPr>
            <w:r>
              <w:rPr>
                <w:rFonts w:hint="eastAsia" w:ascii="仿宋" w:hAnsi="仿宋" w:eastAsia="仿宋" w:cs="仿宋"/>
                <w:color w:val="000000"/>
                <w:kern w:val="2"/>
              </w:rPr>
              <w:t>为加强财政预算资金管理，进一步规范预算资金使用，提高财政资金使用效益，我局积极组织对20</w:t>
            </w:r>
            <w:r>
              <w:rPr>
                <w:rFonts w:hint="eastAsia" w:ascii="仿宋" w:hAnsi="仿宋" w:eastAsia="仿宋" w:cs="仿宋"/>
                <w:color w:val="000000"/>
                <w:kern w:val="2"/>
                <w:lang w:val="en-US" w:eastAsia="zh-CN"/>
              </w:rPr>
              <w:t>20</w:t>
            </w:r>
            <w:r>
              <w:rPr>
                <w:rFonts w:hint="eastAsia" w:ascii="仿宋" w:hAnsi="仿宋" w:eastAsia="仿宋" w:cs="仿宋"/>
                <w:color w:val="000000"/>
                <w:kern w:val="2"/>
              </w:rPr>
              <w:t>年环境监测、监控及监察能力建设项目进行绩效自评，现将有关情况报告如下：</w:t>
            </w:r>
          </w:p>
          <w:p>
            <w:pPr>
              <w:ind w:firstLine="480" w:firstLineChars="200"/>
              <w:rPr>
                <w:rFonts w:hint="eastAsia" w:ascii="仿宋" w:hAnsi="仿宋" w:eastAsia="仿宋" w:cs="仿宋"/>
                <w:b/>
                <w:color w:val="000000"/>
                <w:sz w:val="24"/>
              </w:rPr>
            </w:pPr>
            <w:r>
              <w:rPr>
                <w:rFonts w:hint="eastAsia" w:ascii="仿宋" w:hAnsi="仿宋" w:eastAsia="仿宋" w:cs="仿宋"/>
                <w:b/>
                <w:color w:val="000000"/>
                <w:sz w:val="24"/>
              </w:rPr>
              <w:t>一、项目基本情况</w:t>
            </w:r>
          </w:p>
          <w:p>
            <w:pPr>
              <w:ind w:firstLine="480" w:firstLineChars="200"/>
              <w:rPr>
                <w:rFonts w:hint="eastAsia" w:ascii="仿宋" w:hAnsi="仿宋" w:eastAsia="仿宋" w:cs="仿宋"/>
                <w:sz w:val="24"/>
              </w:rPr>
            </w:pPr>
            <w:r>
              <w:rPr>
                <w:rFonts w:hint="eastAsia" w:ascii="仿宋" w:hAnsi="仿宋" w:eastAsia="仿宋" w:cs="仿宋"/>
                <w:color w:val="000000"/>
                <w:sz w:val="24"/>
              </w:rPr>
              <w:t>我局环境监测、监控及监察能力建设项目资金</w:t>
            </w:r>
            <w:r>
              <w:rPr>
                <w:rFonts w:hint="eastAsia" w:ascii="仿宋" w:hAnsi="仿宋" w:eastAsia="仿宋" w:cs="仿宋"/>
                <w:color w:val="000000"/>
                <w:sz w:val="24"/>
                <w:lang w:val="en-US" w:eastAsia="zh-CN"/>
              </w:rPr>
              <w:t>80</w:t>
            </w:r>
            <w:r>
              <w:rPr>
                <w:rFonts w:hint="eastAsia" w:ascii="仿宋" w:hAnsi="仿宋" w:eastAsia="仿宋" w:cs="仿宋"/>
                <w:color w:val="000000"/>
                <w:sz w:val="24"/>
              </w:rPr>
              <w:t>万元，主要内容是</w:t>
            </w:r>
            <w:r>
              <w:rPr>
                <w:rFonts w:hint="eastAsia" w:ascii="仿宋" w:hAnsi="仿宋" w:eastAsia="仿宋" w:cs="仿宋"/>
                <w:color w:val="000000"/>
                <w:sz w:val="24"/>
                <w:lang w:eastAsia="zh-CN"/>
              </w:rPr>
              <w:t>湘阴县生态环境大数据平台</w:t>
            </w:r>
            <w:r>
              <w:rPr>
                <w:rFonts w:hint="eastAsia" w:ascii="仿宋" w:hAnsi="仿宋" w:eastAsia="仿宋" w:cs="仿宋"/>
                <w:color w:val="000000"/>
                <w:sz w:val="24"/>
              </w:rPr>
              <w:t>建设3</w:t>
            </w:r>
            <w:r>
              <w:rPr>
                <w:rFonts w:hint="eastAsia" w:ascii="仿宋" w:hAnsi="仿宋" w:eastAsia="仿宋" w:cs="仿宋"/>
                <w:color w:val="000000"/>
                <w:sz w:val="24"/>
                <w:lang w:val="en-US" w:eastAsia="zh-CN"/>
              </w:rPr>
              <w:t>0</w:t>
            </w:r>
            <w:r>
              <w:rPr>
                <w:rFonts w:hint="eastAsia" w:ascii="仿宋" w:hAnsi="仿宋" w:eastAsia="仿宋" w:cs="仿宋"/>
                <w:color w:val="000000"/>
                <w:sz w:val="24"/>
              </w:rPr>
              <w:t>万元</w:t>
            </w:r>
            <w:r>
              <w:rPr>
                <w:rFonts w:hint="eastAsia" w:ascii="仿宋" w:hAnsi="仿宋" w:eastAsia="仿宋" w:cs="仿宋"/>
                <w:color w:val="000000"/>
                <w:sz w:val="24"/>
                <w:lang w:val="en-US" w:eastAsia="zh-CN"/>
              </w:rPr>
              <w:t>,；环境空气自动检测仪器设备购置费用58万元。</w:t>
            </w:r>
            <w:r>
              <w:rPr>
                <w:rFonts w:hint="eastAsia" w:ascii="仿宋" w:hAnsi="仿宋" w:eastAsia="仿宋" w:cs="仿宋"/>
                <w:color w:val="000000"/>
                <w:sz w:val="24"/>
              </w:rPr>
              <w:t>为进一步提升环境监测、监察及监控能力，准确预报环境质量，为打赢污染防治攻坚战提供强有力的支撑。</w:t>
            </w:r>
          </w:p>
          <w:p>
            <w:pPr>
              <w:ind w:firstLine="480" w:firstLineChars="200"/>
              <w:rPr>
                <w:rFonts w:hint="eastAsia" w:ascii="仿宋" w:hAnsi="仿宋" w:eastAsia="仿宋" w:cs="仿宋"/>
                <w:b/>
                <w:color w:val="000000"/>
                <w:sz w:val="24"/>
              </w:rPr>
            </w:pPr>
            <w:r>
              <w:rPr>
                <w:rFonts w:hint="eastAsia" w:ascii="仿宋" w:hAnsi="仿宋" w:eastAsia="仿宋" w:cs="仿宋"/>
                <w:b/>
                <w:color w:val="000000"/>
                <w:sz w:val="24"/>
              </w:rPr>
              <w:t>二、项目资金使用及管理情况</w:t>
            </w:r>
          </w:p>
          <w:p>
            <w:pPr>
              <w:ind w:firstLine="480" w:firstLineChars="200"/>
              <w:rPr>
                <w:rFonts w:hint="eastAsia" w:ascii="仿宋" w:hAnsi="仿宋" w:eastAsia="仿宋" w:cs="仿宋"/>
                <w:sz w:val="24"/>
              </w:rPr>
            </w:pPr>
            <w:r>
              <w:rPr>
                <w:rFonts w:hint="eastAsia" w:ascii="仿宋" w:hAnsi="仿宋" w:eastAsia="仿宋" w:cs="仿宋"/>
                <w:sz w:val="24"/>
              </w:rPr>
              <w:t>本项目申报资金</w:t>
            </w:r>
            <w:r>
              <w:rPr>
                <w:rFonts w:hint="eastAsia" w:ascii="仿宋" w:hAnsi="仿宋" w:eastAsia="仿宋" w:cs="仿宋"/>
                <w:sz w:val="24"/>
                <w:lang w:val="en-US" w:eastAsia="zh-CN"/>
              </w:rPr>
              <w:t>80</w:t>
            </w:r>
            <w:r>
              <w:rPr>
                <w:rFonts w:hint="eastAsia" w:ascii="仿宋" w:hAnsi="仿宋" w:eastAsia="仿宋" w:cs="仿宋"/>
                <w:sz w:val="24"/>
              </w:rPr>
              <w:t>万元，财政实际拨付</w:t>
            </w:r>
            <w:r>
              <w:rPr>
                <w:rFonts w:hint="eastAsia" w:ascii="仿宋" w:hAnsi="仿宋" w:eastAsia="仿宋" w:cs="仿宋"/>
                <w:sz w:val="24"/>
                <w:lang w:val="en-US" w:eastAsia="zh-CN"/>
              </w:rPr>
              <w:t>80</w:t>
            </w:r>
            <w:r>
              <w:rPr>
                <w:rFonts w:hint="eastAsia" w:ascii="仿宋" w:hAnsi="仿宋" w:eastAsia="仿宋" w:cs="仿宋"/>
                <w:sz w:val="24"/>
              </w:rPr>
              <w:t>万元，项目实际支出</w:t>
            </w:r>
            <w:r>
              <w:rPr>
                <w:rFonts w:hint="eastAsia" w:ascii="仿宋" w:hAnsi="仿宋" w:eastAsia="仿宋" w:cs="仿宋"/>
                <w:color w:val="auto"/>
                <w:sz w:val="24"/>
                <w:lang w:val="en-US" w:eastAsia="zh-CN"/>
              </w:rPr>
              <w:t>88</w:t>
            </w:r>
            <w:r>
              <w:rPr>
                <w:rFonts w:hint="eastAsia" w:ascii="仿宋" w:hAnsi="仿宋" w:eastAsia="仿宋" w:cs="仿宋"/>
                <w:sz w:val="24"/>
              </w:rPr>
              <w:t xml:space="preserve">万元。 </w:t>
            </w:r>
          </w:p>
          <w:p>
            <w:pPr>
              <w:ind w:firstLine="480" w:firstLineChars="200"/>
              <w:rPr>
                <w:rFonts w:hint="eastAsia" w:ascii="仿宋" w:hAnsi="仿宋" w:eastAsia="仿宋" w:cs="仿宋"/>
                <w:b/>
                <w:bCs/>
                <w:sz w:val="24"/>
              </w:rPr>
            </w:pPr>
            <w:r>
              <w:rPr>
                <w:rFonts w:hint="eastAsia" w:ascii="仿宋" w:hAnsi="仿宋" w:eastAsia="仿宋" w:cs="仿宋"/>
                <w:b/>
                <w:bCs/>
                <w:sz w:val="24"/>
              </w:rPr>
              <w:t>三、项目组织实施情况</w:t>
            </w:r>
          </w:p>
          <w:p>
            <w:pPr>
              <w:pStyle w:val="2"/>
              <w:spacing w:after="0"/>
              <w:ind w:firstLine="480" w:firstLineChars="200"/>
              <w:rPr>
                <w:rFonts w:hint="eastAsia" w:ascii="仿宋" w:hAnsi="仿宋" w:eastAsia="仿宋" w:cs="仿宋"/>
                <w:sz w:val="24"/>
              </w:rPr>
            </w:pPr>
            <w:r>
              <w:rPr>
                <w:rFonts w:hint="eastAsia" w:ascii="仿宋" w:hAnsi="仿宋" w:eastAsia="仿宋" w:cs="仿宋"/>
                <w:kern w:val="0"/>
                <w:sz w:val="24"/>
              </w:rPr>
              <w:t>遵循“先预算、再审批、后支出”原则，所有资金安排均通过了“资金申报、项目评估、党组审定、财政会审、领导批示、财政下拨”程序，为行政运行畅通和环境质量改善提供了经济基础。</w:t>
            </w:r>
            <w:r>
              <w:rPr>
                <w:rFonts w:hint="eastAsia" w:ascii="仿宋" w:hAnsi="仿宋" w:eastAsia="仿宋" w:cs="仿宋"/>
                <w:sz w:val="24"/>
              </w:rPr>
              <w:t>在资金管理上严格按照国家的规定执行，实行专人管理、专户贮存、专账核算。严格财务纪律，加强对项目资金的监管力度，按项目计划和施工进度投放资金，坚持执行资金跟着项目走的原则，确保资金的专款专用。</w:t>
            </w:r>
          </w:p>
          <w:p>
            <w:pPr>
              <w:ind w:firstLine="480" w:firstLineChars="200"/>
              <w:rPr>
                <w:rFonts w:hint="eastAsia" w:ascii="仿宋" w:hAnsi="仿宋" w:eastAsia="仿宋" w:cs="仿宋"/>
                <w:b/>
                <w:bCs/>
                <w:sz w:val="24"/>
              </w:rPr>
            </w:pPr>
            <w:r>
              <w:rPr>
                <w:rFonts w:hint="eastAsia" w:ascii="仿宋" w:hAnsi="仿宋" w:eastAsia="仿宋" w:cs="仿宋"/>
                <w:b/>
                <w:bCs/>
                <w:sz w:val="24"/>
              </w:rPr>
              <w:t>四、综合评价情况及评价结论</w:t>
            </w:r>
          </w:p>
          <w:p>
            <w:pPr>
              <w:ind w:firstLine="480" w:firstLineChars="200"/>
              <w:rPr>
                <w:rFonts w:hint="eastAsia" w:ascii="仿宋" w:hAnsi="仿宋" w:eastAsia="仿宋" w:cs="仿宋"/>
                <w:sz w:val="24"/>
              </w:rPr>
            </w:pPr>
            <w:r>
              <w:rPr>
                <w:rFonts w:hint="eastAsia" w:ascii="仿宋" w:hAnsi="仿宋" w:eastAsia="仿宋" w:cs="仿宋"/>
                <w:sz w:val="24"/>
              </w:rPr>
              <w:t>绩效评价工作按照“统一组织、分工负责、分步实施”原则进行，成立了分管财务副局长任组长、相关业务科室负责人为成员的绩效自评工作组，由科技财务</w:t>
            </w:r>
            <w:r>
              <w:rPr>
                <w:rFonts w:hint="eastAsia" w:ascii="仿宋" w:hAnsi="仿宋" w:eastAsia="仿宋" w:cs="仿宋"/>
                <w:sz w:val="24"/>
                <w:lang w:eastAsia="zh-CN"/>
              </w:rPr>
              <w:t>股</w:t>
            </w:r>
            <w:r>
              <w:rPr>
                <w:rFonts w:hint="eastAsia" w:ascii="仿宋" w:hAnsi="仿宋" w:eastAsia="仿宋" w:cs="仿宋"/>
                <w:sz w:val="24"/>
              </w:rPr>
              <w:t>具体牵头，相关业务</w:t>
            </w:r>
            <w:r>
              <w:rPr>
                <w:rFonts w:hint="eastAsia" w:ascii="仿宋" w:hAnsi="仿宋" w:eastAsia="仿宋" w:cs="仿宋"/>
                <w:sz w:val="24"/>
                <w:lang w:eastAsia="zh-CN"/>
              </w:rPr>
              <w:t>股</w:t>
            </w:r>
            <w:r>
              <w:rPr>
                <w:rFonts w:hint="eastAsia" w:ascii="仿宋" w:hAnsi="仿宋" w:eastAsia="仿宋" w:cs="仿宋"/>
                <w:sz w:val="24"/>
              </w:rPr>
              <w:t>室配合，组织专人开展此项工作。组织召开了绩效评价工作专题会议。我局科技财务</w:t>
            </w:r>
            <w:r>
              <w:rPr>
                <w:rFonts w:hint="eastAsia" w:ascii="仿宋" w:hAnsi="仿宋" w:eastAsia="仿宋" w:cs="仿宋"/>
                <w:sz w:val="24"/>
                <w:lang w:eastAsia="zh-CN"/>
              </w:rPr>
              <w:t>股</w:t>
            </w:r>
            <w:r>
              <w:rPr>
                <w:rFonts w:hint="eastAsia" w:ascii="仿宋" w:hAnsi="仿宋" w:eastAsia="仿宋" w:cs="仿宋"/>
                <w:sz w:val="24"/>
              </w:rPr>
              <w:t>采取个别沟通、解读文件的方式，全面加强了绩效评价工作的监督指导，有效促进了评价工作的开展，评价内容包括：资金投入与管理、项目实施管理、项目运行情况和项目效益情况。定量指标采取目标、结果对照法，定性指标采取分档设定分值法。经综合评价，20</w:t>
            </w:r>
            <w:r>
              <w:rPr>
                <w:rFonts w:hint="eastAsia" w:ascii="仿宋" w:hAnsi="仿宋" w:eastAsia="仿宋" w:cs="仿宋"/>
                <w:sz w:val="24"/>
                <w:lang w:val="en-US" w:eastAsia="zh-CN"/>
              </w:rPr>
              <w:t>20</w:t>
            </w:r>
            <w:r>
              <w:rPr>
                <w:rFonts w:hint="eastAsia" w:ascii="仿宋" w:hAnsi="仿宋" w:eastAsia="仿宋" w:cs="仿宋"/>
                <w:sz w:val="24"/>
              </w:rPr>
              <w:t>年</w:t>
            </w:r>
            <w:r>
              <w:rPr>
                <w:rFonts w:hint="eastAsia" w:ascii="仿宋" w:hAnsi="仿宋" w:eastAsia="仿宋" w:cs="仿宋"/>
                <w:color w:val="000000"/>
                <w:sz w:val="24"/>
              </w:rPr>
              <w:t>环境监测、监控及监察能力建设项目</w:t>
            </w:r>
            <w:r>
              <w:rPr>
                <w:rFonts w:hint="eastAsia" w:ascii="仿宋" w:hAnsi="仿宋" w:eastAsia="仿宋" w:cs="仿宋"/>
                <w:sz w:val="24"/>
              </w:rPr>
              <w:t>资金使用和效果达到了预期的环境、经济及社会效益指标。</w:t>
            </w:r>
          </w:p>
          <w:p>
            <w:pPr>
              <w:ind w:firstLine="480" w:firstLineChars="200"/>
              <w:rPr>
                <w:rFonts w:hint="eastAsia" w:ascii="仿宋" w:hAnsi="仿宋" w:eastAsia="仿宋" w:cs="仿宋"/>
                <w:b/>
                <w:bCs/>
                <w:sz w:val="24"/>
              </w:rPr>
            </w:pPr>
            <w:r>
              <w:rPr>
                <w:rFonts w:hint="eastAsia" w:ascii="仿宋" w:hAnsi="仿宋" w:eastAsia="仿宋" w:cs="仿宋"/>
                <w:b/>
                <w:bCs/>
                <w:sz w:val="24"/>
              </w:rPr>
              <w:t>五、项目主要绩效情况分析</w:t>
            </w:r>
          </w:p>
          <w:p>
            <w:pPr>
              <w:pStyle w:val="6"/>
              <w:widowControl/>
              <w:ind w:firstLine="480" w:firstLineChars="200"/>
              <w:jc w:val="both"/>
              <w:rPr>
                <w:rFonts w:hint="eastAsia" w:ascii="仿宋" w:hAnsi="仿宋" w:eastAsia="仿宋" w:cs="仿宋"/>
                <w:color w:val="000000"/>
                <w:kern w:val="2"/>
              </w:rPr>
            </w:pPr>
            <w:r>
              <w:rPr>
                <w:rFonts w:hint="eastAsia" w:ascii="仿宋" w:hAnsi="仿宋" w:eastAsia="仿宋" w:cs="仿宋"/>
                <w:color w:val="000000"/>
                <w:kern w:val="2"/>
              </w:rPr>
              <w:t>环境监测、监控及监察能力建设项目</w:t>
            </w:r>
            <w:r>
              <w:rPr>
                <w:rFonts w:hint="eastAsia" w:eastAsia="仿宋_GB2312"/>
                <w:bCs/>
              </w:rPr>
              <w:t>提升环境监测、监控、监察能力建设；提升排污权平台网络的互联互通，促进信息共享；实现环境监察业务的统一管理，促进污染源管理精细化，以信息化支撑环境监管执法，群众对项目实施满意度达90%以上。</w:t>
            </w:r>
          </w:p>
          <w:p>
            <w:pPr>
              <w:pStyle w:val="6"/>
              <w:widowControl/>
              <w:ind w:firstLine="480" w:firstLineChars="200"/>
              <w:jc w:val="both"/>
              <w:rPr>
                <w:rFonts w:hint="eastAsia" w:ascii="仿宋" w:hAnsi="仿宋" w:eastAsia="仿宋" w:cs="仿宋"/>
                <w:b/>
                <w:bCs/>
              </w:rPr>
            </w:pPr>
            <w:r>
              <w:rPr>
                <w:rFonts w:hint="eastAsia" w:ascii="仿宋" w:hAnsi="仿宋" w:eastAsia="仿宋" w:cs="仿宋"/>
                <w:b/>
                <w:bCs/>
              </w:rPr>
              <w:t>六、主要经验及做法、存在问题和建议</w:t>
            </w:r>
          </w:p>
          <w:p>
            <w:pPr>
              <w:pStyle w:val="6"/>
              <w:widowControl/>
              <w:ind w:firstLine="480" w:firstLineChars="200"/>
              <w:jc w:val="both"/>
              <w:rPr>
                <w:rFonts w:hint="eastAsia" w:ascii="仿宋" w:hAnsi="仿宋" w:eastAsia="仿宋" w:cs="仿宋"/>
              </w:rPr>
            </w:pPr>
            <w:r>
              <w:rPr>
                <w:rFonts w:hint="eastAsia" w:ascii="仿宋" w:hAnsi="仿宋" w:eastAsia="仿宋" w:cs="仿宋"/>
              </w:rPr>
              <w:t>我局认真贯彻执行财政资金政策，加大项目资金投入，充分发挥项目资金在环境保护、经济发展和社会和谐中的杠杆作用，取到了良好效果。但也还存在一些问题，如个别设备由于参数原因更改了建设内容。在今后的工作中，我们将重点做好以下工作：一是严把资金去向关，做到专款专用；二是注重部门协作，增强资金工作合力；三是发挥资金的引导功能，发挥项目资金实效，争取环境效益最大化。建议：一是严把项目审批和验收关口，实施属地负责制，确保项目真实性和落实率；二是突出重点，分清优先级，对项目单位工作积极、前期工作扎实、项目切实可行、配套资金有保障的可作优先安排。</w:t>
            </w:r>
          </w:p>
          <w:p>
            <w:pPr>
              <w:shd w:val="clear" w:color="auto" w:fill="FFFFFF"/>
              <w:rPr>
                <w:rFonts w:eastAsia="楷体_GB2312"/>
                <w:bCs/>
                <w:color w:val="auto"/>
                <w:sz w:val="28"/>
                <w:szCs w:val="28"/>
              </w:rPr>
            </w:pPr>
          </w:p>
        </w:tc>
      </w:tr>
    </w:tbl>
    <w:p>
      <w:pPr>
        <w:shd w:val="clear" w:color="auto" w:fill="FFFFFF"/>
        <w:rPr>
          <w:rFonts w:ascii="黑体" w:hAnsi="黑体" w:eastAsia="黑体"/>
          <w:color w:val="auto"/>
          <w:sz w:val="32"/>
          <w:szCs w:val="32"/>
        </w:rPr>
      </w:pPr>
    </w:p>
    <w:p>
      <w:pPr>
        <w:shd w:val="clear" w:color="auto" w:fill="FFFFFF"/>
        <w:spacing w:line="348" w:lineRule="auto"/>
        <w:rPr>
          <w:rFonts w:hint="eastAsia" w:ascii="黑体" w:hAnsi="黑体" w:eastAsia="黑体" w:cs="黑体"/>
          <w:bCs/>
          <w:color w:val="auto"/>
          <w:sz w:val="32"/>
          <w:szCs w:val="32"/>
          <w:lang w:val="en-US" w:eastAsia="zh-CN"/>
        </w:rPr>
      </w:pPr>
      <w:r>
        <w:rPr>
          <w:rFonts w:ascii="黑体" w:hAnsi="黑体" w:eastAsia="黑体"/>
          <w:color w:val="auto"/>
          <w:sz w:val="32"/>
          <w:szCs w:val="32"/>
        </w:rPr>
        <w:br w:type="page"/>
      </w:r>
      <w:r>
        <w:rPr>
          <w:rFonts w:hint="eastAsia" w:ascii="黑体" w:hAnsi="黑体" w:eastAsia="黑体" w:cs="黑体"/>
          <w:bCs/>
          <w:color w:val="auto"/>
          <w:sz w:val="32"/>
          <w:szCs w:val="32"/>
        </w:rPr>
        <w:t>附件2-</w:t>
      </w:r>
      <w:r>
        <w:rPr>
          <w:rFonts w:hint="eastAsia" w:ascii="黑体" w:hAnsi="黑体" w:eastAsia="黑体" w:cs="黑体"/>
          <w:bCs/>
          <w:color w:val="auto"/>
          <w:sz w:val="32"/>
          <w:szCs w:val="32"/>
          <w:lang w:val="en-US" w:eastAsia="zh-CN"/>
        </w:rPr>
        <w:t>3</w:t>
      </w:r>
    </w:p>
    <w:p>
      <w:pPr>
        <w:shd w:val="clear" w:color="auto" w:fill="FFFFFF"/>
        <w:spacing w:line="348" w:lineRule="auto"/>
        <w:rPr>
          <w:rFonts w:hint="eastAsia" w:eastAsia="黑体" w:cs="黑体"/>
          <w:bCs/>
          <w:color w:val="auto"/>
          <w:sz w:val="32"/>
          <w:szCs w:val="32"/>
        </w:rPr>
      </w:pPr>
    </w:p>
    <w:p>
      <w:pPr>
        <w:shd w:val="clear" w:color="auto" w:fill="FFFFFF"/>
        <w:spacing w:before="156" w:beforeLines="50" w:line="348" w:lineRule="auto"/>
        <w:jc w:val="center"/>
        <w:rPr>
          <w:rFonts w:hint="eastAsia" w:eastAsia="方正小标宋简体"/>
          <w:bCs/>
          <w:color w:val="auto"/>
          <w:sz w:val="44"/>
          <w:szCs w:val="44"/>
        </w:rPr>
      </w:pPr>
      <w:r>
        <w:rPr>
          <w:rFonts w:hint="eastAsia" w:eastAsia="方正小标宋简体"/>
          <w:bCs/>
          <w:color w:val="auto"/>
          <w:sz w:val="44"/>
          <w:szCs w:val="44"/>
        </w:rPr>
        <w:t>岳阳市财政支出绩效评价自评报告</w:t>
      </w:r>
    </w:p>
    <w:p>
      <w:pPr>
        <w:shd w:val="clear" w:color="auto" w:fill="FFFFFF"/>
        <w:rPr>
          <w:rFonts w:hint="eastAsia" w:eastAsia="仿宋_GB2312"/>
          <w:b/>
          <w:color w:val="auto"/>
          <w:sz w:val="32"/>
        </w:rPr>
      </w:pPr>
    </w:p>
    <w:p>
      <w:pPr>
        <w:shd w:val="clear" w:color="auto" w:fill="FFFFFF"/>
        <w:rPr>
          <w:rFonts w:hint="eastAsia" w:eastAsia="仿宋_GB2312"/>
          <w:b/>
          <w:color w:val="auto"/>
          <w:sz w:val="32"/>
        </w:rPr>
      </w:pPr>
    </w:p>
    <w:p>
      <w:pPr>
        <w:shd w:val="clear" w:color="auto" w:fill="FFFFFF"/>
        <w:spacing w:line="760" w:lineRule="exact"/>
        <w:ind w:firstLine="470" w:firstLineChars="147"/>
        <w:rPr>
          <w:rFonts w:hint="eastAsia" w:eastAsia="仿宋_GB2312"/>
          <w:color w:val="auto"/>
          <w:sz w:val="32"/>
          <w:szCs w:val="32"/>
          <w:lang w:eastAsia="zh-CN"/>
        </w:rPr>
      </w:pPr>
      <w:r>
        <w:rPr>
          <w:rFonts w:hint="eastAsia" w:eastAsia="仿宋_GB2312"/>
          <w:color w:val="auto"/>
          <w:sz w:val="32"/>
          <w:szCs w:val="32"/>
        </w:rPr>
        <w:t>评价类型：项目实施过程评价□   项目完成结果评价</w:t>
      </w:r>
      <w:r>
        <w:rPr>
          <w:rFonts w:hint="eastAsia" w:eastAsia="仿宋_GB2312"/>
          <w:color w:val="auto"/>
          <w:sz w:val="32"/>
          <w:szCs w:val="32"/>
          <w:lang w:eastAsia="zh-CN"/>
        </w:rPr>
        <w:t>☑</w:t>
      </w:r>
    </w:p>
    <w:p>
      <w:pPr>
        <w:shd w:val="clear" w:color="auto" w:fill="FFFFFF"/>
        <w:spacing w:before="156" w:beforeLines="50" w:line="760" w:lineRule="exact"/>
        <w:ind w:firstLine="480" w:firstLineChars="150"/>
        <w:rPr>
          <w:rFonts w:hint="eastAsia" w:eastAsia="仿宋_GB2312"/>
          <w:color w:val="auto"/>
          <w:sz w:val="32"/>
          <w:u w:val="single"/>
        </w:rPr>
      </w:pPr>
      <w:r>
        <w:rPr>
          <w:rFonts w:hint="eastAsia" w:eastAsia="仿宋_GB2312"/>
          <w:color w:val="auto"/>
          <w:sz w:val="32"/>
        </w:rPr>
        <w:t>项目名称：</w:t>
      </w:r>
      <w:r>
        <w:rPr>
          <w:rFonts w:hint="eastAsia" w:eastAsia="仿宋_GB2312"/>
          <w:color w:val="auto"/>
          <w:sz w:val="32"/>
          <w:u w:val="single"/>
        </w:rPr>
        <w:t xml:space="preserve">      </w:t>
      </w:r>
      <w:r>
        <w:rPr>
          <w:rFonts w:hint="eastAsia" w:eastAsia="仿宋_GB2312"/>
          <w:color w:val="auto"/>
          <w:sz w:val="32"/>
          <w:u w:val="single"/>
          <w:lang w:eastAsia="zh-CN"/>
        </w:rPr>
        <w:t>环境监察、监测等运行经费</w:t>
      </w:r>
      <w:r>
        <w:rPr>
          <w:rFonts w:hint="eastAsia" w:eastAsia="仿宋_GB2312"/>
          <w:color w:val="auto"/>
          <w:sz w:val="32"/>
          <w:u w:val="single"/>
        </w:rPr>
        <w:t xml:space="preserve">                         </w:t>
      </w:r>
    </w:p>
    <w:p>
      <w:pPr>
        <w:shd w:val="clear" w:color="auto" w:fill="FFFFFF"/>
        <w:spacing w:before="156" w:beforeLines="50" w:line="760" w:lineRule="exact"/>
        <w:ind w:firstLine="480" w:firstLineChars="150"/>
        <w:rPr>
          <w:rFonts w:hint="eastAsia" w:eastAsia="仿宋_GB2312"/>
          <w:color w:val="auto"/>
          <w:sz w:val="32"/>
        </w:rPr>
      </w:pPr>
      <w:r>
        <w:rPr>
          <w:rFonts w:hint="eastAsia" w:eastAsia="仿宋_GB2312"/>
          <w:color w:val="auto"/>
          <w:sz w:val="32"/>
        </w:rPr>
        <w:t>项目单位：</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lang w:eastAsia="zh-CN"/>
        </w:rPr>
        <w:t>岳阳市生态环境局湘阴分局</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p>
    <w:p>
      <w:pPr>
        <w:shd w:val="clear" w:color="auto" w:fill="FFFFFF"/>
        <w:spacing w:before="156" w:beforeLines="50" w:line="760" w:lineRule="exact"/>
        <w:ind w:firstLine="480" w:firstLineChars="150"/>
        <w:rPr>
          <w:rFonts w:hint="eastAsia" w:eastAsia="仿宋_GB2312"/>
          <w:color w:val="auto"/>
          <w:sz w:val="32"/>
          <w:u w:val="single"/>
        </w:rPr>
      </w:pPr>
      <w:r>
        <w:rPr>
          <w:rFonts w:hint="eastAsia" w:eastAsia="仿宋_GB2312"/>
          <w:color w:val="auto"/>
          <w:sz w:val="32"/>
        </w:rPr>
        <w:t>主管部门：</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lang w:eastAsia="zh-CN"/>
        </w:rPr>
        <w:t>岳阳市生态环境局</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r>
        <w:rPr>
          <w:rFonts w:hint="eastAsia" w:eastAsia="仿宋_GB2312"/>
          <w:color w:val="auto"/>
          <w:sz w:val="32"/>
          <w:u w:val="single"/>
          <w:lang w:val="en-US" w:eastAsia="zh-CN"/>
        </w:rPr>
        <w:t xml:space="preserve">  </w:t>
      </w:r>
      <w:r>
        <w:rPr>
          <w:rFonts w:hint="eastAsia" w:eastAsia="仿宋_GB2312"/>
          <w:color w:val="auto"/>
          <w:sz w:val="32"/>
          <w:u w:val="single"/>
        </w:rPr>
        <w:t xml:space="preserve">      </w:t>
      </w:r>
    </w:p>
    <w:p>
      <w:pPr>
        <w:shd w:val="clear" w:color="auto" w:fill="FFFFFF"/>
        <w:spacing w:before="156" w:beforeLines="50" w:line="760" w:lineRule="exact"/>
        <w:ind w:firstLine="480" w:firstLineChars="150"/>
        <w:rPr>
          <w:rFonts w:hint="eastAsia" w:eastAsia="仿宋_GB2312"/>
          <w:color w:val="auto"/>
          <w:sz w:val="32"/>
        </w:rPr>
      </w:pPr>
      <w:r>
        <w:rPr>
          <w:rFonts w:hint="eastAsia" w:eastAsia="仿宋_GB2312"/>
          <w:color w:val="auto"/>
          <w:sz w:val="32"/>
        </w:rPr>
        <w:t>评价方式：</w:t>
      </w:r>
      <w:r>
        <w:rPr>
          <w:rFonts w:hint="eastAsia" w:eastAsia="仿宋_GB2312"/>
          <w:color w:val="auto"/>
          <w:sz w:val="28"/>
          <w:szCs w:val="28"/>
        </w:rPr>
        <w:t>部门（单位）绩效自评</w:t>
      </w:r>
    </w:p>
    <w:p>
      <w:pPr>
        <w:shd w:val="clear" w:color="auto" w:fill="FFFFFF"/>
        <w:spacing w:before="156" w:beforeLines="50" w:line="760" w:lineRule="exact"/>
        <w:ind w:firstLine="480" w:firstLineChars="150"/>
        <w:rPr>
          <w:rFonts w:hint="eastAsia" w:eastAsia="仿宋_GB2312"/>
          <w:color w:val="auto"/>
          <w:sz w:val="28"/>
          <w:szCs w:val="28"/>
        </w:rPr>
      </w:pPr>
      <w:r>
        <w:rPr>
          <w:rFonts w:hint="eastAsia" w:eastAsia="仿宋_GB2312"/>
          <w:color w:val="auto"/>
          <w:sz w:val="32"/>
          <w:szCs w:val="32"/>
        </w:rPr>
        <w:t>评价机构：</w:t>
      </w:r>
      <w:r>
        <w:rPr>
          <w:rFonts w:hint="eastAsia" w:eastAsia="仿宋_GB2312"/>
          <w:color w:val="auto"/>
          <w:sz w:val="28"/>
          <w:szCs w:val="28"/>
        </w:rPr>
        <w:t xml:space="preserve">部门（单位）评价组   </w:t>
      </w:r>
    </w:p>
    <w:p>
      <w:pPr>
        <w:shd w:val="clear" w:color="auto" w:fill="FFFFFF"/>
        <w:spacing w:before="156" w:beforeLines="50" w:line="760" w:lineRule="exact"/>
        <w:ind w:firstLine="420" w:firstLineChars="150"/>
        <w:rPr>
          <w:rFonts w:hint="eastAsia" w:eastAsia="仿宋_GB2312"/>
          <w:color w:val="auto"/>
          <w:sz w:val="28"/>
          <w:szCs w:val="28"/>
        </w:rPr>
      </w:pPr>
    </w:p>
    <w:p>
      <w:pPr>
        <w:shd w:val="clear" w:color="auto" w:fill="FFFFFF"/>
        <w:spacing w:before="156" w:beforeLines="50" w:line="348" w:lineRule="auto"/>
        <w:ind w:firstLine="420" w:firstLineChars="150"/>
        <w:rPr>
          <w:rFonts w:hint="eastAsia" w:eastAsia="仿宋_GB2312"/>
          <w:color w:val="auto"/>
          <w:sz w:val="28"/>
          <w:szCs w:val="28"/>
        </w:rPr>
      </w:pPr>
    </w:p>
    <w:p>
      <w:pPr>
        <w:shd w:val="clear" w:color="auto" w:fill="FFFFFF"/>
        <w:spacing w:before="156" w:beforeLines="50" w:line="348" w:lineRule="auto"/>
        <w:ind w:firstLine="420" w:firstLineChars="150"/>
        <w:rPr>
          <w:rFonts w:hint="eastAsia" w:eastAsia="仿宋_GB2312"/>
          <w:color w:val="auto"/>
          <w:sz w:val="28"/>
          <w:szCs w:val="28"/>
        </w:rPr>
      </w:pPr>
    </w:p>
    <w:p>
      <w:pPr>
        <w:shd w:val="clear" w:color="auto" w:fill="FFFFFF"/>
        <w:spacing w:before="156" w:beforeLines="50" w:line="120" w:lineRule="exact"/>
        <w:ind w:firstLine="420" w:firstLineChars="150"/>
        <w:rPr>
          <w:rFonts w:hint="eastAsia" w:eastAsia="仿宋_GB2312"/>
          <w:color w:val="auto"/>
          <w:sz w:val="28"/>
          <w:szCs w:val="28"/>
        </w:rPr>
      </w:pPr>
    </w:p>
    <w:p>
      <w:pPr>
        <w:shd w:val="clear" w:color="auto" w:fill="FFFFFF"/>
        <w:spacing w:before="156" w:beforeLines="50" w:line="120" w:lineRule="exact"/>
        <w:ind w:firstLine="420" w:firstLineChars="150"/>
        <w:rPr>
          <w:rFonts w:hint="eastAsia" w:eastAsia="仿宋_GB2312"/>
          <w:color w:val="auto"/>
          <w:sz w:val="28"/>
          <w:szCs w:val="28"/>
        </w:rPr>
      </w:pPr>
    </w:p>
    <w:p>
      <w:pPr>
        <w:shd w:val="clear" w:color="auto" w:fill="FFFFFF"/>
        <w:spacing w:before="156" w:beforeLines="50" w:line="120" w:lineRule="exact"/>
        <w:ind w:firstLine="420" w:firstLineChars="150"/>
        <w:rPr>
          <w:rFonts w:hint="eastAsia" w:eastAsia="仿宋_GB2312"/>
          <w:color w:val="auto"/>
          <w:sz w:val="28"/>
          <w:szCs w:val="28"/>
        </w:rPr>
      </w:pPr>
    </w:p>
    <w:p>
      <w:pPr>
        <w:shd w:val="clear" w:color="auto" w:fill="FFFFFF"/>
        <w:spacing w:line="348" w:lineRule="auto"/>
        <w:jc w:val="center"/>
        <w:rPr>
          <w:rFonts w:hint="eastAsia" w:eastAsia="仿宋_GB2312"/>
          <w:color w:val="auto"/>
          <w:sz w:val="32"/>
        </w:rPr>
      </w:pPr>
      <w:r>
        <w:rPr>
          <w:rFonts w:hint="eastAsia" w:eastAsia="仿宋_GB2312"/>
          <w:color w:val="auto"/>
          <w:sz w:val="32"/>
        </w:rPr>
        <w:t>报告日期：</w:t>
      </w:r>
      <w:r>
        <w:rPr>
          <w:rFonts w:hint="eastAsia" w:eastAsia="仿宋_GB2312"/>
          <w:color w:val="auto"/>
          <w:sz w:val="32"/>
          <w:lang w:val="en-US" w:eastAsia="zh-CN"/>
        </w:rPr>
        <w:t>2021</w:t>
      </w:r>
      <w:r>
        <w:rPr>
          <w:rFonts w:hint="eastAsia" w:eastAsia="仿宋_GB2312"/>
          <w:color w:val="auto"/>
          <w:sz w:val="32"/>
        </w:rPr>
        <w:t>年</w:t>
      </w:r>
      <w:r>
        <w:rPr>
          <w:rFonts w:hint="eastAsia" w:eastAsia="仿宋_GB2312"/>
          <w:color w:val="auto"/>
          <w:sz w:val="32"/>
          <w:lang w:val="en-US" w:eastAsia="zh-CN"/>
        </w:rPr>
        <w:t>6</w:t>
      </w:r>
      <w:r>
        <w:rPr>
          <w:rFonts w:hint="eastAsia" w:eastAsia="仿宋_GB2312"/>
          <w:color w:val="auto"/>
          <w:sz w:val="32"/>
        </w:rPr>
        <w:t>月</w:t>
      </w:r>
      <w:r>
        <w:rPr>
          <w:rFonts w:hint="eastAsia" w:eastAsia="仿宋_GB2312"/>
          <w:color w:val="auto"/>
          <w:sz w:val="32"/>
          <w:lang w:val="en-US" w:eastAsia="zh-CN"/>
        </w:rPr>
        <w:t>7</w:t>
      </w:r>
      <w:r>
        <w:rPr>
          <w:rFonts w:hint="eastAsia" w:eastAsia="仿宋_GB2312"/>
          <w:color w:val="auto"/>
          <w:sz w:val="32"/>
        </w:rPr>
        <w:t>日</w:t>
      </w:r>
    </w:p>
    <w:p>
      <w:pPr>
        <w:shd w:val="clear" w:color="auto" w:fill="FFFFFF"/>
        <w:spacing w:line="348" w:lineRule="auto"/>
        <w:jc w:val="center"/>
        <w:rPr>
          <w:rFonts w:hint="eastAsia" w:eastAsia="仿宋_GB2312"/>
          <w:color w:val="auto"/>
          <w:sz w:val="32"/>
        </w:rPr>
      </w:pPr>
      <w:r>
        <w:rPr>
          <w:rFonts w:hint="eastAsia" w:eastAsia="仿宋_GB2312"/>
          <w:color w:val="auto"/>
          <w:sz w:val="32"/>
        </w:rPr>
        <w:t>岳阳市财政局（制）</w:t>
      </w:r>
    </w:p>
    <w:p>
      <w:pPr>
        <w:pStyle w:val="2"/>
        <w:rPr>
          <w:rFonts w:hint="eastAsia"/>
        </w:rPr>
      </w:pPr>
    </w:p>
    <w:p>
      <w:pPr>
        <w:shd w:val="clear" w:color="auto" w:fill="FFFFFF"/>
        <w:spacing w:line="100" w:lineRule="exact"/>
        <w:jc w:val="center"/>
        <w:rPr>
          <w:rFonts w:hint="eastAsia" w:eastAsia="仿宋_GB2312"/>
          <w:color w:val="auto"/>
          <w:sz w:val="32"/>
        </w:rPr>
      </w:pPr>
    </w:p>
    <w:p>
      <w:pPr>
        <w:shd w:val="clear" w:color="auto" w:fill="FFFFFF"/>
        <w:spacing w:line="100" w:lineRule="exact"/>
        <w:jc w:val="center"/>
        <w:rPr>
          <w:rFonts w:hint="eastAsia" w:eastAsia="仿宋_GB2312"/>
          <w:color w:val="auto"/>
          <w:sz w:val="32"/>
        </w:rPr>
      </w:pPr>
    </w:p>
    <w:p>
      <w:pPr>
        <w:shd w:val="clear" w:color="auto" w:fill="FFFFFF"/>
        <w:spacing w:line="100" w:lineRule="exact"/>
        <w:jc w:val="center"/>
        <w:rPr>
          <w:rFonts w:hint="eastAsia" w:eastAsia="仿宋_GB2312"/>
          <w:color w:val="auto"/>
          <w:sz w:val="32"/>
        </w:rPr>
      </w:pPr>
    </w:p>
    <w:tbl>
      <w:tblPr>
        <w:tblStyle w:val="7"/>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873"/>
        <w:gridCol w:w="271"/>
        <w:gridCol w:w="449"/>
        <w:gridCol w:w="207"/>
        <w:gridCol w:w="720"/>
        <w:gridCol w:w="86"/>
        <w:gridCol w:w="476"/>
        <w:gridCol w:w="785"/>
        <w:gridCol w:w="408"/>
        <w:gridCol w:w="685"/>
        <w:gridCol w:w="1620"/>
        <w:gridCol w:w="620"/>
        <w:gridCol w:w="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761" w:hRule="atLeast"/>
          <w:jc w:val="center"/>
        </w:trPr>
        <w:tc>
          <w:tcPr>
            <w:tcW w:w="9582" w:type="dxa"/>
            <w:gridSpan w:val="16"/>
            <w:noWrap w:val="0"/>
            <w:vAlign w:val="center"/>
          </w:tcPr>
          <w:p>
            <w:pPr>
              <w:shd w:val="clear" w:color="auto" w:fill="FFFFFF"/>
              <w:jc w:val="center"/>
              <w:rPr>
                <w:rFonts w:hint="eastAsia" w:eastAsia="仿宋_GB2312"/>
                <w:b/>
                <w:color w:val="auto"/>
                <w:sz w:val="24"/>
              </w:rPr>
            </w:pPr>
            <w:r>
              <w:rPr>
                <w:rFonts w:hint="eastAsia" w:eastAsia="仿宋_GB2312"/>
                <w:b/>
                <w:color w:val="auto"/>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1662" w:type="dxa"/>
            <w:gridSpan w:val="2"/>
            <w:noWrap w:val="0"/>
            <w:vAlign w:val="center"/>
          </w:tcPr>
          <w:p>
            <w:pPr>
              <w:shd w:val="clear" w:color="auto" w:fill="FFFFFF"/>
              <w:rPr>
                <w:rFonts w:hint="eastAsia" w:eastAsia="仿宋_GB2312"/>
                <w:color w:val="auto"/>
                <w:sz w:val="24"/>
              </w:rPr>
            </w:pPr>
            <w:r>
              <w:rPr>
                <w:rFonts w:hint="eastAsia" w:eastAsia="仿宋_GB2312"/>
                <w:color w:val="auto"/>
                <w:sz w:val="24"/>
              </w:rPr>
              <w:t>项目负责人</w:t>
            </w:r>
          </w:p>
        </w:tc>
        <w:tc>
          <w:tcPr>
            <w:tcW w:w="3240" w:type="dxa"/>
            <w:gridSpan w:val="7"/>
            <w:noWrap w:val="0"/>
            <w:vAlign w:val="center"/>
          </w:tcPr>
          <w:p>
            <w:pPr>
              <w:shd w:val="clear" w:color="auto" w:fill="FFFFFF"/>
              <w:rPr>
                <w:rFonts w:hint="eastAsia" w:eastAsia="仿宋_GB2312"/>
                <w:color w:val="auto"/>
                <w:sz w:val="24"/>
              </w:rPr>
            </w:pPr>
            <w:r>
              <w:rPr>
                <w:rFonts w:hint="eastAsia" w:eastAsia="仿宋_GB2312"/>
                <w:color w:val="auto"/>
                <w:sz w:val="24"/>
                <w:lang w:eastAsia="zh-CN"/>
              </w:rPr>
              <w:t>唐世才</w:t>
            </w:r>
          </w:p>
        </w:tc>
        <w:tc>
          <w:tcPr>
            <w:tcW w:w="1347" w:type="dxa"/>
            <w:gridSpan w:val="3"/>
            <w:noWrap w:val="0"/>
            <w:vAlign w:val="center"/>
          </w:tcPr>
          <w:p>
            <w:pPr>
              <w:shd w:val="clear" w:color="auto" w:fill="FFFFFF"/>
              <w:rPr>
                <w:rFonts w:hint="eastAsia" w:eastAsia="仿宋_GB2312"/>
                <w:color w:val="auto"/>
                <w:sz w:val="24"/>
              </w:rPr>
            </w:pPr>
            <w:r>
              <w:rPr>
                <w:rFonts w:hint="eastAsia" w:eastAsia="仿宋_GB2312"/>
                <w:color w:val="auto"/>
                <w:sz w:val="24"/>
              </w:rPr>
              <w:t>联系电话</w:t>
            </w:r>
          </w:p>
        </w:tc>
        <w:tc>
          <w:tcPr>
            <w:tcW w:w="3333" w:type="dxa"/>
            <w:gridSpan w:val="4"/>
            <w:noWrap w:val="0"/>
            <w:vAlign w:val="center"/>
          </w:tcPr>
          <w:p>
            <w:pPr>
              <w:shd w:val="clear" w:color="auto" w:fill="FFFFFF"/>
              <w:rPr>
                <w:rFonts w:hint="eastAsia" w:eastAsia="仿宋_GB2312"/>
                <w:color w:val="auto"/>
                <w:sz w:val="24"/>
              </w:rPr>
            </w:pPr>
            <w:r>
              <w:rPr>
                <w:rFonts w:hint="eastAsia" w:eastAsia="仿宋_GB2312"/>
                <w:color w:val="auto"/>
                <w:sz w:val="24"/>
                <w:lang w:val="en-US" w:eastAsia="zh-CN"/>
              </w:rPr>
              <w:t>13973028129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1662" w:type="dxa"/>
            <w:gridSpan w:val="2"/>
            <w:noWrap w:val="0"/>
            <w:vAlign w:val="center"/>
          </w:tcPr>
          <w:p>
            <w:pPr>
              <w:shd w:val="clear" w:color="auto" w:fill="FFFFFF"/>
              <w:rPr>
                <w:rFonts w:hint="eastAsia" w:eastAsia="仿宋_GB2312"/>
                <w:color w:val="auto"/>
                <w:sz w:val="24"/>
              </w:rPr>
            </w:pPr>
            <w:r>
              <w:rPr>
                <w:rFonts w:hint="eastAsia" w:eastAsia="仿宋_GB2312"/>
                <w:color w:val="auto"/>
                <w:sz w:val="24"/>
              </w:rPr>
              <w:t>项目地址</w:t>
            </w:r>
          </w:p>
        </w:tc>
        <w:tc>
          <w:tcPr>
            <w:tcW w:w="3240" w:type="dxa"/>
            <w:gridSpan w:val="7"/>
            <w:noWrap w:val="0"/>
            <w:vAlign w:val="center"/>
          </w:tcPr>
          <w:p>
            <w:pPr>
              <w:shd w:val="clear" w:color="auto" w:fill="FFFFFF"/>
              <w:rPr>
                <w:rFonts w:hint="eastAsia" w:eastAsia="仿宋_GB2312"/>
                <w:color w:val="auto"/>
                <w:sz w:val="24"/>
              </w:rPr>
            </w:pPr>
            <w:r>
              <w:rPr>
                <w:rFonts w:hint="eastAsia" w:eastAsia="仿宋_GB2312"/>
                <w:color w:val="auto"/>
                <w:sz w:val="24"/>
                <w:szCs w:val="24"/>
                <w:u w:val="none"/>
                <w:lang w:eastAsia="zh-CN"/>
              </w:rPr>
              <w:t>岳阳市生态环境局湘阴分局</w:t>
            </w:r>
            <w:r>
              <w:rPr>
                <w:rFonts w:hint="eastAsia" w:eastAsia="仿宋_GB2312"/>
                <w:color w:val="auto"/>
                <w:sz w:val="24"/>
                <w:szCs w:val="24"/>
                <w:u w:val="none"/>
                <w:lang w:val="en-US" w:eastAsia="zh-CN"/>
              </w:rPr>
              <w:t xml:space="preserve"> </w:t>
            </w:r>
          </w:p>
        </w:tc>
        <w:tc>
          <w:tcPr>
            <w:tcW w:w="1347" w:type="dxa"/>
            <w:gridSpan w:val="3"/>
            <w:noWrap w:val="0"/>
            <w:vAlign w:val="center"/>
          </w:tcPr>
          <w:p>
            <w:pPr>
              <w:shd w:val="clear" w:color="auto" w:fill="FFFFFF"/>
              <w:rPr>
                <w:rFonts w:hint="eastAsia" w:eastAsia="仿宋_GB2312"/>
                <w:color w:val="auto"/>
                <w:sz w:val="24"/>
              </w:rPr>
            </w:pPr>
            <w:r>
              <w:rPr>
                <w:rFonts w:hint="eastAsia" w:eastAsia="仿宋_GB2312"/>
                <w:color w:val="auto"/>
                <w:sz w:val="24"/>
              </w:rPr>
              <w:t>邮  编</w:t>
            </w:r>
          </w:p>
        </w:tc>
        <w:tc>
          <w:tcPr>
            <w:tcW w:w="3333" w:type="dxa"/>
            <w:gridSpan w:val="4"/>
            <w:noWrap w:val="0"/>
            <w:vAlign w:val="center"/>
          </w:tcPr>
          <w:p>
            <w:pPr>
              <w:shd w:val="clear" w:color="auto" w:fill="FFFFFF"/>
              <w:rPr>
                <w:rFonts w:hint="eastAsia" w:eastAsia="仿宋_GB2312"/>
                <w:color w:val="auto"/>
                <w:sz w:val="24"/>
              </w:rPr>
            </w:pPr>
            <w:r>
              <w:rPr>
                <w:rFonts w:hint="eastAsia" w:eastAsia="仿宋_GB2312"/>
                <w:color w:val="auto"/>
                <w:sz w:val="24"/>
                <w:lang w:val="en-US" w:eastAsia="zh-CN"/>
              </w:rPr>
              <w:t>410600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1662" w:type="dxa"/>
            <w:gridSpan w:val="2"/>
            <w:noWrap w:val="0"/>
            <w:vAlign w:val="center"/>
          </w:tcPr>
          <w:p>
            <w:pPr>
              <w:shd w:val="clear" w:color="auto" w:fill="FFFFFF"/>
              <w:rPr>
                <w:rFonts w:hint="eastAsia" w:eastAsia="仿宋_GB2312"/>
                <w:color w:val="auto"/>
                <w:sz w:val="24"/>
              </w:rPr>
            </w:pPr>
            <w:r>
              <w:rPr>
                <w:rFonts w:hint="eastAsia" w:eastAsia="仿宋_GB2312"/>
                <w:color w:val="auto"/>
                <w:sz w:val="24"/>
              </w:rPr>
              <w:t>项目起止时间</w:t>
            </w:r>
          </w:p>
        </w:tc>
        <w:tc>
          <w:tcPr>
            <w:tcW w:w="7920" w:type="dxa"/>
            <w:gridSpan w:val="14"/>
            <w:noWrap w:val="0"/>
            <w:vAlign w:val="center"/>
          </w:tcPr>
          <w:p>
            <w:pPr>
              <w:shd w:val="clear" w:color="auto" w:fill="FFFFFF"/>
              <w:ind w:firstLine="1190" w:firstLineChars="496"/>
              <w:rPr>
                <w:rFonts w:hint="eastAsia" w:eastAsia="仿宋_GB2312"/>
                <w:color w:val="auto"/>
                <w:sz w:val="24"/>
              </w:rPr>
            </w:pPr>
            <w:r>
              <w:rPr>
                <w:rFonts w:hint="eastAsia" w:eastAsia="仿宋_GB2312"/>
                <w:color w:val="auto"/>
                <w:sz w:val="24"/>
                <w:lang w:val="en-US" w:eastAsia="zh-CN"/>
              </w:rPr>
              <w:t>2020</w:t>
            </w:r>
            <w:r>
              <w:rPr>
                <w:rFonts w:hint="eastAsia" w:eastAsia="仿宋_GB2312"/>
                <w:color w:val="auto"/>
                <w:sz w:val="24"/>
              </w:rPr>
              <w:t>年</w:t>
            </w:r>
            <w:r>
              <w:rPr>
                <w:rFonts w:hint="eastAsia" w:eastAsia="仿宋_GB2312"/>
                <w:color w:val="auto"/>
                <w:sz w:val="24"/>
                <w:lang w:val="en-US" w:eastAsia="zh-CN"/>
              </w:rPr>
              <w:t>1</w:t>
            </w:r>
            <w:r>
              <w:rPr>
                <w:rFonts w:hint="eastAsia" w:eastAsia="仿宋_GB2312"/>
                <w:color w:val="auto"/>
                <w:sz w:val="24"/>
              </w:rPr>
              <w:t xml:space="preserve">月起至 </w:t>
            </w:r>
            <w:r>
              <w:rPr>
                <w:rFonts w:hint="eastAsia" w:eastAsia="仿宋_GB2312"/>
                <w:color w:val="auto"/>
                <w:sz w:val="24"/>
                <w:lang w:val="en-US" w:eastAsia="zh-CN"/>
              </w:rPr>
              <w:t>2020</w:t>
            </w:r>
            <w:r>
              <w:rPr>
                <w:rFonts w:hint="eastAsia" w:eastAsia="仿宋_GB2312"/>
                <w:color w:val="auto"/>
                <w:sz w:val="24"/>
              </w:rPr>
              <w:t>年</w:t>
            </w:r>
            <w:r>
              <w:rPr>
                <w:rFonts w:hint="eastAsia" w:eastAsia="仿宋_GB2312"/>
                <w:color w:val="auto"/>
                <w:sz w:val="24"/>
                <w:lang w:val="en-US" w:eastAsia="zh-CN"/>
              </w:rPr>
              <w:t>12</w:t>
            </w:r>
            <w:r>
              <w:rPr>
                <w:rFonts w:hint="eastAsia" w:eastAsia="仿宋_GB2312"/>
                <w:color w:val="auto"/>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计划安排资金</w:t>
            </w:r>
          </w:p>
          <w:p>
            <w:pPr>
              <w:shd w:val="clear" w:color="auto" w:fill="FFFFFF"/>
              <w:spacing w:line="360" w:lineRule="exact"/>
              <w:jc w:val="center"/>
              <w:rPr>
                <w:rFonts w:hint="eastAsia" w:eastAsia="仿宋_GB2312"/>
                <w:color w:val="auto"/>
                <w:sz w:val="24"/>
              </w:rPr>
            </w:pPr>
            <w:r>
              <w:rPr>
                <w:rFonts w:hint="eastAsia" w:eastAsia="仿宋_GB2312"/>
                <w:color w:val="auto"/>
                <w:sz w:val="24"/>
              </w:rPr>
              <w:t>（万元）</w:t>
            </w:r>
          </w:p>
        </w:tc>
        <w:tc>
          <w:tcPr>
            <w:tcW w:w="720" w:type="dxa"/>
            <w:gridSpan w:val="2"/>
            <w:tcBorders>
              <w:bottom w:val="single" w:color="auto" w:sz="4" w:space="0"/>
            </w:tcBorders>
            <w:noWrap w:val="0"/>
            <w:vAlign w:val="center"/>
          </w:tcPr>
          <w:p>
            <w:pPr>
              <w:shd w:val="clear" w:color="auto" w:fill="FFFFFF"/>
              <w:spacing w:line="360" w:lineRule="exact"/>
              <w:jc w:val="center"/>
              <w:rPr>
                <w:rFonts w:hint="default" w:eastAsia="仿宋_GB2312"/>
                <w:color w:val="auto"/>
                <w:sz w:val="24"/>
                <w:lang w:val="en-US" w:eastAsia="zh-CN"/>
              </w:rPr>
            </w:pPr>
            <w:r>
              <w:rPr>
                <w:rFonts w:hint="eastAsia" w:eastAsia="仿宋_GB2312"/>
                <w:color w:val="auto"/>
                <w:sz w:val="24"/>
                <w:lang w:val="en-US" w:eastAsia="zh-CN"/>
              </w:rPr>
              <w:t>164.69</w:t>
            </w:r>
          </w:p>
        </w:tc>
        <w:tc>
          <w:tcPr>
            <w:tcW w:w="1800" w:type="dxa"/>
            <w:gridSpan w:val="4"/>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实际到位资金</w:t>
            </w:r>
          </w:p>
          <w:p>
            <w:pPr>
              <w:shd w:val="clear" w:color="auto" w:fill="FFFFFF"/>
              <w:spacing w:line="360" w:lineRule="exact"/>
              <w:jc w:val="center"/>
              <w:rPr>
                <w:rFonts w:hint="eastAsia" w:eastAsia="仿宋_GB2312"/>
                <w:color w:val="auto"/>
                <w:sz w:val="24"/>
              </w:rPr>
            </w:pPr>
            <w:r>
              <w:rPr>
                <w:rFonts w:hint="eastAsia" w:eastAsia="仿宋_GB2312"/>
                <w:color w:val="auto"/>
                <w:sz w:val="24"/>
              </w:rPr>
              <w:t>（万元）</w:t>
            </w:r>
          </w:p>
        </w:tc>
        <w:tc>
          <w:tcPr>
            <w:tcW w:w="720" w:type="dxa"/>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lang w:val="en-US" w:eastAsia="zh-CN"/>
              </w:rPr>
              <w:t>164.69</w:t>
            </w:r>
          </w:p>
        </w:tc>
        <w:tc>
          <w:tcPr>
            <w:tcW w:w="1755" w:type="dxa"/>
            <w:gridSpan w:val="4"/>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实际支出</w:t>
            </w:r>
          </w:p>
          <w:p>
            <w:pPr>
              <w:shd w:val="clear" w:color="auto" w:fill="FFFFFF"/>
              <w:spacing w:line="360" w:lineRule="exact"/>
              <w:jc w:val="center"/>
              <w:rPr>
                <w:rFonts w:hint="eastAsia" w:eastAsia="仿宋_GB2312"/>
                <w:color w:val="auto"/>
                <w:sz w:val="24"/>
              </w:rPr>
            </w:pPr>
            <w:r>
              <w:rPr>
                <w:rFonts w:hint="eastAsia" w:eastAsia="仿宋_GB2312"/>
                <w:color w:val="auto"/>
                <w:sz w:val="24"/>
              </w:rPr>
              <w:t>（万元）</w:t>
            </w:r>
          </w:p>
        </w:tc>
        <w:tc>
          <w:tcPr>
            <w:tcW w:w="685" w:type="dxa"/>
            <w:tcBorders>
              <w:bottom w:val="single" w:color="auto" w:sz="4" w:space="0"/>
            </w:tcBorders>
            <w:noWrap w:val="0"/>
            <w:vAlign w:val="center"/>
          </w:tcPr>
          <w:p>
            <w:pPr>
              <w:shd w:val="clear" w:color="auto" w:fill="FFFFFF"/>
              <w:spacing w:line="400" w:lineRule="exact"/>
              <w:jc w:val="center"/>
              <w:rPr>
                <w:rFonts w:hint="default" w:eastAsia="仿宋"/>
                <w:color w:val="auto"/>
                <w:sz w:val="24"/>
                <w:lang w:val="en-US" w:eastAsia="zh-CN"/>
              </w:rPr>
            </w:pPr>
            <w:r>
              <w:rPr>
                <w:rFonts w:hint="eastAsia" w:ascii="仿宋" w:hAnsi="仿宋" w:eastAsia="仿宋" w:cs="仿宋"/>
                <w:b w:val="0"/>
                <w:bCs/>
                <w:color w:val="auto"/>
                <w:sz w:val="24"/>
              </w:rPr>
              <w:fldChar w:fldCharType="begin"/>
            </w:r>
            <w:r>
              <w:rPr>
                <w:rFonts w:hint="eastAsia" w:ascii="仿宋" w:hAnsi="仿宋" w:eastAsia="仿宋" w:cs="仿宋"/>
                <w:b w:val="0"/>
                <w:bCs/>
                <w:color w:val="auto"/>
                <w:sz w:val="24"/>
              </w:rPr>
              <w:instrText xml:space="preserve"> = sum(B13:B59) \* MERGEFORMAT </w:instrText>
            </w:r>
            <w:r>
              <w:rPr>
                <w:rFonts w:hint="eastAsia" w:ascii="仿宋" w:hAnsi="仿宋" w:eastAsia="仿宋" w:cs="仿宋"/>
                <w:b w:val="0"/>
                <w:bCs/>
                <w:color w:val="auto"/>
                <w:sz w:val="24"/>
              </w:rPr>
              <w:fldChar w:fldCharType="separate"/>
            </w:r>
            <w:r>
              <w:rPr>
                <w:rFonts w:hint="eastAsia" w:ascii="仿宋" w:hAnsi="仿宋" w:eastAsia="仿宋" w:cs="仿宋"/>
                <w:b w:val="0"/>
                <w:bCs/>
                <w:color w:val="auto"/>
                <w:sz w:val="24"/>
              </w:rPr>
              <w:t>186</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fldChar w:fldCharType="end"/>
            </w:r>
            <w:r>
              <w:rPr>
                <w:rFonts w:hint="eastAsia" w:ascii="仿宋" w:hAnsi="仿宋" w:eastAsia="仿宋" w:cs="仿宋"/>
                <w:b w:val="0"/>
                <w:bCs/>
                <w:color w:val="auto"/>
                <w:sz w:val="24"/>
                <w:lang w:val="en-US" w:eastAsia="zh-CN"/>
              </w:rPr>
              <w:t>28</w:t>
            </w:r>
          </w:p>
        </w:tc>
        <w:tc>
          <w:tcPr>
            <w:tcW w:w="1620" w:type="dxa"/>
            <w:tcBorders>
              <w:bottom w:val="single" w:color="auto" w:sz="4" w:space="0"/>
            </w:tcBorders>
            <w:noWrap w:val="0"/>
            <w:vAlign w:val="center"/>
          </w:tcPr>
          <w:p>
            <w:pPr>
              <w:shd w:val="clear" w:color="auto" w:fill="FFFFFF"/>
              <w:spacing w:line="400" w:lineRule="exact"/>
              <w:jc w:val="center"/>
              <w:rPr>
                <w:rFonts w:hint="eastAsia" w:eastAsia="仿宋_GB2312"/>
                <w:color w:val="auto"/>
                <w:sz w:val="24"/>
              </w:rPr>
            </w:pPr>
            <w:r>
              <w:rPr>
                <w:rFonts w:hint="eastAsia" w:eastAsia="仿宋_GB2312"/>
                <w:color w:val="auto"/>
                <w:sz w:val="24"/>
              </w:rPr>
              <w:t>结余</w:t>
            </w:r>
          </w:p>
          <w:p>
            <w:pPr>
              <w:shd w:val="clear" w:color="auto" w:fill="FFFFFF"/>
              <w:spacing w:line="400" w:lineRule="exact"/>
              <w:jc w:val="center"/>
              <w:rPr>
                <w:rFonts w:hint="eastAsia" w:eastAsia="仿宋_GB2312"/>
                <w:color w:val="auto"/>
                <w:sz w:val="24"/>
              </w:rPr>
            </w:pPr>
            <w:r>
              <w:rPr>
                <w:rFonts w:hint="eastAsia" w:eastAsia="仿宋_GB2312"/>
                <w:color w:val="auto"/>
                <w:sz w:val="24"/>
              </w:rPr>
              <w:t>（万元）</w:t>
            </w:r>
          </w:p>
        </w:tc>
        <w:tc>
          <w:tcPr>
            <w:tcW w:w="696" w:type="dxa"/>
            <w:gridSpan w:val="2"/>
            <w:tcBorders>
              <w:bottom w:val="single" w:color="auto" w:sz="4" w:space="0"/>
            </w:tcBorders>
            <w:noWrap w:val="0"/>
            <w:vAlign w:val="center"/>
          </w:tcPr>
          <w:p>
            <w:pPr>
              <w:shd w:val="clear" w:color="auto" w:fill="FFFFFF"/>
              <w:jc w:val="center"/>
              <w:rPr>
                <w:rFonts w:hint="eastAsia" w:eastAsia="仿宋_GB2312"/>
                <w:b/>
                <w:color w:val="auto"/>
                <w:sz w:val="24"/>
                <w:lang w:val="en-US" w:eastAsia="zh-CN"/>
              </w:rPr>
            </w:pPr>
            <w:r>
              <w:rPr>
                <w:rFonts w:hint="eastAsia" w:eastAsia="仿宋_GB2312"/>
                <w:b/>
                <w:color w:val="auto"/>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shd w:val="clear" w:color="auto" w:fill="FFFFFF"/>
              <w:rPr>
                <w:rFonts w:hint="eastAsia" w:eastAsia="仿宋_GB2312"/>
                <w:color w:val="auto"/>
                <w:spacing w:val="-10"/>
                <w:sz w:val="24"/>
              </w:rPr>
            </w:pPr>
            <w:r>
              <w:rPr>
                <w:rFonts w:hint="eastAsia" w:eastAsia="仿宋_GB2312"/>
                <w:color w:val="auto"/>
                <w:spacing w:val="-10"/>
                <w:sz w:val="24"/>
              </w:rPr>
              <w:t>其中：中央财政</w:t>
            </w:r>
          </w:p>
        </w:tc>
        <w:tc>
          <w:tcPr>
            <w:tcW w:w="720" w:type="dxa"/>
            <w:gridSpan w:val="2"/>
            <w:tcBorders>
              <w:bottom w:val="single" w:color="auto" w:sz="4" w:space="0"/>
            </w:tcBorders>
            <w:noWrap w:val="0"/>
            <w:vAlign w:val="center"/>
          </w:tcPr>
          <w:p>
            <w:pPr>
              <w:shd w:val="clear" w:color="auto" w:fill="FFFFFF"/>
              <w:rPr>
                <w:rFonts w:hint="eastAsia" w:eastAsia="仿宋_GB2312"/>
                <w:color w:val="auto"/>
                <w:spacing w:val="-6"/>
                <w:sz w:val="24"/>
              </w:rPr>
            </w:pPr>
          </w:p>
        </w:tc>
        <w:tc>
          <w:tcPr>
            <w:tcW w:w="1800" w:type="dxa"/>
            <w:gridSpan w:val="4"/>
            <w:tcBorders>
              <w:bottom w:val="single" w:color="auto" w:sz="4" w:space="0"/>
            </w:tcBorders>
            <w:noWrap w:val="0"/>
            <w:vAlign w:val="center"/>
          </w:tcPr>
          <w:p>
            <w:pPr>
              <w:shd w:val="clear" w:color="auto" w:fill="FFFFFF"/>
              <w:rPr>
                <w:rFonts w:hint="eastAsia" w:eastAsia="仿宋_GB2312"/>
                <w:color w:val="auto"/>
                <w:spacing w:val="-6"/>
                <w:sz w:val="24"/>
              </w:rPr>
            </w:pPr>
            <w:r>
              <w:rPr>
                <w:rFonts w:hint="eastAsia" w:eastAsia="仿宋_GB2312"/>
                <w:color w:val="auto"/>
                <w:spacing w:val="-6"/>
                <w:sz w:val="24"/>
              </w:rPr>
              <w:t>其中：中央财政</w:t>
            </w:r>
          </w:p>
        </w:tc>
        <w:tc>
          <w:tcPr>
            <w:tcW w:w="720" w:type="dxa"/>
            <w:tcBorders>
              <w:bottom w:val="single" w:color="auto" w:sz="4" w:space="0"/>
            </w:tcBorders>
            <w:noWrap w:val="0"/>
            <w:vAlign w:val="center"/>
          </w:tcPr>
          <w:p>
            <w:pPr>
              <w:shd w:val="clear" w:color="auto" w:fill="FFFFFF"/>
              <w:rPr>
                <w:rFonts w:hint="eastAsia" w:eastAsia="仿宋_GB2312"/>
                <w:color w:val="auto"/>
                <w:spacing w:val="-6"/>
                <w:sz w:val="24"/>
              </w:rPr>
            </w:pPr>
          </w:p>
        </w:tc>
        <w:tc>
          <w:tcPr>
            <w:tcW w:w="1755" w:type="dxa"/>
            <w:gridSpan w:val="4"/>
            <w:tcBorders>
              <w:bottom w:val="single" w:color="auto" w:sz="4" w:space="0"/>
            </w:tcBorders>
            <w:noWrap w:val="0"/>
            <w:vAlign w:val="center"/>
          </w:tcPr>
          <w:p>
            <w:pPr>
              <w:shd w:val="clear" w:color="auto" w:fill="FFFFFF"/>
              <w:rPr>
                <w:rFonts w:hint="eastAsia" w:eastAsia="仿宋_GB2312"/>
                <w:color w:val="auto"/>
                <w:spacing w:val="-16"/>
                <w:sz w:val="24"/>
              </w:rPr>
            </w:pPr>
            <w:r>
              <w:rPr>
                <w:rFonts w:hint="eastAsia" w:eastAsia="仿宋_GB2312"/>
                <w:color w:val="auto"/>
                <w:spacing w:val="-16"/>
                <w:sz w:val="24"/>
              </w:rPr>
              <w:t>其中：中央财政</w:t>
            </w:r>
          </w:p>
        </w:tc>
        <w:tc>
          <w:tcPr>
            <w:tcW w:w="685" w:type="dxa"/>
            <w:tcBorders>
              <w:bottom w:val="single" w:color="auto" w:sz="4" w:space="0"/>
            </w:tcBorders>
            <w:noWrap w:val="0"/>
            <w:vAlign w:val="center"/>
          </w:tcPr>
          <w:p>
            <w:pPr>
              <w:shd w:val="clear" w:color="auto" w:fill="FFFFFF"/>
              <w:rPr>
                <w:rFonts w:hint="eastAsia" w:eastAsia="仿宋_GB2312"/>
                <w:color w:val="auto"/>
                <w:spacing w:val="-6"/>
                <w:sz w:val="24"/>
              </w:rPr>
            </w:pPr>
          </w:p>
        </w:tc>
        <w:tc>
          <w:tcPr>
            <w:tcW w:w="1620" w:type="dxa"/>
            <w:tcBorders>
              <w:bottom w:val="single" w:color="auto" w:sz="4" w:space="0"/>
            </w:tcBorders>
            <w:noWrap w:val="0"/>
            <w:vAlign w:val="center"/>
          </w:tcPr>
          <w:p>
            <w:pPr>
              <w:shd w:val="clear" w:color="auto" w:fill="FFFFFF"/>
              <w:rPr>
                <w:rFonts w:hint="eastAsia" w:eastAsia="仿宋_GB2312"/>
                <w:color w:val="auto"/>
                <w:spacing w:val="-16"/>
                <w:sz w:val="24"/>
              </w:rPr>
            </w:pPr>
            <w:r>
              <w:rPr>
                <w:rFonts w:hint="eastAsia" w:eastAsia="仿宋_GB2312"/>
                <w:color w:val="auto"/>
                <w:spacing w:val="-16"/>
                <w:sz w:val="24"/>
              </w:rPr>
              <w:t>其中：中央财政</w:t>
            </w:r>
          </w:p>
        </w:tc>
        <w:tc>
          <w:tcPr>
            <w:tcW w:w="696" w:type="dxa"/>
            <w:gridSpan w:val="2"/>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省财政</w:t>
            </w:r>
          </w:p>
        </w:tc>
        <w:tc>
          <w:tcPr>
            <w:tcW w:w="720" w:type="dxa"/>
            <w:gridSpan w:val="2"/>
            <w:tcBorders>
              <w:bottom w:val="single" w:color="auto" w:sz="4" w:space="0"/>
            </w:tcBorders>
            <w:noWrap w:val="0"/>
            <w:vAlign w:val="center"/>
          </w:tcPr>
          <w:p>
            <w:pPr>
              <w:shd w:val="clear" w:color="auto" w:fill="FFFFFF"/>
              <w:rPr>
                <w:rFonts w:hint="eastAsia" w:eastAsia="仿宋_GB2312"/>
                <w:color w:val="auto"/>
                <w:sz w:val="24"/>
              </w:rPr>
            </w:pPr>
          </w:p>
        </w:tc>
        <w:tc>
          <w:tcPr>
            <w:tcW w:w="1800"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省财政</w:t>
            </w:r>
          </w:p>
        </w:tc>
        <w:tc>
          <w:tcPr>
            <w:tcW w:w="720" w:type="dxa"/>
            <w:tcBorders>
              <w:bottom w:val="single" w:color="auto" w:sz="4" w:space="0"/>
            </w:tcBorders>
            <w:noWrap w:val="0"/>
            <w:vAlign w:val="center"/>
          </w:tcPr>
          <w:p>
            <w:pPr>
              <w:shd w:val="clear" w:color="auto" w:fill="FFFFFF"/>
              <w:rPr>
                <w:rFonts w:hint="eastAsia" w:eastAsia="仿宋_GB2312"/>
                <w:color w:val="auto"/>
                <w:sz w:val="24"/>
              </w:rPr>
            </w:pPr>
          </w:p>
        </w:tc>
        <w:tc>
          <w:tcPr>
            <w:tcW w:w="1755"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省财政</w:t>
            </w:r>
          </w:p>
        </w:tc>
        <w:tc>
          <w:tcPr>
            <w:tcW w:w="685" w:type="dxa"/>
            <w:tcBorders>
              <w:bottom w:val="single" w:color="auto" w:sz="4" w:space="0"/>
            </w:tcBorders>
            <w:noWrap w:val="0"/>
            <w:vAlign w:val="center"/>
          </w:tcPr>
          <w:p>
            <w:pPr>
              <w:shd w:val="clear" w:color="auto" w:fill="FFFFFF"/>
              <w:rPr>
                <w:rFonts w:hint="eastAsia" w:eastAsia="仿宋_GB2312"/>
                <w:color w:val="auto"/>
                <w:sz w:val="24"/>
              </w:rPr>
            </w:pPr>
          </w:p>
        </w:tc>
        <w:tc>
          <w:tcPr>
            <w:tcW w:w="1620" w:type="dxa"/>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省财政</w:t>
            </w:r>
          </w:p>
        </w:tc>
        <w:tc>
          <w:tcPr>
            <w:tcW w:w="696" w:type="dxa"/>
            <w:gridSpan w:val="2"/>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市财政</w:t>
            </w:r>
          </w:p>
        </w:tc>
        <w:tc>
          <w:tcPr>
            <w:tcW w:w="720"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lang w:val="en-US" w:eastAsia="zh-CN"/>
              </w:rPr>
              <w:t>164.69</w:t>
            </w:r>
          </w:p>
        </w:tc>
        <w:tc>
          <w:tcPr>
            <w:tcW w:w="1800"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市财政</w:t>
            </w:r>
          </w:p>
        </w:tc>
        <w:tc>
          <w:tcPr>
            <w:tcW w:w="720" w:type="dxa"/>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lang w:val="en-US" w:eastAsia="zh-CN"/>
              </w:rPr>
              <w:t>164.69</w:t>
            </w:r>
          </w:p>
        </w:tc>
        <w:tc>
          <w:tcPr>
            <w:tcW w:w="1755"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市财政</w:t>
            </w:r>
          </w:p>
        </w:tc>
        <w:tc>
          <w:tcPr>
            <w:tcW w:w="685" w:type="dxa"/>
            <w:tcBorders>
              <w:bottom w:val="single" w:color="auto" w:sz="4" w:space="0"/>
            </w:tcBorders>
            <w:noWrap w:val="0"/>
            <w:vAlign w:val="center"/>
          </w:tcPr>
          <w:p>
            <w:pPr>
              <w:shd w:val="clear" w:color="auto" w:fill="FFFFFF"/>
              <w:rPr>
                <w:rFonts w:hint="eastAsia" w:eastAsia="仿宋_GB2312"/>
                <w:color w:val="auto"/>
                <w:sz w:val="24"/>
              </w:rPr>
            </w:pPr>
            <w:r>
              <w:rPr>
                <w:rFonts w:hint="eastAsia" w:ascii="仿宋" w:hAnsi="仿宋" w:eastAsia="仿宋" w:cs="仿宋"/>
                <w:b w:val="0"/>
                <w:bCs/>
                <w:color w:val="auto"/>
                <w:sz w:val="24"/>
              </w:rPr>
              <w:fldChar w:fldCharType="begin"/>
            </w:r>
            <w:r>
              <w:rPr>
                <w:rFonts w:hint="eastAsia" w:ascii="仿宋" w:hAnsi="仿宋" w:eastAsia="仿宋" w:cs="仿宋"/>
                <w:b w:val="0"/>
                <w:bCs/>
                <w:color w:val="auto"/>
                <w:sz w:val="24"/>
              </w:rPr>
              <w:instrText xml:space="preserve"> = sum(B13:B59) \* MERGEFORMAT </w:instrText>
            </w:r>
            <w:r>
              <w:rPr>
                <w:rFonts w:hint="eastAsia" w:ascii="仿宋" w:hAnsi="仿宋" w:eastAsia="仿宋" w:cs="仿宋"/>
                <w:b w:val="0"/>
                <w:bCs/>
                <w:color w:val="auto"/>
                <w:sz w:val="24"/>
              </w:rPr>
              <w:fldChar w:fldCharType="separate"/>
            </w:r>
            <w:r>
              <w:rPr>
                <w:rFonts w:hint="eastAsia" w:ascii="仿宋" w:hAnsi="仿宋" w:eastAsia="仿宋" w:cs="仿宋"/>
                <w:b w:val="0"/>
                <w:bCs/>
                <w:color w:val="auto"/>
                <w:sz w:val="24"/>
              </w:rPr>
              <w:t>186</w:t>
            </w:r>
            <w:r>
              <w:rPr>
                <w:rFonts w:hint="eastAsia" w:ascii="仿宋" w:hAnsi="仿宋" w:eastAsia="仿宋" w:cs="仿宋"/>
                <w:b w:val="0"/>
                <w:bCs/>
                <w:color w:val="auto"/>
                <w:sz w:val="24"/>
                <w:lang w:val="en-US" w:eastAsia="zh-CN"/>
              </w:rPr>
              <w:t>.</w:t>
            </w:r>
            <w:r>
              <w:rPr>
                <w:rFonts w:hint="eastAsia" w:ascii="仿宋" w:hAnsi="仿宋" w:eastAsia="仿宋" w:cs="仿宋"/>
                <w:b w:val="0"/>
                <w:bCs/>
                <w:color w:val="auto"/>
                <w:sz w:val="24"/>
              </w:rPr>
              <w:fldChar w:fldCharType="end"/>
            </w:r>
            <w:r>
              <w:rPr>
                <w:rFonts w:hint="eastAsia" w:ascii="仿宋" w:hAnsi="仿宋" w:eastAsia="仿宋" w:cs="仿宋"/>
                <w:b w:val="0"/>
                <w:bCs/>
                <w:color w:val="auto"/>
                <w:sz w:val="24"/>
                <w:lang w:val="en-US" w:eastAsia="zh-CN"/>
              </w:rPr>
              <w:t>28</w:t>
            </w:r>
          </w:p>
        </w:tc>
        <w:tc>
          <w:tcPr>
            <w:tcW w:w="1620" w:type="dxa"/>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市财政</w:t>
            </w:r>
          </w:p>
        </w:tc>
        <w:tc>
          <w:tcPr>
            <w:tcW w:w="696" w:type="dxa"/>
            <w:gridSpan w:val="2"/>
            <w:tcBorders>
              <w:bottom w:val="single" w:color="auto" w:sz="4" w:space="0"/>
            </w:tcBorders>
            <w:noWrap w:val="0"/>
            <w:vAlign w:val="center"/>
          </w:tcPr>
          <w:p>
            <w:pPr>
              <w:shd w:val="clear" w:color="auto" w:fill="FFFFFF"/>
              <w:jc w:val="center"/>
              <w:rPr>
                <w:rFonts w:hint="eastAsia" w:eastAsia="仿宋_GB2312"/>
                <w:b/>
                <w:color w:val="auto"/>
                <w:sz w:val="24"/>
                <w:lang w:val="en-US" w:eastAsia="zh-CN"/>
              </w:rPr>
            </w:pPr>
            <w:r>
              <w:rPr>
                <w:rFonts w:hint="eastAsia" w:eastAsia="仿宋_GB2312"/>
                <w:b/>
                <w:color w:val="auto"/>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县市区财政</w:t>
            </w:r>
          </w:p>
        </w:tc>
        <w:tc>
          <w:tcPr>
            <w:tcW w:w="720" w:type="dxa"/>
            <w:gridSpan w:val="2"/>
            <w:tcBorders>
              <w:bottom w:val="single" w:color="auto" w:sz="4" w:space="0"/>
            </w:tcBorders>
            <w:noWrap w:val="0"/>
            <w:vAlign w:val="center"/>
          </w:tcPr>
          <w:p>
            <w:pPr>
              <w:shd w:val="clear" w:color="auto" w:fill="FFFFFF"/>
              <w:rPr>
                <w:rFonts w:hint="eastAsia" w:eastAsia="仿宋_GB2312"/>
                <w:color w:val="auto"/>
                <w:sz w:val="24"/>
              </w:rPr>
            </w:pPr>
          </w:p>
        </w:tc>
        <w:tc>
          <w:tcPr>
            <w:tcW w:w="1800"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县市区财政</w:t>
            </w:r>
          </w:p>
        </w:tc>
        <w:tc>
          <w:tcPr>
            <w:tcW w:w="720" w:type="dxa"/>
            <w:tcBorders>
              <w:bottom w:val="single" w:color="auto" w:sz="4" w:space="0"/>
            </w:tcBorders>
            <w:noWrap w:val="0"/>
            <w:vAlign w:val="center"/>
          </w:tcPr>
          <w:p>
            <w:pPr>
              <w:shd w:val="clear" w:color="auto" w:fill="FFFFFF"/>
              <w:rPr>
                <w:rFonts w:hint="eastAsia" w:eastAsia="仿宋_GB2312"/>
                <w:color w:val="auto"/>
                <w:sz w:val="24"/>
              </w:rPr>
            </w:pPr>
          </w:p>
        </w:tc>
        <w:tc>
          <w:tcPr>
            <w:tcW w:w="1755"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县市区财政</w:t>
            </w:r>
          </w:p>
        </w:tc>
        <w:tc>
          <w:tcPr>
            <w:tcW w:w="685" w:type="dxa"/>
            <w:tcBorders>
              <w:bottom w:val="single" w:color="auto" w:sz="4" w:space="0"/>
            </w:tcBorders>
            <w:noWrap w:val="0"/>
            <w:vAlign w:val="center"/>
          </w:tcPr>
          <w:p>
            <w:pPr>
              <w:shd w:val="clear" w:color="auto" w:fill="FFFFFF"/>
              <w:rPr>
                <w:rFonts w:hint="eastAsia" w:eastAsia="仿宋_GB2312"/>
                <w:color w:val="auto"/>
                <w:sz w:val="24"/>
              </w:rPr>
            </w:pPr>
          </w:p>
        </w:tc>
        <w:tc>
          <w:tcPr>
            <w:tcW w:w="1620" w:type="dxa"/>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县市区财政</w:t>
            </w:r>
          </w:p>
        </w:tc>
        <w:tc>
          <w:tcPr>
            <w:tcW w:w="696" w:type="dxa"/>
            <w:gridSpan w:val="2"/>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其它</w:t>
            </w:r>
          </w:p>
        </w:tc>
        <w:tc>
          <w:tcPr>
            <w:tcW w:w="720" w:type="dxa"/>
            <w:gridSpan w:val="2"/>
            <w:tcBorders>
              <w:bottom w:val="single" w:color="auto" w:sz="4" w:space="0"/>
            </w:tcBorders>
            <w:noWrap w:val="0"/>
            <w:vAlign w:val="center"/>
          </w:tcPr>
          <w:p>
            <w:pPr>
              <w:shd w:val="clear" w:color="auto" w:fill="FFFFFF"/>
              <w:rPr>
                <w:rFonts w:hint="eastAsia" w:eastAsia="仿宋_GB2312"/>
                <w:color w:val="auto"/>
                <w:sz w:val="24"/>
              </w:rPr>
            </w:pPr>
          </w:p>
        </w:tc>
        <w:tc>
          <w:tcPr>
            <w:tcW w:w="1800"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其它</w:t>
            </w:r>
          </w:p>
        </w:tc>
        <w:tc>
          <w:tcPr>
            <w:tcW w:w="720" w:type="dxa"/>
            <w:tcBorders>
              <w:bottom w:val="single" w:color="auto" w:sz="4" w:space="0"/>
            </w:tcBorders>
            <w:noWrap w:val="0"/>
            <w:vAlign w:val="center"/>
          </w:tcPr>
          <w:p>
            <w:pPr>
              <w:shd w:val="clear" w:color="auto" w:fill="FFFFFF"/>
              <w:rPr>
                <w:rFonts w:hint="eastAsia" w:eastAsia="仿宋_GB2312"/>
                <w:color w:val="auto"/>
                <w:sz w:val="24"/>
              </w:rPr>
            </w:pPr>
          </w:p>
        </w:tc>
        <w:tc>
          <w:tcPr>
            <w:tcW w:w="1755" w:type="dxa"/>
            <w:gridSpan w:val="4"/>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其它</w:t>
            </w:r>
          </w:p>
        </w:tc>
        <w:tc>
          <w:tcPr>
            <w:tcW w:w="685" w:type="dxa"/>
            <w:tcBorders>
              <w:bottom w:val="single" w:color="auto" w:sz="4" w:space="0"/>
            </w:tcBorders>
            <w:noWrap w:val="0"/>
            <w:vAlign w:val="center"/>
          </w:tcPr>
          <w:p>
            <w:pPr>
              <w:shd w:val="clear" w:color="auto" w:fill="FFFFFF"/>
              <w:rPr>
                <w:rFonts w:hint="eastAsia" w:eastAsia="仿宋_GB2312"/>
                <w:color w:val="auto"/>
                <w:sz w:val="24"/>
              </w:rPr>
            </w:pPr>
          </w:p>
        </w:tc>
        <w:tc>
          <w:tcPr>
            <w:tcW w:w="1620" w:type="dxa"/>
            <w:tcBorders>
              <w:bottom w:val="single" w:color="auto" w:sz="4" w:space="0"/>
            </w:tcBorders>
            <w:noWrap w:val="0"/>
            <w:vAlign w:val="center"/>
          </w:tcPr>
          <w:p>
            <w:pPr>
              <w:shd w:val="clear" w:color="auto" w:fill="FFFFFF"/>
              <w:rPr>
                <w:rFonts w:hint="eastAsia" w:eastAsia="仿宋_GB2312"/>
                <w:color w:val="auto"/>
                <w:sz w:val="24"/>
              </w:rPr>
            </w:pPr>
            <w:r>
              <w:rPr>
                <w:rFonts w:hint="eastAsia" w:eastAsia="仿宋_GB2312"/>
                <w:color w:val="auto"/>
                <w:sz w:val="24"/>
              </w:rPr>
              <w:t>其它</w:t>
            </w:r>
          </w:p>
        </w:tc>
        <w:tc>
          <w:tcPr>
            <w:tcW w:w="696" w:type="dxa"/>
            <w:gridSpan w:val="2"/>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748" w:hRule="atLeast"/>
          <w:jc w:val="center"/>
        </w:trPr>
        <w:tc>
          <w:tcPr>
            <w:tcW w:w="9582" w:type="dxa"/>
            <w:gridSpan w:val="16"/>
            <w:tcBorders>
              <w:bottom w:val="single" w:color="auto" w:sz="4" w:space="0"/>
            </w:tcBorders>
            <w:noWrap w:val="0"/>
            <w:vAlign w:val="center"/>
          </w:tcPr>
          <w:p>
            <w:pPr>
              <w:shd w:val="clear" w:color="auto" w:fill="FFFFFF"/>
              <w:jc w:val="center"/>
              <w:rPr>
                <w:rFonts w:hint="eastAsia" w:eastAsia="仿宋_GB2312"/>
                <w:b/>
                <w:color w:val="auto"/>
                <w:sz w:val="24"/>
              </w:rPr>
            </w:pPr>
            <w:r>
              <w:rPr>
                <w:rFonts w:hint="eastAsia" w:eastAsia="仿宋_GB2312"/>
                <w:b/>
                <w:color w:val="auto"/>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spacing w:line="400" w:lineRule="exact"/>
              <w:jc w:val="center"/>
              <w:rPr>
                <w:rFonts w:hint="eastAsia" w:eastAsia="仿宋_GB2312"/>
                <w:color w:val="auto"/>
                <w:sz w:val="24"/>
              </w:rPr>
            </w:pPr>
            <w:r>
              <w:rPr>
                <w:rFonts w:hint="eastAsia" w:eastAsia="仿宋_GB2312"/>
                <w:color w:val="auto"/>
                <w:sz w:val="24"/>
              </w:rPr>
              <w:t>支出内容</w:t>
            </w:r>
          </w:p>
        </w:tc>
        <w:tc>
          <w:tcPr>
            <w:tcW w:w="1462"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rPr>
              <w:t>实际支出数</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rPr>
              <w:t>会计凭证号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both"/>
              <w:rPr>
                <w:rFonts w:hint="default" w:eastAsia="仿宋_GB2312"/>
                <w:color w:val="auto"/>
                <w:sz w:val="24"/>
                <w:lang w:val="en-US" w:eastAsia="zh-CN"/>
              </w:rPr>
            </w:pPr>
            <w:r>
              <w:rPr>
                <w:rFonts w:hint="eastAsia" w:eastAsia="仿宋_GB2312"/>
                <w:color w:val="auto"/>
                <w:sz w:val="24"/>
                <w:lang w:val="en-US" w:eastAsia="zh-CN"/>
              </w:rPr>
              <w:t>环境监测车辆保险费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4082</w:t>
            </w:r>
          </w:p>
        </w:tc>
        <w:tc>
          <w:tcPr>
            <w:tcW w:w="2354"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2020年1月92号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仪器设备检定费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3000</w:t>
            </w:r>
          </w:p>
        </w:tc>
        <w:tc>
          <w:tcPr>
            <w:tcW w:w="2354" w:type="dxa"/>
            <w:gridSpan w:val="4"/>
            <w:tcBorders>
              <w:bottom w:val="single" w:color="auto" w:sz="4" w:space="0"/>
            </w:tcBorders>
            <w:noWrap w:val="0"/>
            <w:vAlign w:val="center"/>
          </w:tcPr>
          <w:p>
            <w:pPr>
              <w:shd w:val="clear" w:color="auto" w:fill="FFFFFF"/>
              <w:jc w:val="center"/>
              <w:rPr>
                <w:rFonts w:hint="default" w:eastAsia="仿宋_GB2312"/>
                <w:b/>
                <w:bCs/>
                <w:color w:val="auto"/>
                <w:sz w:val="24"/>
                <w:lang w:val="en-US" w:eastAsia="zh-CN"/>
              </w:rPr>
            </w:pPr>
            <w:r>
              <w:rPr>
                <w:rFonts w:hint="eastAsia" w:eastAsia="仿宋_GB2312"/>
                <w:color w:val="auto"/>
                <w:sz w:val="24"/>
                <w:lang w:val="en-US" w:eastAsia="zh-CN"/>
              </w:rPr>
              <w:t>2020年1月141号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监督性检测费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15000</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2020年1月142号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自来水一水厂水质监测费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50000</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2020年1月210号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地表水指标监测</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2000</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2020年1月211号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地表水湾河断面监测</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88600</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2020年1月212号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废气重点单位污染源监测</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80800</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20201年月213号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实验室耗材</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12498</w:t>
            </w:r>
          </w:p>
        </w:tc>
        <w:tc>
          <w:tcPr>
            <w:tcW w:w="2354" w:type="dxa"/>
            <w:gridSpan w:val="4"/>
            <w:tcBorders>
              <w:bottom w:val="single" w:color="auto" w:sz="4" w:space="0"/>
            </w:tcBorders>
            <w:noWrap w:val="0"/>
            <w:vAlign w:val="center"/>
          </w:tcPr>
          <w:p>
            <w:pPr>
              <w:shd w:val="clear" w:color="auto" w:fill="FFFFFF"/>
              <w:jc w:val="center"/>
              <w:rPr>
                <w:rFonts w:hint="eastAsia" w:eastAsia="仿宋_GB2312"/>
                <w:b/>
                <w:bCs/>
                <w:color w:val="auto"/>
                <w:sz w:val="24"/>
              </w:rPr>
            </w:pPr>
            <w:r>
              <w:rPr>
                <w:rFonts w:hint="eastAsia" w:eastAsia="仿宋_GB2312"/>
                <w:color w:val="auto"/>
                <w:sz w:val="24"/>
                <w:lang w:val="en-US" w:eastAsia="zh-CN"/>
              </w:rPr>
              <w:t>2020年1月214号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实验室试剂耗材</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13007</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2020年1月215号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自来水二、三厂常规监测</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87000</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2020年1月216号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空气自动监测站安防系统</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62419</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2020年1月217号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环境监测车维修保养</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7528</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2020年1月222号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危废鉴定费用</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46000</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2020年1月225号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环境空气自动站网络费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1600</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2020年3月30号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大气委托监测费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39485</w:t>
            </w:r>
          </w:p>
        </w:tc>
        <w:tc>
          <w:tcPr>
            <w:tcW w:w="2354"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lang w:val="en-US" w:eastAsia="zh-CN"/>
              </w:rPr>
              <w:t>2020年4月42号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工业园监控设备款</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5750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2020年5月10号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入河排污口水质监测</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39220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2020年5月14号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空气自动站防雷检测费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2000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2020年5月44号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原子吸仪器维护费用</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9395</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2020年6月15号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樟树港水质自动检测站维修</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1287</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2020年6月44号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监测用车加油卡充值</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10000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2020年7月6号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监测车辆维修费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5785</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2020年7月7号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光大现代环保能源检测费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34132</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2020年7月19号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实验室饮水机维修费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4740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2020年7月29号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购置恒温干燥箱设备</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5500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2020年7月30号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kern w:val="2"/>
                <w:sz w:val="24"/>
                <w:szCs w:val="32"/>
                <w:lang w:val="en-US" w:eastAsia="zh-CN" w:bidi="ar-SA"/>
              </w:rPr>
              <w:t>监测站实验室预交电费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kern w:val="2"/>
                <w:sz w:val="24"/>
                <w:szCs w:val="32"/>
                <w:lang w:val="en-US" w:eastAsia="zh-CN" w:bidi="ar-SA"/>
              </w:rPr>
              <w:t>12000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2020年7月51号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实验室仪器检定费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5000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2020年7月62号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付湘江资江水污染治理编制费</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425000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2020年7月86号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紫外分光光度计维修费</w:t>
            </w:r>
          </w:p>
        </w:tc>
        <w:tc>
          <w:tcPr>
            <w:tcW w:w="1462"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3000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2020年8月11号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危化品储存设备和分光光度计费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41000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2020年8月12号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实验室试剂、标液易耗品费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12454</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2020年8月17号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监测站预付电费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12000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2020年8月53号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监测站实验室预付电费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30000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2020年8月54号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空气自动站电路安装</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2633</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2020年9月22号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销号资料打印、装订费用</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4888</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2020年9月63号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实验室危废处置费用</w:t>
            </w:r>
          </w:p>
        </w:tc>
        <w:tc>
          <w:tcPr>
            <w:tcW w:w="1462" w:type="dxa"/>
            <w:gridSpan w:val="4"/>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17000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2020年9月64号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付湘江资江水污染治理编制费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565500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2020年9月74号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监测站维修费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6865</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2020年10月16号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应急办资料打印费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3516</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2020年10月50号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大方农业有限公司废气检测费</w:t>
            </w:r>
          </w:p>
        </w:tc>
        <w:tc>
          <w:tcPr>
            <w:tcW w:w="1462"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9300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2020年11月15号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采购实验室采样工作服</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3862</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2020年11月19号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财务软件公司集中监管系统费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10000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2020年11月23号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监测站预付电费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30000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2020年11月33号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监测站资料打印</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2532</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2020年12月56号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监测站实验室耗材费用</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12159</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2020年12月57号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管理股资料打印装订费</w:t>
            </w:r>
          </w:p>
        </w:tc>
        <w:tc>
          <w:tcPr>
            <w:tcW w:w="1462" w:type="dxa"/>
            <w:gridSpan w:val="4"/>
            <w:tcBorders>
              <w:bottom w:val="single" w:color="auto" w:sz="4" w:space="0"/>
            </w:tcBorders>
            <w:noWrap w:val="0"/>
            <w:vAlign w:val="center"/>
          </w:tcPr>
          <w:p>
            <w:pPr>
              <w:shd w:val="clear" w:color="auto" w:fill="FFFFFF"/>
              <w:jc w:val="center"/>
              <w:rPr>
                <w:rFonts w:hint="default"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3304</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2020年12月59号</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eastAsia="zh-CN"/>
              </w:rPr>
              <w:t>监测站预付电费</w:t>
            </w:r>
          </w:p>
        </w:tc>
        <w:tc>
          <w:tcPr>
            <w:tcW w:w="1462"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20000</w:t>
            </w:r>
          </w:p>
        </w:tc>
        <w:tc>
          <w:tcPr>
            <w:tcW w:w="2354" w:type="dxa"/>
            <w:gridSpan w:val="4"/>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32"/>
                <w:lang w:val="en-US" w:eastAsia="zh-CN" w:bidi="ar-SA"/>
              </w:rPr>
            </w:pPr>
            <w:r>
              <w:rPr>
                <w:rFonts w:hint="eastAsia" w:eastAsia="仿宋_GB2312"/>
                <w:color w:val="auto"/>
                <w:sz w:val="24"/>
                <w:lang w:val="en-US" w:eastAsia="zh-CN"/>
              </w:rPr>
              <w:t>2020年12月73号</w:t>
            </w:r>
          </w:p>
        </w:tc>
        <w:tc>
          <w:tcPr>
            <w:tcW w:w="2240" w:type="dxa"/>
            <w:gridSpan w:val="2"/>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24" w:hRule="atLeast"/>
          <w:jc w:val="center"/>
        </w:trPr>
        <w:tc>
          <w:tcPr>
            <w:tcW w:w="3526" w:type="dxa"/>
            <w:gridSpan w:val="6"/>
            <w:tcBorders>
              <w:bottom w:val="single" w:color="auto" w:sz="4" w:space="0"/>
            </w:tcBorders>
            <w:noWrap w:val="0"/>
            <w:vAlign w:val="center"/>
          </w:tcPr>
          <w:p>
            <w:pPr>
              <w:shd w:val="clear" w:color="auto" w:fill="FFFFFF"/>
              <w:jc w:val="center"/>
              <w:rPr>
                <w:rFonts w:hint="eastAsia" w:eastAsia="仿宋_GB2312"/>
                <w:b/>
                <w:color w:val="auto"/>
                <w:sz w:val="24"/>
              </w:rPr>
            </w:pPr>
            <w:r>
              <w:rPr>
                <w:rFonts w:hint="eastAsia" w:eastAsia="仿宋_GB2312"/>
                <w:color w:val="auto"/>
                <w:sz w:val="24"/>
              </w:rPr>
              <w:t>支出合计</w:t>
            </w:r>
          </w:p>
        </w:tc>
        <w:tc>
          <w:tcPr>
            <w:tcW w:w="1462" w:type="dxa"/>
            <w:gridSpan w:val="4"/>
            <w:tcBorders>
              <w:bottom w:val="single" w:color="auto" w:sz="4" w:space="0"/>
            </w:tcBorders>
            <w:noWrap w:val="0"/>
            <w:vAlign w:val="center"/>
          </w:tcPr>
          <w:p>
            <w:pPr>
              <w:shd w:val="clear" w:color="auto" w:fill="FFFFFF"/>
              <w:jc w:val="center"/>
              <w:rPr>
                <w:rFonts w:hint="eastAsia" w:eastAsia="仿宋_GB2312"/>
                <w:b/>
                <w:color w:val="auto"/>
                <w:sz w:val="24"/>
              </w:rPr>
            </w:pPr>
            <w:r>
              <w:rPr>
                <w:rFonts w:hint="eastAsia" w:ascii="仿宋" w:hAnsi="仿宋" w:eastAsia="仿宋" w:cs="仿宋"/>
                <w:b w:val="0"/>
                <w:bCs/>
                <w:color w:val="auto"/>
                <w:sz w:val="24"/>
              </w:rPr>
              <w:fldChar w:fldCharType="begin"/>
            </w:r>
            <w:r>
              <w:rPr>
                <w:rFonts w:hint="eastAsia" w:ascii="仿宋" w:hAnsi="仿宋" w:eastAsia="仿宋" w:cs="仿宋"/>
                <w:b w:val="0"/>
                <w:bCs/>
                <w:color w:val="auto"/>
                <w:sz w:val="24"/>
              </w:rPr>
              <w:instrText xml:space="preserve"> = sum(B13:B59) \* MERGEFORMAT </w:instrText>
            </w:r>
            <w:r>
              <w:rPr>
                <w:rFonts w:hint="eastAsia" w:ascii="仿宋" w:hAnsi="仿宋" w:eastAsia="仿宋" w:cs="仿宋"/>
                <w:b w:val="0"/>
                <w:bCs/>
                <w:color w:val="auto"/>
                <w:sz w:val="24"/>
              </w:rPr>
              <w:fldChar w:fldCharType="separate"/>
            </w:r>
            <w:r>
              <w:rPr>
                <w:rFonts w:hint="eastAsia" w:ascii="仿宋" w:hAnsi="仿宋" w:eastAsia="仿宋" w:cs="仿宋"/>
                <w:b w:val="0"/>
                <w:bCs/>
                <w:color w:val="auto"/>
                <w:sz w:val="24"/>
              </w:rPr>
              <w:t>1862841</w:t>
            </w:r>
            <w:r>
              <w:rPr>
                <w:rFonts w:hint="eastAsia" w:ascii="仿宋" w:hAnsi="仿宋" w:eastAsia="仿宋" w:cs="仿宋"/>
                <w:b w:val="0"/>
                <w:bCs/>
                <w:color w:val="auto"/>
                <w:sz w:val="24"/>
              </w:rPr>
              <w:fldChar w:fldCharType="end"/>
            </w:r>
          </w:p>
        </w:tc>
        <w:tc>
          <w:tcPr>
            <w:tcW w:w="2354" w:type="dxa"/>
            <w:gridSpan w:val="4"/>
            <w:tcBorders>
              <w:bottom w:val="single" w:color="auto" w:sz="4" w:space="0"/>
            </w:tcBorders>
            <w:noWrap w:val="0"/>
            <w:vAlign w:val="center"/>
          </w:tcPr>
          <w:p>
            <w:pPr>
              <w:shd w:val="clear" w:color="auto" w:fill="FFFFFF"/>
              <w:jc w:val="center"/>
              <w:rPr>
                <w:rFonts w:hint="eastAsia" w:eastAsia="仿宋_GB2312"/>
                <w:b/>
                <w:color w:val="auto"/>
                <w:sz w:val="24"/>
              </w:rPr>
            </w:pPr>
          </w:p>
        </w:tc>
        <w:tc>
          <w:tcPr>
            <w:tcW w:w="2240" w:type="dxa"/>
            <w:gridSpan w:val="2"/>
            <w:tcBorders>
              <w:bottom w:val="single" w:color="auto" w:sz="4" w:space="0"/>
            </w:tcBorders>
            <w:noWrap w:val="0"/>
            <w:vAlign w:val="center"/>
          </w:tcPr>
          <w:p>
            <w:pPr>
              <w:shd w:val="clear" w:color="auto" w:fill="FFFFFF"/>
              <w:jc w:val="center"/>
              <w:rPr>
                <w:rFonts w:hint="eastAsia"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781" w:hRule="exact"/>
          <w:jc w:val="center"/>
        </w:trPr>
        <w:tc>
          <w:tcPr>
            <w:tcW w:w="9582" w:type="dxa"/>
            <w:gridSpan w:val="16"/>
            <w:tcBorders>
              <w:bottom w:val="single" w:color="auto" w:sz="4" w:space="0"/>
            </w:tcBorders>
            <w:noWrap w:val="0"/>
            <w:vAlign w:val="center"/>
          </w:tcPr>
          <w:p>
            <w:pPr>
              <w:shd w:val="clear" w:color="auto" w:fill="FFFFFF"/>
              <w:jc w:val="center"/>
              <w:rPr>
                <w:rFonts w:eastAsia="仿宋_GB2312"/>
                <w:b/>
                <w:color w:val="auto"/>
                <w:sz w:val="24"/>
              </w:rPr>
            </w:pPr>
            <w:r>
              <w:rPr>
                <w:rFonts w:hint="eastAsia" w:eastAsia="仿宋_GB2312"/>
                <w:b/>
                <w:color w:val="auto"/>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567" w:hRule="exact"/>
          <w:jc w:val="center"/>
        </w:trPr>
        <w:tc>
          <w:tcPr>
            <w:tcW w:w="1473" w:type="dxa"/>
            <w:vMerge w:val="restart"/>
            <w:noWrap w:val="0"/>
            <w:vAlign w:val="center"/>
          </w:tcPr>
          <w:p>
            <w:pPr>
              <w:shd w:val="clear" w:color="auto" w:fill="FFFFFF"/>
              <w:spacing w:line="400" w:lineRule="exact"/>
              <w:jc w:val="center"/>
              <w:rPr>
                <w:rFonts w:hint="eastAsia" w:eastAsia="仿宋_GB2312"/>
                <w:color w:val="auto"/>
                <w:sz w:val="24"/>
              </w:rPr>
            </w:pPr>
            <w:r>
              <w:rPr>
                <w:rFonts w:hint="eastAsia" w:eastAsia="仿宋_GB2312"/>
                <w:color w:val="auto"/>
                <w:sz w:val="24"/>
              </w:rPr>
              <w:t>项目绩效定性目标及实施计划完成情况</w:t>
            </w:r>
          </w:p>
        </w:tc>
        <w:tc>
          <w:tcPr>
            <w:tcW w:w="5869" w:type="dxa"/>
            <w:gridSpan w:val="13"/>
            <w:tcBorders>
              <w:bottom w:val="single" w:color="auto" w:sz="4" w:space="0"/>
            </w:tcBorders>
            <w:noWrap w:val="0"/>
            <w:vAlign w:val="center"/>
          </w:tcPr>
          <w:p>
            <w:pPr>
              <w:shd w:val="clear" w:color="auto" w:fill="FFFFFF"/>
              <w:spacing w:line="400" w:lineRule="exact"/>
              <w:jc w:val="center"/>
              <w:rPr>
                <w:rFonts w:hint="eastAsia" w:eastAsia="仿宋_GB2312"/>
                <w:b w:val="0"/>
                <w:color w:val="auto"/>
                <w:sz w:val="24"/>
              </w:rPr>
            </w:pPr>
            <w:r>
              <w:rPr>
                <w:rFonts w:hint="eastAsia" w:eastAsia="仿宋_GB2312"/>
                <w:b w:val="0"/>
                <w:color w:val="auto"/>
                <w:sz w:val="24"/>
              </w:rPr>
              <w:t>预  期 目 标</w:t>
            </w:r>
          </w:p>
        </w:tc>
        <w:tc>
          <w:tcPr>
            <w:tcW w:w="2240" w:type="dxa"/>
            <w:gridSpan w:val="2"/>
            <w:tcBorders>
              <w:bottom w:val="single" w:color="auto" w:sz="4" w:space="0"/>
            </w:tcBorders>
            <w:noWrap w:val="0"/>
            <w:vAlign w:val="center"/>
          </w:tcPr>
          <w:p>
            <w:pPr>
              <w:shd w:val="clear" w:color="auto" w:fill="FFFFFF"/>
              <w:spacing w:line="400" w:lineRule="exact"/>
              <w:jc w:val="center"/>
              <w:rPr>
                <w:rFonts w:hint="eastAsia" w:eastAsia="仿宋_GB2312"/>
                <w:b w:val="0"/>
                <w:color w:val="auto"/>
                <w:sz w:val="24"/>
              </w:rPr>
            </w:pPr>
            <w:r>
              <w:rPr>
                <w:rFonts w:hint="eastAsia" w:eastAsia="仿宋_GB2312"/>
                <w:b w:val="0"/>
                <w:color w:val="auto"/>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1599" w:hRule="atLeast"/>
          <w:jc w:val="center"/>
        </w:trPr>
        <w:tc>
          <w:tcPr>
            <w:tcW w:w="1473" w:type="dxa"/>
            <w:vMerge w:val="continue"/>
            <w:tcBorders>
              <w:bottom w:val="single" w:color="auto" w:sz="4" w:space="0"/>
            </w:tcBorders>
            <w:noWrap w:val="0"/>
            <w:vAlign w:val="center"/>
          </w:tcPr>
          <w:p>
            <w:pPr>
              <w:shd w:val="clear" w:color="auto" w:fill="FFFFFF"/>
              <w:jc w:val="center"/>
              <w:rPr>
                <w:rFonts w:hint="eastAsia" w:eastAsia="仿宋_GB2312"/>
                <w:b/>
                <w:color w:val="auto"/>
                <w:sz w:val="24"/>
              </w:rPr>
            </w:pPr>
          </w:p>
        </w:tc>
        <w:tc>
          <w:tcPr>
            <w:tcW w:w="5869" w:type="dxa"/>
            <w:gridSpan w:val="13"/>
            <w:tcBorders>
              <w:bottom w:val="single" w:color="auto" w:sz="4" w:space="0"/>
            </w:tcBorders>
            <w:noWrap w:val="0"/>
            <w:vAlign w:val="center"/>
          </w:tcPr>
          <w:p>
            <w:pPr>
              <w:shd w:val="clear" w:color="auto" w:fill="FFFFFF"/>
              <w:jc w:val="center"/>
              <w:rPr>
                <w:rFonts w:hint="eastAsia" w:eastAsia="仿宋_GB2312"/>
                <w:b w:val="0"/>
                <w:bCs/>
                <w:color w:val="auto"/>
                <w:sz w:val="24"/>
                <w:szCs w:val="24"/>
              </w:rPr>
            </w:pPr>
            <w:r>
              <w:rPr>
                <w:rFonts w:hint="eastAsia" w:eastAsia="仿宋_GB2312"/>
                <w:bCs/>
                <w:sz w:val="24"/>
              </w:rPr>
              <w:t>环境监测能力建设、污染源自动监控平台建设、环境信息网络系统建设</w:t>
            </w:r>
          </w:p>
        </w:tc>
        <w:tc>
          <w:tcPr>
            <w:tcW w:w="2240" w:type="dxa"/>
            <w:gridSpan w:val="2"/>
            <w:tcBorders>
              <w:bottom w:val="single" w:color="auto" w:sz="4" w:space="0"/>
            </w:tcBorders>
            <w:noWrap w:val="0"/>
            <w:vAlign w:val="center"/>
          </w:tcPr>
          <w:p>
            <w:pPr>
              <w:shd w:val="clear" w:color="auto" w:fill="FFFFFF"/>
              <w:spacing w:line="400" w:lineRule="exact"/>
              <w:jc w:val="center"/>
              <w:rPr>
                <w:rFonts w:hint="eastAsia" w:eastAsia="仿宋_GB2312"/>
                <w:b w:val="0"/>
                <w:bCs/>
                <w:color w:val="auto"/>
                <w:sz w:val="24"/>
                <w:lang w:eastAsia="zh-CN"/>
              </w:rPr>
            </w:pPr>
            <w:r>
              <w:rPr>
                <w:rFonts w:hint="eastAsia" w:eastAsia="仿宋_GB2312"/>
                <w:b w:val="0"/>
                <w:bCs/>
                <w:color w:val="auto"/>
                <w:sz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792" w:hRule="exact"/>
          <w:jc w:val="center"/>
        </w:trPr>
        <w:tc>
          <w:tcPr>
            <w:tcW w:w="1473" w:type="dxa"/>
            <w:vMerge w:val="restart"/>
            <w:noWrap w:val="0"/>
            <w:vAlign w:val="center"/>
          </w:tcPr>
          <w:p>
            <w:pPr>
              <w:shd w:val="clear" w:color="auto" w:fill="FFFFFF"/>
              <w:jc w:val="center"/>
              <w:rPr>
                <w:rFonts w:hint="eastAsia" w:eastAsia="仿宋_GB2312"/>
                <w:color w:val="auto"/>
                <w:sz w:val="24"/>
              </w:rPr>
            </w:pPr>
            <w:r>
              <w:rPr>
                <w:rFonts w:hint="eastAsia" w:eastAsia="仿宋_GB2312"/>
                <w:color w:val="auto"/>
                <w:sz w:val="24"/>
              </w:rPr>
              <w:t>项目绩效定量目标（指标）及完成情况</w:t>
            </w:r>
          </w:p>
        </w:tc>
        <w:tc>
          <w:tcPr>
            <w:tcW w:w="909" w:type="dxa"/>
            <w:gridSpan w:val="3"/>
            <w:noWrap w:val="0"/>
            <w:vAlign w:val="center"/>
          </w:tcPr>
          <w:p>
            <w:pPr>
              <w:shd w:val="clear" w:color="auto" w:fill="FFFFFF"/>
              <w:jc w:val="center"/>
              <w:rPr>
                <w:rFonts w:hint="eastAsia" w:eastAsia="仿宋_GB2312"/>
                <w:color w:val="auto"/>
                <w:sz w:val="24"/>
              </w:rPr>
            </w:pPr>
            <w:r>
              <w:rPr>
                <w:rFonts w:hint="eastAsia" w:eastAsia="仿宋_GB2312"/>
                <w:color w:val="auto"/>
                <w:sz w:val="24"/>
              </w:rPr>
              <w:t>一级指标</w:t>
            </w:r>
          </w:p>
        </w:tc>
        <w:tc>
          <w:tcPr>
            <w:tcW w:w="873" w:type="dxa"/>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二级指标</w:t>
            </w:r>
          </w:p>
        </w:tc>
        <w:tc>
          <w:tcPr>
            <w:tcW w:w="2209" w:type="dxa"/>
            <w:gridSpan w:val="6"/>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指标内容</w:t>
            </w:r>
          </w:p>
        </w:tc>
        <w:tc>
          <w:tcPr>
            <w:tcW w:w="1878" w:type="dxa"/>
            <w:gridSpan w:val="3"/>
            <w:tcBorders>
              <w:bottom w:val="single" w:color="auto" w:sz="4" w:space="0"/>
            </w:tcBorders>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指标（目标）值</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color w:val="auto"/>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restart"/>
            <w:noWrap w:val="0"/>
            <w:vAlign w:val="center"/>
          </w:tcPr>
          <w:p>
            <w:pPr>
              <w:shd w:val="clear" w:color="auto" w:fill="FFFFFF"/>
              <w:jc w:val="center"/>
              <w:rPr>
                <w:rFonts w:hint="eastAsia" w:eastAsia="仿宋_GB2312"/>
                <w:color w:val="auto"/>
                <w:sz w:val="24"/>
              </w:rPr>
            </w:pPr>
            <w:r>
              <w:rPr>
                <w:rFonts w:hint="eastAsia" w:eastAsia="仿宋_GB2312"/>
                <w:color w:val="auto"/>
                <w:sz w:val="24"/>
              </w:rPr>
              <w:t>项目产出指标</w:t>
            </w:r>
          </w:p>
        </w:tc>
        <w:tc>
          <w:tcPr>
            <w:tcW w:w="87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数量指标</w:t>
            </w:r>
          </w:p>
        </w:tc>
        <w:tc>
          <w:tcPr>
            <w:tcW w:w="2209" w:type="dxa"/>
            <w:gridSpan w:val="6"/>
            <w:noWrap w:val="0"/>
            <w:vAlign w:val="center"/>
          </w:tcPr>
          <w:p>
            <w:pPr>
              <w:shd w:val="clear" w:color="auto" w:fill="FFFFFF"/>
              <w:spacing w:line="360" w:lineRule="exact"/>
              <w:jc w:val="center"/>
              <w:rPr>
                <w:rFonts w:hint="eastAsia" w:eastAsia="仿宋_GB2312"/>
                <w:color w:val="auto"/>
                <w:sz w:val="24"/>
              </w:rPr>
            </w:pPr>
            <w:r>
              <w:rPr>
                <w:rFonts w:hint="eastAsia" w:ascii="仿宋" w:hAnsi="仿宋" w:eastAsia="仿宋" w:cs="仿宋"/>
                <w:sz w:val="18"/>
                <w:szCs w:val="18"/>
              </w:rPr>
              <w:t>监测</w:t>
            </w:r>
            <w:r>
              <w:rPr>
                <w:rFonts w:hint="eastAsia" w:ascii="仿宋" w:hAnsi="仿宋" w:eastAsia="仿宋" w:cs="仿宋"/>
                <w:sz w:val="18"/>
                <w:szCs w:val="18"/>
                <w:lang w:eastAsia="zh-CN"/>
              </w:rPr>
              <w:t>、监察运行</w:t>
            </w:r>
          </w:p>
        </w:tc>
        <w:tc>
          <w:tcPr>
            <w:tcW w:w="1878" w:type="dxa"/>
            <w:gridSpan w:val="3"/>
            <w:noWrap w:val="0"/>
            <w:vAlign w:val="center"/>
          </w:tcPr>
          <w:p>
            <w:pPr>
              <w:shd w:val="clear" w:color="auto" w:fill="FFFFFF"/>
              <w:tabs>
                <w:tab w:val="left" w:pos="391"/>
              </w:tabs>
              <w:jc w:val="center"/>
              <w:rPr>
                <w:rFonts w:hint="eastAsia" w:eastAsia="仿宋_GB2312"/>
                <w:color w:val="auto"/>
                <w:sz w:val="24"/>
              </w:rPr>
            </w:pPr>
            <w:r>
              <w:rPr>
                <w:rFonts w:hint="eastAsia" w:eastAsia="仿宋_GB2312"/>
                <w:sz w:val="24"/>
                <w:szCs w:val="24"/>
              </w:rPr>
              <w:t>1个</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87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质量指标</w:t>
            </w:r>
          </w:p>
        </w:tc>
        <w:tc>
          <w:tcPr>
            <w:tcW w:w="2209" w:type="dxa"/>
            <w:gridSpan w:val="6"/>
            <w:noWrap w:val="0"/>
            <w:vAlign w:val="center"/>
          </w:tcPr>
          <w:p>
            <w:pPr>
              <w:shd w:val="clear" w:color="auto" w:fill="FFFFFF"/>
              <w:spacing w:line="360" w:lineRule="exact"/>
              <w:jc w:val="center"/>
              <w:rPr>
                <w:rFonts w:hint="eastAsia" w:eastAsia="仿宋_GB2312"/>
                <w:color w:val="auto"/>
                <w:sz w:val="24"/>
              </w:rPr>
            </w:pPr>
            <w:r>
              <w:rPr>
                <w:rFonts w:hint="eastAsia" w:ascii="仿宋" w:hAnsi="仿宋" w:eastAsia="仿宋" w:cs="仿宋"/>
                <w:sz w:val="18"/>
                <w:szCs w:val="18"/>
                <w:lang w:eastAsia="zh-CN"/>
              </w:rPr>
              <w:t>保证</w:t>
            </w:r>
            <w:r>
              <w:rPr>
                <w:rFonts w:hint="eastAsia" w:ascii="仿宋" w:hAnsi="仿宋" w:eastAsia="仿宋" w:cs="仿宋"/>
                <w:sz w:val="18"/>
                <w:szCs w:val="18"/>
              </w:rPr>
              <w:t>监测站数据的真实准确</w:t>
            </w:r>
          </w:p>
        </w:tc>
        <w:tc>
          <w:tcPr>
            <w:tcW w:w="1878" w:type="dxa"/>
            <w:gridSpan w:val="3"/>
            <w:noWrap w:val="0"/>
            <w:vAlign w:val="center"/>
          </w:tcPr>
          <w:p>
            <w:pPr>
              <w:shd w:val="clear" w:color="auto" w:fill="FFFFFF"/>
              <w:jc w:val="center"/>
              <w:rPr>
                <w:rFonts w:hint="eastAsia" w:eastAsia="仿宋_GB2312"/>
                <w:color w:val="auto"/>
                <w:sz w:val="24"/>
              </w:rPr>
            </w:pPr>
            <w:r>
              <w:rPr>
                <w:rFonts w:hint="eastAsia" w:eastAsia="仿宋_GB2312"/>
                <w:sz w:val="24"/>
                <w:szCs w:val="24"/>
              </w:rPr>
              <w:t>1个</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87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时效指标</w:t>
            </w:r>
          </w:p>
        </w:tc>
        <w:tc>
          <w:tcPr>
            <w:tcW w:w="2209" w:type="dxa"/>
            <w:gridSpan w:val="6"/>
            <w:noWrap w:val="0"/>
            <w:vAlign w:val="center"/>
          </w:tcPr>
          <w:p>
            <w:pPr>
              <w:shd w:val="clear" w:color="auto" w:fill="FFFFFF"/>
              <w:spacing w:line="360" w:lineRule="exact"/>
              <w:jc w:val="center"/>
              <w:rPr>
                <w:rFonts w:hint="eastAsia" w:eastAsia="仿宋_GB2312"/>
                <w:color w:val="auto"/>
                <w:sz w:val="24"/>
              </w:rPr>
            </w:pPr>
            <w:r>
              <w:rPr>
                <w:rFonts w:hint="eastAsia" w:ascii="仿宋" w:hAnsi="仿宋" w:eastAsia="仿宋" w:cs="仿宋"/>
                <w:color w:val="auto"/>
                <w:sz w:val="18"/>
                <w:szCs w:val="18"/>
                <w:lang w:val="en-US" w:eastAsia="zh-CN"/>
              </w:rPr>
              <w:t>2020.1-2020.12</w:t>
            </w:r>
          </w:p>
        </w:tc>
        <w:tc>
          <w:tcPr>
            <w:tcW w:w="1878" w:type="dxa"/>
            <w:gridSpan w:val="3"/>
            <w:noWrap w:val="0"/>
            <w:vAlign w:val="center"/>
          </w:tcPr>
          <w:p>
            <w:pPr>
              <w:shd w:val="clear" w:color="auto" w:fill="FFFFFF"/>
              <w:jc w:val="center"/>
              <w:rPr>
                <w:rFonts w:hint="eastAsia" w:eastAsia="仿宋_GB2312"/>
                <w:color w:val="auto"/>
                <w:sz w:val="24"/>
              </w:rPr>
            </w:pPr>
            <w:r>
              <w:rPr>
                <w:rFonts w:hint="eastAsia" w:eastAsia="仿宋_GB2312"/>
                <w:sz w:val="24"/>
                <w:szCs w:val="24"/>
              </w:rPr>
              <w:t>1个</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87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成本指标</w:t>
            </w:r>
          </w:p>
        </w:tc>
        <w:tc>
          <w:tcPr>
            <w:tcW w:w="2209" w:type="dxa"/>
            <w:gridSpan w:val="6"/>
            <w:noWrap w:val="0"/>
            <w:vAlign w:val="center"/>
          </w:tcPr>
          <w:p>
            <w:pPr>
              <w:shd w:val="clear" w:color="auto" w:fill="FFFFFF"/>
              <w:spacing w:line="360" w:lineRule="exact"/>
              <w:jc w:val="center"/>
              <w:rPr>
                <w:rFonts w:hint="eastAsia" w:eastAsia="仿宋_GB2312"/>
                <w:color w:val="auto"/>
                <w:sz w:val="24"/>
              </w:rPr>
            </w:pPr>
            <w:r>
              <w:rPr>
                <w:rFonts w:hint="eastAsia" w:ascii="仿宋" w:hAnsi="仿宋" w:eastAsia="仿宋" w:cs="仿宋"/>
                <w:sz w:val="18"/>
                <w:szCs w:val="18"/>
              </w:rPr>
              <w:t>监测站的运行和维护</w:t>
            </w:r>
          </w:p>
        </w:tc>
        <w:tc>
          <w:tcPr>
            <w:tcW w:w="1878" w:type="dxa"/>
            <w:gridSpan w:val="3"/>
            <w:noWrap w:val="0"/>
            <w:vAlign w:val="center"/>
          </w:tcPr>
          <w:p>
            <w:pPr>
              <w:shd w:val="clear" w:color="auto" w:fill="FFFFFF"/>
              <w:jc w:val="center"/>
              <w:rPr>
                <w:rFonts w:hint="eastAsia" w:eastAsia="仿宋_GB2312"/>
                <w:color w:val="auto"/>
                <w:sz w:val="24"/>
              </w:rPr>
            </w:pPr>
            <w:r>
              <w:rPr>
                <w:rFonts w:hint="eastAsia" w:eastAsia="仿宋_GB2312"/>
                <w:sz w:val="24"/>
                <w:szCs w:val="24"/>
              </w:rPr>
              <w:t>1个</w:t>
            </w: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restart"/>
            <w:noWrap w:val="0"/>
            <w:vAlign w:val="center"/>
          </w:tcPr>
          <w:p>
            <w:pPr>
              <w:shd w:val="clear" w:color="auto" w:fill="FFFFFF"/>
              <w:jc w:val="center"/>
              <w:rPr>
                <w:rFonts w:hint="eastAsia" w:eastAsia="仿宋_GB2312"/>
                <w:color w:val="auto"/>
                <w:sz w:val="24"/>
              </w:rPr>
            </w:pPr>
            <w:r>
              <w:rPr>
                <w:rFonts w:hint="eastAsia" w:eastAsia="仿宋_GB2312"/>
                <w:color w:val="auto"/>
                <w:sz w:val="24"/>
              </w:rPr>
              <w:t>项目效益指标</w:t>
            </w:r>
          </w:p>
        </w:tc>
        <w:tc>
          <w:tcPr>
            <w:tcW w:w="87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经济效益</w:t>
            </w:r>
          </w:p>
          <w:p>
            <w:pPr>
              <w:shd w:val="clear" w:color="auto" w:fill="FFFFFF"/>
              <w:spacing w:line="360" w:lineRule="exact"/>
              <w:jc w:val="center"/>
              <w:rPr>
                <w:rFonts w:hint="eastAsia" w:eastAsia="仿宋_GB2312"/>
                <w:color w:val="auto"/>
                <w:sz w:val="24"/>
              </w:rPr>
            </w:pPr>
            <w:r>
              <w:rPr>
                <w:rFonts w:hint="eastAsia" w:eastAsia="仿宋_GB2312"/>
                <w:color w:val="auto"/>
                <w:sz w:val="24"/>
              </w:rPr>
              <w:t>指标</w:t>
            </w:r>
          </w:p>
        </w:tc>
        <w:tc>
          <w:tcPr>
            <w:tcW w:w="2209" w:type="dxa"/>
            <w:gridSpan w:val="6"/>
            <w:noWrap w:val="0"/>
            <w:vAlign w:val="center"/>
          </w:tcPr>
          <w:p>
            <w:pPr>
              <w:shd w:val="clear" w:color="auto" w:fill="FFFFFF"/>
              <w:spacing w:line="360" w:lineRule="exact"/>
              <w:jc w:val="center"/>
              <w:rPr>
                <w:rFonts w:hint="eastAsia" w:eastAsia="仿宋_GB2312"/>
                <w:color w:val="auto"/>
                <w:sz w:val="24"/>
              </w:rPr>
            </w:pPr>
          </w:p>
        </w:tc>
        <w:tc>
          <w:tcPr>
            <w:tcW w:w="1878" w:type="dxa"/>
            <w:gridSpan w:val="3"/>
            <w:noWrap w:val="0"/>
            <w:vAlign w:val="center"/>
          </w:tcPr>
          <w:p>
            <w:pPr>
              <w:shd w:val="clear" w:color="auto" w:fill="FFFFFF"/>
              <w:jc w:val="center"/>
              <w:rPr>
                <w:rFonts w:hint="eastAsia" w:eastAsia="仿宋_GB2312"/>
                <w:color w:val="auto"/>
                <w:sz w:val="24"/>
              </w:rPr>
            </w:pPr>
          </w:p>
        </w:tc>
        <w:tc>
          <w:tcPr>
            <w:tcW w:w="2240" w:type="dxa"/>
            <w:gridSpan w:val="2"/>
            <w:tcBorders>
              <w:bottom w:val="single" w:color="auto" w:sz="4" w:space="0"/>
            </w:tcBorders>
            <w:noWrap w:val="0"/>
            <w:vAlign w:val="center"/>
          </w:tcPr>
          <w:p>
            <w:pPr>
              <w:shd w:val="clear" w:color="auto" w:fill="FFFFFF"/>
              <w:jc w:val="center"/>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87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社会效益</w:t>
            </w:r>
          </w:p>
          <w:p>
            <w:pPr>
              <w:shd w:val="clear" w:color="auto" w:fill="FFFFFF"/>
              <w:spacing w:line="360" w:lineRule="exact"/>
              <w:jc w:val="center"/>
              <w:rPr>
                <w:rFonts w:hint="eastAsia" w:eastAsia="仿宋_GB2312"/>
                <w:color w:val="auto"/>
                <w:sz w:val="24"/>
              </w:rPr>
            </w:pPr>
            <w:r>
              <w:rPr>
                <w:rFonts w:hint="eastAsia" w:eastAsia="仿宋_GB2312"/>
                <w:color w:val="auto"/>
                <w:sz w:val="24"/>
              </w:rPr>
              <w:t>指标</w:t>
            </w:r>
          </w:p>
        </w:tc>
        <w:tc>
          <w:tcPr>
            <w:tcW w:w="2209" w:type="dxa"/>
            <w:gridSpan w:val="6"/>
            <w:noWrap w:val="0"/>
            <w:vAlign w:val="center"/>
          </w:tcPr>
          <w:p>
            <w:pPr>
              <w:shd w:val="clear" w:color="auto" w:fill="FFFFFF"/>
              <w:spacing w:line="360" w:lineRule="exact"/>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准确预报了全县水质、空气以及企业排污的准确性</w:t>
            </w:r>
          </w:p>
        </w:tc>
        <w:tc>
          <w:tcPr>
            <w:tcW w:w="1878" w:type="dxa"/>
            <w:gridSpan w:val="3"/>
            <w:noWrap w:val="0"/>
            <w:vAlign w:val="center"/>
          </w:tcPr>
          <w:p>
            <w:pPr>
              <w:shd w:val="clear" w:color="auto" w:fill="FFFFFF"/>
              <w:jc w:val="center"/>
              <w:rPr>
                <w:rFonts w:hint="eastAsia" w:ascii="Times New Roman" w:hAnsi="Times New Roman" w:eastAsia="仿宋_GB2312"/>
                <w:color w:val="auto"/>
                <w:kern w:val="2"/>
                <w:sz w:val="24"/>
                <w:szCs w:val="24"/>
                <w:lang w:val="en-US" w:eastAsia="zh-CN" w:bidi="ar-SA"/>
              </w:rPr>
            </w:pPr>
            <w:r>
              <w:rPr>
                <w:rFonts w:hint="eastAsia" w:eastAsia="仿宋_GB2312"/>
                <w:sz w:val="24"/>
                <w:szCs w:val="24"/>
              </w:rPr>
              <w:t>1个</w:t>
            </w:r>
          </w:p>
        </w:tc>
        <w:tc>
          <w:tcPr>
            <w:tcW w:w="2240" w:type="dxa"/>
            <w:gridSpan w:val="2"/>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24"/>
                <w:lang w:val="en-US" w:eastAsia="zh-CN" w:bidi="ar-SA"/>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87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生态效益</w:t>
            </w:r>
          </w:p>
          <w:p>
            <w:pPr>
              <w:shd w:val="clear" w:color="auto" w:fill="FFFFFF"/>
              <w:spacing w:line="360" w:lineRule="exact"/>
              <w:jc w:val="center"/>
              <w:rPr>
                <w:rFonts w:hint="eastAsia" w:eastAsia="仿宋_GB2312"/>
                <w:color w:val="auto"/>
                <w:sz w:val="24"/>
              </w:rPr>
            </w:pPr>
            <w:r>
              <w:rPr>
                <w:rFonts w:hint="eastAsia" w:eastAsia="仿宋_GB2312"/>
                <w:color w:val="auto"/>
                <w:sz w:val="24"/>
              </w:rPr>
              <w:t>指标</w:t>
            </w:r>
          </w:p>
        </w:tc>
        <w:tc>
          <w:tcPr>
            <w:tcW w:w="2209" w:type="dxa"/>
            <w:gridSpan w:val="6"/>
            <w:noWrap w:val="0"/>
            <w:vAlign w:val="center"/>
          </w:tcPr>
          <w:p>
            <w:pPr>
              <w:shd w:val="clear" w:color="auto" w:fill="FFFFFF"/>
              <w:spacing w:line="360" w:lineRule="exact"/>
              <w:jc w:val="center"/>
              <w:rPr>
                <w:rFonts w:hint="eastAsia" w:ascii="仿宋" w:hAnsi="仿宋" w:eastAsia="仿宋" w:cs="仿宋"/>
                <w:color w:val="auto"/>
                <w:kern w:val="2"/>
                <w:sz w:val="18"/>
                <w:szCs w:val="18"/>
                <w:lang w:val="en-US" w:eastAsia="zh-CN" w:bidi="ar-SA"/>
              </w:rPr>
            </w:pPr>
            <w:r>
              <w:rPr>
                <w:rFonts w:hint="eastAsia" w:ascii="仿宋" w:hAnsi="仿宋" w:eastAsia="仿宋" w:cs="仿宋"/>
                <w:b w:val="0"/>
                <w:bCs/>
                <w:sz w:val="18"/>
                <w:szCs w:val="18"/>
              </w:rPr>
              <w:t>为环境污染提供准确的数据和依据，有效地控制和预防了环境</w:t>
            </w:r>
          </w:p>
        </w:tc>
        <w:tc>
          <w:tcPr>
            <w:tcW w:w="1878" w:type="dxa"/>
            <w:gridSpan w:val="3"/>
            <w:noWrap w:val="0"/>
            <w:vAlign w:val="center"/>
          </w:tcPr>
          <w:p>
            <w:pPr>
              <w:shd w:val="clear" w:color="auto" w:fill="FFFFFF"/>
              <w:jc w:val="center"/>
              <w:rPr>
                <w:rFonts w:hint="eastAsia" w:ascii="Times New Roman" w:hAnsi="Times New Roman" w:eastAsia="仿宋_GB2312"/>
                <w:color w:val="auto"/>
                <w:kern w:val="2"/>
                <w:sz w:val="24"/>
                <w:szCs w:val="24"/>
                <w:lang w:val="en-US" w:eastAsia="zh-CN" w:bidi="ar-SA"/>
              </w:rPr>
            </w:pPr>
            <w:r>
              <w:rPr>
                <w:rFonts w:hint="eastAsia" w:eastAsia="仿宋_GB2312"/>
                <w:sz w:val="24"/>
                <w:szCs w:val="24"/>
              </w:rPr>
              <w:t>1个</w:t>
            </w:r>
          </w:p>
        </w:tc>
        <w:tc>
          <w:tcPr>
            <w:tcW w:w="2240" w:type="dxa"/>
            <w:gridSpan w:val="2"/>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24"/>
                <w:lang w:val="en-US" w:eastAsia="zh-CN" w:bidi="ar-SA"/>
              </w:rPr>
            </w:pPr>
            <w:r>
              <w:rPr>
                <w:rFonts w:hint="eastAsia" w:eastAsia="仿宋_GB2312"/>
                <w:b w:val="0"/>
                <w:bCs/>
                <w:sz w:val="24"/>
                <w:szCs w:val="24"/>
                <w:lang w:eastAsia="zh-CN"/>
              </w:rPr>
              <w:t>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1038" w:hRule="exact"/>
          <w:jc w:val="center"/>
        </w:trPr>
        <w:tc>
          <w:tcPr>
            <w:tcW w:w="1473" w:type="dxa"/>
            <w:vMerge w:val="continue"/>
            <w:noWrap w:val="0"/>
            <w:vAlign w:val="center"/>
          </w:tcPr>
          <w:p>
            <w:pPr>
              <w:shd w:val="clear" w:color="auto" w:fill="FFFFFF"/>
              <w:jc w:val="center"/>
              <w:rPr>
                <w:rFonts w:hint="eastAsia" w:eastAsia="仿宋_GB2312"/>
                <w:color w:val="auto"/>
                <w:sz w:val="24"/>
              </w:rPr>
            </w:pPr>
          </w:p>
        </w:tc>
        <w:tc>
          <w:tcPr>
            <w:tcW w:w="909" w:type="dxa"/>
            <w:gridSpan w:val="3"/>
            <w:vMerge w:val="continue"/>
            <w:noWrap w:val="0"/>
            <w:vAlign w:val="center"/>
          </w:tcPr>
          <w:p>
            <w:pPr>
              <w:shd w:val="clear" w:color="auto" w:fill="FFFFFF"/>
              <w:jc w:val="center"/>
              <w:rPr>
                <w:rFonts w:hint="eastAsia" w:eastAsia="仿宋_GB2312"/>
                <w:color w:val="auto"/>
                <w:sz w:val="24"/>
              </w:rPr>
            </w:pPr>
          </w:p>
        </w:tc>
        <w:tc>
          <w:tcPr>
            <w:tcW w:w="873" w:type="dxa"/>
            <w:noWrap w:val="0"/>
            <w:vAlign w:val="center"/>
          </w:tcPr>
          <w:p>
            <w:pPr>
              <w:shd w:val="clear" w:color="auto" w:fill="FFFFFF"/>
              <w:spacing w:line="360" w:lineRule="exact"/>
              <w:jc w:val="center"/>
              <w:rPr>
                <w:rFonts w:hint="eastAsia" w:eastAsia="仿宋_GB2312"/>
                <w:color w:val="auto"/>
                <w:sz w:val="24"/>
              </w:rPr>
            </w:pPr>
            <w:r>
              <w:rPr>
                <w:rFonts w:hint="eastAsia" w:eastAsia="仿宋_GB2312"/>
                <w:color w:val="auto"/>
                <w:sz w:val="24"/>
              </w:rPr>
              <w:t>服务对象满意度指标</w:t>
            </w:r>
          </w:p>
        </w:tc>
        <w:tc>
          <w:tcPr>
            <w:tcW w:w="2209" w:type="dxa"/>
            <w:gridSpan w:val="6"/>
            <w:noWrap w:val="0"/>
            <w:vAlign w:val="center"/>
          </w:tcPr>
          <w:p>
            <w:pPr>
              <w:shd w:val="clear" w:color="auto" w:fill="FFFFFF"/>
              <w:spacing w:line="360" w:lineRule="exact"/>
              <w:jc w:val="center"/>
              <w:rPr>
                <w:rFonts w:hint="eastAsia" w:ascii="仿宋" w:hAnsi="仿宋" w:eastAsia="仿宋" w:cs="仿宋"/>
                <w:color w:val="auto"/>
                <w:kern w:val="2"/>
                <w:sz w:val="18"/>
                <w:szCs w:val="18"/>
                <w:lang w:val="en-US" w:eastAsia="zh-CN" w:bidi="ar-SA"/>
              </w:rPr>
            </w:pPr>
            <w:r>
              <w:rPr>
                <w:rFonts w:hint="eastAsia" w:ascii="仿宋" w:hAnsi="仿宋" w:eastAsia="仿宋" w:cs="仿宋"/>
                <w:sz w:val="18"/>
                <w:szCs w:val="18"/>
              </w:rPr>
              <w:t>服务对象</w:t>
            </w:r>
          </w:p>
        </w:tc>
        <w:tc>
          <w:tcPr>
            <w:tcW w:w="1878" w:type="dxa"/>
            <w:gridSpan w:val="3"/>
            <w:noWrap w:val="0"/>
            <w:vAlign w:val="center"/>
          </w:tcPr>
          <w:p>
            <w:pPr>
              <w:shd w:val="clear" w:color="auto" w:fill="FFFFFF"/>
              <w:jc w:val="center"/>
              <w:rPr>
                <w:rFonts w:hint="eastAsia" w:ascii="Times New Roman" w:hAnsi="Times New Roman" w:eastAsia="仿宋_GB2312"/>
                <w:color w:val="auto"/>
                <w:kern w:val="2"/>
                <w:sz w:val="24"/>
                <w:szCs w:val="24"/>
                <w:lang w:val="en-US" w:eastAsia="zh-CN" w:bidi="ar-SA"/>
              </w:rPr>
            </w:pPr>
            <w:r>
              <w:rPr>
                <w:rFonts w:hint="eastAsia" w:eastAsia="仿宋_GB2312"/>
                <w:sz w:val="24"/>
                <w:szCs w:val="24"/>
              </w:rPr>
              <w:t>1个</w:t>
            </w:r>
          </w:p>
        </w:tc>
        <w:tc>
          <w:tcPr>
            <w:tcW w:w="2240" w:type="dxa"/>
            <w:gridSpan w:val="2"/>
            <w:tcBorders>
              <w:bottom w:val="single" w:color="auto" w:sz="4" w:space="0"/>
            </w:tcBorders>
            <w:noWrap w:val="0"/>
            <w:vAlign w:val="center"/>
          </w:tcPr>
          <w:p>
            <w:pPr>
              <w:shd w:val="clear" w:color="auto" w:fill="FFFFFF"/>
              <w:jc w:val="center"/>
              <w:rPr>
                <w:rFonts w:hint="eastAsia" w:ascii="Times New Roman" w:hAnsi="Times New Roman" w:eastAsia="仿宋_GB2312"/>
                <w:color w:val="auto"/>
                <w:kern w:val="2"/>
                <w:sz w:val="24"/>
                <w:szCs w:val="24"/>
                <w:lang w:val="en-US" w:eastAsia="zh-CN" w:bidi="ar-SA"/>
              </w:rPr>
            </w:pPr>
            <w:r>
              <w:rPr>
                <w:rFonts w:hint="eastAsia" w:eastAsia="仿宋_GB2312"/>
                <w:b w:val="0"/>
                <w:bCs/>
                <w:sz w:val="24"/>
                <w:szCs w:val="24"/>
                <w:lang w:eastAsia="zh-CN"/>
              </w:rPr>
              <w:t>基本满意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539" w:hRule="exac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color w:val="auto"/>
                <w:sz w:val="24"/>
              </w:rPr>
            </w:pPr>
            <w:r>
              <w:rPr>
                <w:rFonts w:hint="eastAsia" w:eastAsia="仿宋_GB2312"/>
                <w:bCs/>
                <w:color w:val="auto"/>
                <w:sz w:val="24"/>
              </w:rPr>
              <w:t>绩效自评综合得分</w:t>
            </w:r>
          </w:p>
        </w:tc>
        <w:tc>
          <w:tcPr>
            <w:tcW w:w="7200" w:type="dxa"/>
            <w:gridSpan w:val="12"/>
            <w:tcBorders>
              <w:bottom w:val="single" w:color="auto" w:sz="4" w:space="0"/>
            </w:tcBorders>
            <w:noWrap w:val="0"/>
            <w:vAlign w:val="center"/>
          </w:tcPr>
          <w:p>
            <w:pPr>
              <w:shd w:val="clear" w:color="auto" w:fill="FFFFFF"/>
              <w:jc w:val="center"/>
              <w:rPr>
                <w:rFonts w:hint="default" w:eastAsia="仿宋_GB2312"/>
                <w:color w:val="auto"/>
                <w:sz w:val="24"/>
                <w:lang w:val="en-US" w:eastAsia="zh-CN"/>
              </w:rPr>
            </w:pPr>
            <w:r>
              <w:rPr>
                <w:rFonts w:hint="eastAsia" w:eastAsia="仿宋_GB2312"/>
                <w:color w:val="auto"/>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539" w:hRule="exact"/>
          <w:jc w:val="center"/>
        </w:trPr>
        <w:tc>
          <w:tcPr>
            <w:tcW w:w="2382" w:type="dxa"/>
            <w:gridSpan w:val="4"/>
            <w:tcBorders>
              <w:bottom w:val="single" w:color="auto" w:sz="4" w:space="0"/>
            </w:tcBorders>
            <w:noWrap w:val="0"/>
            <w:vAlign w:val="center"/>
          </w:tcPr>
          <w:p>
            <w:pPr>
              <w:shd w:val="clear" w:color="auto" w:fill="FFFFFF"/>
              <w:jc w:val="center"/>
              <w:rPr>
                <w:rFonts w:hint="eastAsia" w:eastAsia="仿宋_GB2312"/>
                <w:bCs/>
                <w:color w:val="auto"/>
                <w:sz w:val="24"/>
              </w:rPr>
            </w:pPr>
            <w:r>
              <w:rPr>
                <w:rFonts w:hint="eastAsia" w:eastAsia="仿宋_GB2312"/>
                <w:bCs/>
                <w:color w:val="auto"/>
                <w:sz w:val="24"/>
              </w:rPr>
              <w:t>评价等次</w:t>
            </w:r>
          </w:p>
        </w:tc>
        <w:tc>
          <w:tcPr>
            <w:tcW w:w="7200" w:type="dxa"/>
            <w:gridSpan w:val="12"/>
            <w:tcBorders>
              <w:bottom w:val="single" w:color="auto" w:sz="4" w:space="0"/>
            </w:tcBorders>
            <w:noWrap w:val="0"/>
            <w:vAlign w:val="center"/>
          </w:tcPr>
          <w:p>
            <w:pPr>
              <w:shd w:val="clear" w:color="auto" w:fill="FFFFFF"/>
              <w:jc w:val="center"/>
              <w:rPr>
                <w:rFonts w:hint="eastAsia" w:eastAsia="仿宋_GB2312"/>
                <w:color w:val="auto"/>
                <w:sz w:val="24"/>
                <w:lang w:eastAsia="zh-CN"/>
              </w:rPr>
            </w:pPr>
            <w:r>
              <w:rPr>
                <w:rFonts w:hint="eastAsia" w:eastAsia="仿宋_GB2312"/>
                <w:color w:val="auto"/>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680" w:hRule="exact"/>
          <w:jc w:val="center"/>
        </w:trPr>
        <w:tc>
          <w:tcPr>
            <w:tcW w:w="9582" w:type="dxa"/>
            <w:gridSpan w:val="16"/>
            <w:noWrap w:val="0"/>
            <w:vAlign w:val="center"/>
          </w:tcPr>
          <w:p>
            <w:pPr>
              <w:shd w:val="clear" w:color="auto" w:fill="FFFFFF"/>
              <w:jc w:val="center"/>
              <w:rPr>
                <w:rFonts w:hint="eastAsia" w:eastAsia="仿宋_GB2312"/>
                <w:b/>
                <w:color w:val="auto"/>
                <w:sz w:val="24"/>
              </w:rPr>
            </w:pPr>
            <w:r>
              <w:rPr>
                <w:rFonts w:hint="eastAsia" w:eastAsia="仿宋_GB2312"/>
                <w:b/>
                <w:color w:val="auto"/>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567" w:hRule="exact"/>
          <w:jc w:val="center"/>
        </w:trPr>
        <w:tc>
          <w:tcPr>
            <w:tcW w:w="2264" w:type="dxa"/>
            <w:gridSpan w:val="3"/>
            <w:noWrap w:val="0"/>
            <w:vAlign w:val="center"/>
          </w:tcPr>
          <w:p>
            <w:pPr>
              <w:shd w:val="clear" w:color="auto" w:fill="FFFFFF"/>
              <w:jc w:val="center"/>
              <w:rPr>
                <w:rFonts w:hint="eastAsia" w:eastAsia="仿宋_GB2312"/>
                <w:color w:val="auto"/>
                <w:sz w:val="24"/>
              </w:rPr>
            </w:pPr>
            <w:r>
              <w:rPr>
                <w:rFonts w:hint="eastAsia" w:eastAsia="仿宋_GB2312"/>
                <w:color w:val="auto"/>
                <w:sz w:val="24"/>
              </w:rPr>
              <w:t>姓名</w:t>
            </w:r>
          </w:p>
        </w:tc>
        <w:tc>
          <w:tcPr>
            <w:tcW w:w="1711" w:type="dxa"/>
            <w:gridSpan w:val="4"/>
            <w:noWrap w:val="0"/>
            <w:vAlign w:val="center"/>
          </w:tcPr>
          <w:p>
            <w:pPr>
              <w:shd w:val="clear" w:color="auto" w:fill="FFFFFF"/>
              <w:jc w:val="center"/>
              <w:rPr>
                <w:rFonts w:hint="eastAsia" w:eastAsia="仿宋_GB2312"/>
                <w:color w:val="auto"/>
                <w:sz w:val="24"/>
              </w:rPr>
            </w:pPr>
            <w:r>
              <w:rPr>
                <w:rFonts w:hint="eastAsia" w:eastAsia="仿宋_GB2312"/>
                <w:color w:val="auto"/>
                <w:sz w:val="24"/>
              </w:rPr>
              <w:t>职称/职务</w:t>
            </w:r>
          </w:p>
        </w:tc>
        <w:tc>
          <w:tcPr>
            <w:tcW w:w="2682" w:type="dxa"/>
            <w:gridSpan w:val="6"/>
            <w:noWrap w:val="0"/>
            <w:vAlign w:val="center"/>
          </w:tcPr>
          <w:p>
            <w:pPr>
              <w:shd w:val="clear" w:color="auto" w:fill="FFFFFF"/>
              <w:jc w:val="center"/>
              <w:rPr>
                <w:rFonts w:hint="eastAsia" w:eastAsia="仿宋_GB2312"/>
                <w:color w:val="auto"/>
                <w:sz w:val="24"/>
              </w:rPr>
            </w:pPr>
            <w:r>
              <w:rPr>
                <w:rFonts w:hint="eastAsia" w:eastAsia="仿宋_GB2312"/>
                <w:color w:val="auto"/>
                <w:sz w:val="24"/>
              </w:rPr>
              <w:t>单  位</w:t>
            </w:r>
          </w:p>
        </w:tc>
        <w:tc>
          <w:tcPr>
            <w:tcW w:w="2925" w:type="dxa"/>
            <w:gridSpan w:val="3"/>
            <w:noWrap w:val="0"/>
            <w:vAlign w:val="center"/>
          </w:tcPr>
          <w:p>
            <w:pPr>
              <w:shd w:val="clear" w:color="auto" w:fill="FFFFFF"/>
              <w:jc w:val="center"/>
              <w:rPr>
                <w:rFonts w:hint="eastAsia" w:eastAsia="仿宋_GB2312"/>
                <w:color w:val="auto"/>
                <w:sz w:val="24"/>
              </w:rPr>
            </w:pPr>
            <w:r>
              <w:rPr>
                <w:rFonts w:hint="eastAsia" w:eastAsia="仿宋_GB2312"/>
                <w:color w:val="auto"/>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567" w:hRule="exact"/>
          <w:jc w:val="center"/>
        </w:trPr>
        <w:tc>
          <w:tcPr>
            <w:tcW w:w="2264" w:type="dxa"/>
            <w:gridSpan w:val="3"/>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lang w:eastAsia="zh-CN"/>
              </w:rPr>
              <w:t>唐世才</w:t>
            </w:r>
          </w:p>
        </w:tc>
        <w:tc>
          <w:tcPr>
            <w:tcW w:w="1711" w:type="dxa"/>
            <w:gridSpan w:val="4"/>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副局长</w:t>
            </w:r>
          </w:p>
        </w:tc>
        <w:tc>
          <w:tcPr>
            <w:tcW w:w="2682" w:type="dxa"/>
            <w:gridSpan w:val="6"/>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lang w:eastAsia="zh-CN"/>
              </w:rPr>
              <w:t>岳阳市生态环境</w:t>
            </w:r>
            <w:r>
              <w:rPr>
                <w:rFonts w:hint="eastAsia" w:eastAsia="仿宋_GB2312"/>
                <w:sz w:val="24"/>
                <w:szCs w:val="24"/>
              </w:rPr>
              <w:t>局</w:t>
            </w:r>
            <w:r>
              <w:rPr>
                <w:rFonts w:hint="eastAsia" w:eastAsia="仿宋_GB2312"/>
                <w:sz w:val="24"/>
                <w:szCs w:val="24"/>
                <w:lang w:eastAsia="zh-CN"/>
              </w:rPr>
              <w:t>湘分局</w:t>
            </w:r>
          </w:p>
        </w:tc>
        <w:tc>
          <w:tcPr>
            <w:tcW w:w="2925" w:type="dxa"/>
            <w:gridSpan w:val="3"/>
            <w:noWrap w:val="0"/>
            <w:vAlign w:val="center"/>
          </w:tcPr>
          <w:p>
            <w:pPr>
              <w:shd w:val="clear" w:color="auto" w:fill="FFFFFF"/>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567" w:hRule="exact"/>
          <w:jc w:val="center"/>
        </w:trPr>
        <w:tc>
          <w:tcPr>
            <w:tcW w:w="2264" w:type="dxa"/>
            <w:gridSpan w:val="3"/>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lang w:eastAsia="zh-CN"/>
              </w:rPr>
              <w:t>陈</w:t>
            </w:r>
            <w:r>
              <w:rPr>
                <w:rFonts w:hint="eastAsia" w:eastAsia="仿宋_GB2312"/>
                <w:sz w:val="24"/>
                <w:szCs w:val="24"/>
                <w:lang w:val="en-US" w:eastAsia="zh-CN"/>
              </w:rPr>
              <w:t xml:space="preserve">  虎</w:t>
            </w:r>
          </w:p>
        </w:tc>
        <w:tc>
          <w:tcPr>
            <w:tcW w:w="1711" w:type="dxa"/>
            <w:gridSpan w:val="4"/>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财计股长</w:t>
            </w:r>
          </w:p>
        </w:tc>
        <w:tc>
          <w:tcPr>
            <w:tcW w:w="2682" w:type="dxa"/>
            <w:gridSpan w:val="6"/>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lang w:eastAsia="zh-CN"/>
              </w:rPr>
              <w:t>岳阳市生态环境</w:t>
            </w:r>
            <w:r>
              <w:rPr>
                <w:rFonts w:hint="eastAsia" w:eastAsia="仿宋_GB2312"/>
                <w:sz w:val="24"/>
                <w:szCs w:val="24"/>
              </w:rPr>
              <w:t>局</w:t>
            </w:r>
            <w:r>
              <w:rPr>
                <w:rFonts w:hint="eastAsia" w:eastAsia="仿宋_GB2312"/>
                <w:sz w:val="24"/>
                <w:szCs w:val="24"/>
                <w:lang w:eastAsia="zh-CN"/>
              </w:rPr>
              <w:t>湘分局</w:t>
            </w:r>
          </w:p>
        </w:tc>
        <w:tc>
          <w:tcPr>
            <w:tcW w:w="2925" w:type="dxa"/>
            <w:gridSpan w:val="3"/>
            <w:noWrap w:val="0"/>
            <w:vAlign w:val="center"/>
          </w:tcPr>
          <w:p>
            <w:pPr>
              <w:shd w:val="clear" w:color="auto" w:fill="FFFFFF"/>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567" w:hRule="exact"/>
          <w:jc w:val="center"/>
        </w:trPr>
        <w:tc>
          <w:tcPr>
            <w:tcW w:w="2264" w:type="dxa"/>
            <w:gridSpan w:val="3"/>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kern w:val="2"/>
                <w:sz w:val="24"/>
                <w:szCs w:val="24"/>
                <w:lang w:val="en-US" w:eastAsia="zh-CN" w:bidi="ar-SA"/>
              </w:rPr>
              <w:t>周  禹</w:t>
            </w:r>
          </w:p>
        </w:tc>
        <w:tc>
          <w:tcPr>
            <w:tcW w:w="1711" w:type="dxa"/>
            <w:gridSpan w:val="4"/>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rPr>
              <w:t>会</w:t>
            </w:r>
            <w:r>
              <w:rPr>
                <w:rFonts w:hint="eastAsia" w:eastAsia="仿宋_GB2312"/>
                <w:sz w:val="24"/>
                <w:szCs w:val="24"/>
                <w:lang w:val="en-US" w:eastAsia="zh-CN"/>
              </w:rPr>
              <w:t xml:space="preserve">  </w:t>
            </w:r>
            <w:r>
              <w:rPr>
                <w:rFonts w:hint="eastAsia" w:eastAsia="仿宋_GB2312"/>
                <w:sz w:val="24"/>
                <w:szCs w:val="24"/>
              </w:rPr>
              <w:t>计</w:t>
            </w:r>
          </w:p>
        </w:tc>
        <w:tc>
          <w:tcPr>
            <w:tcW w:w="2682" w:type="dxa"/>
            <w:gridSpan w:val="6"/>
            <w:noWrap w:val="0"/>
            <w:vAlign w:val="center"/>
          </w:tcPr>
          <w:p>
            <w:pPr>
              <w:jc w:val="center"/>
              <w:rPr>
                <w:rFonts w:hint="eastAsia" w:ascii="Times New Roman" w:hAnsi="Times New Roman" w:eastAsia="仿宋_GB2312"/>
                <w:kern w:val="2"/>
                <w:sz w:val="24"/>
                <w:szCs w:val="24"/>
                <w:lang w:val="en-US" w:eastAsia="zh-CN" w:bidi="ar-SA"/>
              </w:rPr>
            </w:pPr>
            <w:r>
              <w:rPr>
                <w:rFonts w:hint="eastAsia" w:eastAsia="仿宋_GB2312"/>
                <w:sz w:val="24"/>
                <w:szCs w:val="24"/>
                <w:lang w:eastAsia="zh-CN"/>
              </w:rPr>
              <w:t>岳阳市生态环境</w:t>
            </w:r>
            <w:r>
              <w:rPr>
                <w:rFonts w:hint="eastAsia" w:eastAsia="仿宋_GB2312"/>
                <w:sz w:val="24"/>
                <w:szCs w:val="24"/>
              </w:rPr>
              <w:t>局</w:t>
            </w:r>
            <w:r>
              <w:rPr>
                <w:rFonts w:hint="eastAsia" w:eastAsia="仿宋_GB2312"/>
                <w:sz w:val="24"/>
                <w:szCs w:val="24"/>
                <w:lang w:eastAsia="zh-CN"/>
              </w:rPr>
              <w:t>湘分局</w:t>
            </w:r>
          </w:p>
        </w:tc>
        <w:tc>
          <w:tcPr>
            <w:tcW w:w="2925" w:type="dxa"/>
            <w:gridSpan w:val="3"/>
            <w:noWrap w:val="0"/>
            <w:vAlign w:val="center"/>
          </w:tcPr>
          <w:p>
            <w:pPr>
              <w:shd w:val="clear" w:color="auto" w:fill="FFFFFF"/>
              <w:rPr>
                <w:rFonts w:hint="eastAsia"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2552" w:hRule="exact"/>
          <w:jc w:val="center"/>
        </w:trPr>
        <w:tc>
          <w:tcPr>
            <w:tcW w:w="9582" w:type="dxa"/>
            <w:gridSpan w:val="16"/>
            <w:noWrap w:val="0"/>
            <w:vAlign w:val="center"/>
          </w:tcPr>
          <w:p>
            <w:pPr>
              <w:shd w:val="clear" w:color="auto" w:fill="FFFFFF"/>
              <w:spacing w:line="440" w:lineRule="exact"/>
              <w:rPr>
                <w:rFonts w:hint="eastAsia" w:eastAsia="仿宋_GB2312"/>
                <w:color w:val="auto"/>
                <w:sz w:val="24"/>
              </w:rPr>
            </w:pPr>
            <w:r>
              <w:rPr>
                <w:rFonts w:hint="eastAsia" w:eastAsia="仿宋_GB2312"/>
                <w:color w:val="auto"/>
                <w:sz w:val="24"/>
              </w:rPr>
              <w:t xml:space="preserve">评价组组长（签字）：         </w:t>
            </w: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2552" w:hRule="exact"/>
          <w:jc w:val="center"/>
        </w:trPr>
        <w:tc>
          <w:tcPr>
            <w:tcW w:w="9582" w:type="dxa"/>
            <w:gridSpan w:val="16"/>
            <w:tcBorders>
              <w:bottom w:val="single" w:color="auto" w:sz="4" w:space="0"/>
            </w:tcBorders>
            <w:noWrap w:val="0"/>
            <w:vAlign w:val="top"/>
          </w:tcPr>
          <w:p>
            <w:pPr>
              <w:shd w:val="clear" w:color="auto" w:fill="FFFFFF"/>
              <w:spacing w:line="440" w:lineRule="exact"/>
              <w:rPr>
                <w:rFonts w:hint="eastAsia" w:eastAsia="仿宋_GB2312"/>
                <w:color w:val="auto"/>
                <w:sz w:val="24"/>
              </w:rPr>
            </w:pPr>
            <w:r>
              <w:rPr>
                <w:rFonts w:hint="eastAsia" w:eastAsia="仿宋_GB2312"/>
                <w:color w:val="auto"/>
                <w:sz w:val="24"/>
              </w:rPr>
              <w:t>项目单位意见：</w:t>
            </w: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r>
              <w:rPr>
                <w:rFonts w:hint="eastAsia" w:eastAsia="仿宋_GB2312"/>
                <w:color w:val="auto"/>
                <w:sz w:val="24"/>
              </w:rPr>
              <w:t xml:space="preserve">                                                项目单位负责人（签章）：</w:t>
            </w:r>
          </w:p>
          <w:p>
            <w:pPr>
              <w:shd w:val="clear" w:color="auto" w:fill="FFFFFF"/>
              <w:spacing w:line="440" w:lineRule="exact"/>
              <w:rPr>
                <w:rFonts w:hint="eastAsia"/>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2552" w:hRule="exact"/>
          <w:jc w:val="center"/>
        </w:trPr>
        <w:tc>
          <w:tcPr>
            <w:tcW w:w="9582" w:type="dxa"/>
            <w:gridSpan w:val="16"/>
            <w:noWrap w:val="0"/>
            <w:vAlign w:val="top"/>
          </w:tcPr>
          <w:p>
            <w:pPr>
              <w:shd w:val="clear" w:color="auto" w:fill="FFFFFF"/>
              <w:spacing w:line="440" w:lineRule="exact"/>
              <w:rPr>
                <w:rFonts w:hint="eastAsia" w:eastAsia="仿宋_GB2312"/>
                <w:color w:val="auto"/>
                <w:sz w:val="24"/>
              </w:rPr>
            </w:pPr>
            <w:r>
              <w:rPr>
                <w:rFonts w:hint="eastAsia" w:eastAsia="仿宋_GB2312"/>
                <w:color w:val="auto"/>
                <w:sz w:val="24"/>
              </w:rPr>
              <w:t>主管部门意见：</w:t>
            </w: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r>
              <w:rPr>
                <w:rFonts w:hint="eastAsia" w:eastAsia="仿宋_GB2312"/>
                <w:color w:val="auto"/>
                <w:sz w:val="24"/>
              </w:rPr>
              <w:t xml:space="preserve">                                                主管部门负责人（签章）：</w:t>
            </w:r>
          </w:p>
          <w:p>
            <w:pPr>
              <w:shd w:val="clear" w:color="auto" w:fill="FFFFFF"/>
              <w:spacing w:line="440" w:lineRule="exact"/>
              <w:rPr>
                <w:rFonts w:hint="eastAsia"/>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6" w:type="dxa"/>
          <w:trHeight w:val="2552" w:hRule="exact"/>
          <w:jc w:val="center"/>
        </w:trPr>
        <w:tc>
          <w:tcPr>
            <w:tcW w:w="9582" w:type="dxa"/>
            <w:gridSpan w:val="16"/>
            <w:tcBorders>
              <w:bottom w:val="single" w:color="auto" w:sz="4" w:space="0"/>
            </w:tcBorders>
            <w:noWrap w:val="0"/>
            <w:vAlign w:val="top"/>
          </w:tcPr>
          <w:p>
            <w:pPr>
              <w:shd w:val="clear" w:color="auto" w:fill="FFFFFF"/>
              <w:spacing w:line="440" w:lineRule="exact"/>
              <w:rPr>
                <w:rFonts w:hint="eastAsia" w:eastAsia="仿宋_GB2312"/>
                <w:color w:val="auto"/>
                <w:sz w:val="24"/>
              </w:rPr>
            </w:pPr>
            <w:r>
              <w:rPr>
                <w:rFonts w:hint="eastAsia" w:eastAsia="仿宋_GB2312"/>
                <w:color w:val="auto"/>
                <w:sz w:val="24"/>
              </w:rPr>
              <w:t>财政部门归口业务科室意见：</w:t>
            </w: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p>
          <w:p>
            <w:pPr>
              <w:shd w:val="clear" w:color="auto" w:fill="FFFFFF"/>
              <w:spacing w:line="440" w:lineRule="exact"/>
              <w:rPr>
                <w:rFonts w:hint="eastAsia" w:eastAsia="仿宋_GB2312"/>
                <w:color w:val="auto"/>
                <w:sz w:val="24"/>
              </w:rPr>
            </w:pPr>
            <w:r>
              <w:rPr>
                <w:rFonts w:hint="eastAsia" w:eastAsia="仿宋_GB2312"/>
                <w:color w:val="auto"/>
                <w:sz w:val="24"/>
              </w:rPr>
              <w:t xml:space="preserve">                                     财政部门归口业务科室负责人（签章）：</w:t>
            </w:r>
          </w:p>
          <w:p>
            <w:pPr>
              <w:shd w:val="clear" w:color="auto" w:fill="FFFFFF"/>
              <w:spacing w:line="440" w:lineRule="exact"/>
              <w:rPr>
                <w:rFonts w:hint="eastAsia" w:eastAsia="仿宋_GB2312"/>
                <w:color w:val="auto"/>
                <w:sz w:val="24"/>
              </w:rPr>
            </w:pPr>
            <w:r>
              <w:rPr>
                <w:rFonts w:hint="eastAsia" w:eastAsia="仿宋_GB2312"/>
                <w:color w:val="auto"/>
                <w:sz w:val="24"/>
              </w:rPr>
              <w:t xml:space="preserve">                                                              年   月   日</w:t>
            </w:r>
          </w:p>
        </w:tc>
      </w:tr>
    </w:tbl>
    <w:p>
      <w:pPr>
        <w:shd w:val="clear" w:color="auto" w:fill="FFFFFF"/>
        <w:rPr>
          <w:rFonts w:hint="default" w:eastAsia="仿宋_GB2312" w:cs="仿宋_GB2312"/>
          <w:bCs/>
          <w:color w:val="auto"/>
          <w:sz w:val="28"/>
          <w:szCs w:val="28"/>
          <w:lang w:val="en-US" w:eastAsia="zh-CN"/>
        </w:rPr>
      </w:pPr>
      <w:r>
        <w:rPr>
          <w:rFonts w:hint="eastAsia" w:eastAsia="仿宋_GB2312" w:cs="仿宋_GB2312"/>
          <w:bCs/>
          <w:color w:val="auto"/>
          <w:sz w:val="28"/>
          <w:szCs w:val="28"/>
        </w:rPr>
        <w:t xml:space="preserve">填报人（签名）：  </w:t>
      </w:r>
      <w:r>
        <w:rPr>
          <w:rFonts w:hint="eastAsia" w:eastAsia="仿宋_GB2312" w:cs="仿宋_GB2312"/>
          <w:bCs/>
          <w:color w:val="auto"/>
          <w:sz w:val="28"/>
          <w:szCs w:val="28"/>
          <w:lang w:eastAsia="zh-CN"/>
        </w:rPr>
        <w:t>周禹</w:t>
      </w:r>
      <w:r>
        <w:rPr>
          <w:rFonts w:hint="eastAsia" w:eastAsia="仿宋_GB2312" w:cs="仿宋_GB2312"/>
          <w:bCs/>
          <w:color w:val="auto"/>
          <w:sz w:val="28"/>
          <w:szCs w:val="28"/>
          <w:lang w:val="en-US" w:eastAsia="zh-CN"/>
        </w:rPr>
        <w:tab/>
      </w:r>
      <w:r>
        <w:rPr>
          <w:rFonts w:hint="eastAsia" w:eastAsia="仿宋_GB2312" w:cs="仿宋_GB2312"/>
          <w:bCs/>
          <w:color w:val="auto"/>
          <w:sz w:val="28"/>
          <w:szCs w:val="28"/>
        </w:rPr>
        <w:t xml:space="preserve">                      联系电话：</w:t>
      </w:r>
      <w:r>
        <w:rPr>
          <w:rFonts w:hint="eastAsia" w:eastAsia="仿宋_GB2312" w:cs="仿宋_GB2312"/>
          <w:bCs/>
          <w:color w:val="auto"/>
          <w:sz w:val="28"/>
          <w:szCs w:val="28"/>
          <w:lang w:val="en-US" w:eastAsia="zh-CN"/>
        </w:rPr>
        <w:t>13574043758</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环境监察、监测等运行经费项目自评报告</w:t>
            </w:r>
          </w:p>
          <w:p>
            <w:pPr>
              <w:pStyle w:val="6"/>
              <w:ind w:firstLine="480" w:firstLineChars="200"/>
              <w:rPr>
                <w:rFonts w:hint="eastAsia" w:ascii="仿宋" w:hAnsi="仿宋" w:eastAsia="仿宋" w:cs="仿宋"/>
                <w:b/>
                <w:color w:val="000000"/>
              </w:rPr>
            </w:pPr>
            <w:r>
              <w:rPr>
                <w:rFonts w:hint="eastAsia" w:ascii="仿宋" w:hAnsi="仿宋" w:eastAsia="仿宋" w:cs="仿宋"/>
                <w:color w:val="000000"/>
                <w:kern w:val="2"/>
              </w:rPr>
              <w:t>为加强财政预算资金管理，进一步规范预算资金使用，提高财政资金使用效益，我局积极组织对20</w:t>
            </w:r>
            <w:r>
              <w:rPr>
                <w:rFonts w:hint="eastAsia" w:ascii="仿宋" w:hAnsi="仿宋" w:eastAsia="仿宋" w:cs="仿宋"/>
                <w:color w:val="000000"/>
                <w:kern w:val="2"/>
                <w:lang w:val="en-US" w:eastAsia="zh-CN"/>
              </w:rPr>
              <w:t>20</w:t>
            </w:r>
            <w:r>
              <w:rPr>
                <w:rFonts w:hint="eastAsia" w:ascii="仿宋" w:hAnsi="仿宋" w:eastAsia="仿宋" w:cs="仿宋"/>
                <w:color w:val="000000"/>
                <w:kern w:val="2"/>
              </w:rPr>
              <w:t>年环境监察、监测等运行经费项目进行绩效自评，现将有关情况报告如下：</w:t>
            </w:r>
          </w:p>
          <w:p>
            <w:pPr>
              <w:ind w:firstLine="480" w:firstLineChars="200"/>
              <w:rPr>
                <w:rFonts w:hint="eastAsia" w:ascii="仿宋" w:hAnsi="仿宋" w:eastAsia="仿宋" w:cs="仿宋"/>
                <w:b/>
                <w:color w:val="000000"/>
                <w:sz w:val="24"/>
              </w:rPr>
            </w:pPr>
            <w:r>
              <w:rPr>
                <w:rFonts w:hint="eastAsia" w:ascii="仿宋" w:hAnsi="仿宋" w:eastAsia="仿宋" w:cs="仿宋"/>
                <w:b/>
                <w:color w:val="000000"/>
                <w:sz w:val="24"/>
              </w:rPr>
              <w:t>一、项目基本情况</w:t>
            </w:r>
          </w:p>
          <w:p>
            <w:pPr>
              <w:ind w:firstLine="480" w:firstLineChars="200"/>
              <w:rPr>
                <w:rFonts w:hint="default" w:ascii="仿宋" w:hAnsi="仿宋" w:eastAsia="仿宋" w:cs="仿宋"/>
                <w:sz w:val="24"/>
                <w:lang w:val="en-US" w:eastAsia="zh-CN"/>
              </w:rPr>
            </w:pPr>
            <w:r>
              <w:rPr>
                <w:rFonts w:hint="eastAsia" w:ascii="仿宋" w:hAnsi="仿宋" w:eastAsia="仿宋" w:cs="仿宋"/>
                <w:color w:val="000000"/>
                <w:sz w:val="24"/>
              </w:rPr>
              <w:t>我局环境监察、监测等运行经费项目资金</w:t>
            </w:r>
            <w:r>
              <w:rPr>
                <w:rFonts w:hint="eastAsia" w:ascii="仿宋" w:hAnsi="仿宋" w:eastAsia="仿宋" w:cs="仿宋"/>
                <w:color w:val="000000"/>
                <w:sz w:val="24"/>
                <w:lang w:val="en-US" w:eastAsia="zh-CN"/>
              </w:rPr>
              <w:t>164.96</w:t>
            </w:r>
            <w:r>
              <w:rPr>
                <w:rFonts w:hint="eastAsia" w:ascii="仿宋" w:hAnsi="仿宋" w:eastAsia="仿宋" w:cs="仿宋"/>
                <w:color w:val="000000"/>
                <w:sz w:val="24"/>
              </w:rPr>
              <w:t>万元，主要内容是常规监测经费补助及自动空气、水质监测站运行经费</w:t>
            </w:r>
            <w:r>
              <w:rPr>
                <w:rFonts w:hint="eastAsia" w:ascii="仿宋" w:hAnsi="仿宋" w:eastAsia="仿宋" w:cs="仿宋"/>
                <w:color w:val="000000"/>
                <w:sz w:val="24"/>
                <w:lang w:val="en-US" w:eastAsia="zh-CN"/>
              </w:rPr>
              <w:t>20.16</w:t>
            </w:r>
            <w:r>
              <w:rPr>
                <w:rFonts w:hint="eastAsia" w:ascii="仿宋" w:hAnsi="仿宋" w:eastAsia="仿宋" w:cs="仿宋"/>
                <w:color w:val="000000"/>
                <w:sz w:val="24"/>
              </w:rPr>
              <w:t>万元；环境监察及执法经费</w:t>
            </w:r>
            <w:r>
              <w:rPr>
                <w:rFonts w:hint="eastAsia" w:ascii="仿宋" w:hAnsi="仿宋" w:eastAsia="仿宋" w:cs="仿宋"/>
                <w:color w:val="000000"/>
                <w:sz w:val="24"/>
                <w:lang w:val="en-US" w:eastAsia="zh-CN"/>
              </w:rPr>
              <w:t>57.7</w:t>
            </w:r>
            <w:r>
              <w:rPr>
                <w:rFonts w:hint="eastAsia" w:ascii="仿宋" w:hAnsi="仿宋" w:eastAsia="仿宋" w:cs="仿宋"/>
                <w:color w:val="000000"/>
                <w:sz w:val="24"/>
              </w:rPr>
              <w:t>万元</w:t>
            </w:r>
            <w:r>
              <w:rPr>
                <w:rFonts w:hint="eastAsia" w:ascii="仿宋" w:hAnsi="仿宋" w:eastAsia="仿宋" w:cs="仿宋"/>
                <w:color w:val="000000"/>
                <w:sz w:val="24"/>
                <w:lang w:eastAsia="zh-CN"/>
              </w:rPr>
              <w:t>；委托第三方监测经费</w:t>
            </w:r>
            <w:r>
              <w:rPr>
                <w:rFonts w:hint="eastAsia" w:ascii="仿宋" w:hAnsi="仿宋" w:eastAsia="仿宋" w:cs="仿宋"/>
                <w:color w:val="000000"/>
                <w:sz w:val="24"/>
                <w:lang w:val="en-US" w:eastAsia="zh-CN"/>
              </w:rPr>
              <w:t>30.6</w:t>
            </w:r>
            <w:r>
              <w:rPr>
                <w:rFonts w:hint="eastAsia" w:ascii="仿宋" w:hAnsi="仿宋" w:eastAsia="仿宋" w:cs="仿宋"/>
                <w:color w:val="000000"/>
                <w:sz w:val="24"/>
                <w:lang w:eastAsia="zh-CN"/>
              </w:rPr>
              <w:t>万元；湘江资江水污染防治编制费用</w:t>
            </w:r>
            <w:r>
              <w:rPr>
                <w:rFonts w:hint="eastAsia" w:ascii="仿宋" w:hAnsi="仿宋" w:eastAsia="仿宋" w:cs="仿宋"/>
                <w:color w:val="000000"/>
                <w:sz w:val="24"/>
                <w:lang w:val="en-US" w:eastAsia="zh-CN"/>
              </w:rPr>
              <w:t>56.5万元.</w:t>
            </w:r>
          </w:p>
          <w:p>
            <w:pPr>
              <w:ind w:firstLine="480" w:firstLineChars="200"/>
              <w:rPr>
                <w:rFonts w:hint="eastAsia" w:ascii="仿宋" w:hAnsi="仿宋" w:eastAsia="仿宋" w:cs="仿宋"/>
                <w:b/>
                <w:color w:val="000000"/>
                <w:sz w:val="24"/>
              </w:rPr>
            </w:pPr>
            <w:r>
              <w:rPr>
                <w:rFonts w:hint="eastAsia" w:ascii="仿宋" w:hAnsi="仿宋" w:eastAsia="仿宋" w:cs="仿宋"/>
                <w:b/>
                <w:color w:val="000000"/>
                <w:sz w:val="24"/>
              </w:rPr>
              <w:t>二、项目资金使用及管理情况</w:t>
            </w:r>
          </w:p>
          <w:p>
            <w:pPr>
              <w:ind w:firstLine="480" w:firstLineChars="200"/>
              <w:rPr>
                <w:rFonts w:hint="eastAsia" w:ascii="仿宋" w:hAnsi="仿宋" w:eastAsia="仿宋" w:cs="仿宋"/>
                <w:sz w:val="24"/>
              </w:rPr>
            </w:pPr>
            <w:r>
              <w:rPr>
                <w:rFonts w:hint="eastAsia" w:ascii="仿宋" w:hAnsi="仿宋" w:eastAsia="仿宋" w:cs="仿宋"/>
                <w:sz w:val="24"/>
              </w:rPr>
              <w:t>本项目申报资金</w:t>
            </w:r>
            <w:r>
              <w:rPr>
                <w:rFonts w:hint="eastAsia" w:ascii="仿宋" w:hAnsi="仿宋" w:eastAsia="仿宋" w:cs="仿宋"/>
                <w:sz w:val="24"/>
                <w:lang w:val="en-US" w:eastAsia="zh-CN"/>
              </w:rPr>
              <w:t>164.96</w:t>
            </w:r>
            <w:r>
              <w:rPr>
                <w:rFonts w:hint="eastAsia" w:ascii="仿宋" w:hAnsi="仿宋" w:eastAsia="仿宋" w:cs="仿宋"/>
                <w:sz w:val="24"/>
              </w:rPr>
              <w:t>万元，财政实际拨付</w:t>
            </w:r>
            <w:r>
              <w:rPr>
                <w:rFonts w:hint="eastAsia" w:ascii="仿宋" w:hAnsi="仿宋" w:eastAsia="仿宋" w:cs="仿宋"/>
                <w:sz w:val="24"/>
                <w:lang w:val="en-US" w:eastAsia="zh-CN"/>
              </w:rPr>
              <w:t>164.96</w:t>
            </w:r>
            <w:r>
              <w:rPr>
                <w:rFonts w:hint="eastAsia" w:ascii="仿宋" w:hAnsi="仿宋" w:eastAsia="仿宋" w:cs="仿宋"/>
                <w:sz w:val="24"/>
              </w:rPr>
              <w:t>万元，项目实际支出</w:t>
            </w:r>
            <w:r>
              <w:rPr>
                <w:rFonts w:hint="eastAsia" w:ascii="仿宋" w:hAnsi="仿宋" w:eastAsia="仿宋" w:cs="仿宋"/>
                <w:sz w:val="24"/>
                <w:lang w:val="en-US" w:eastAsia="zh-CN"/>
              </w:rPr>
              <w:t>186.28</w:t>
            </w:r>
            <w:r>
              <w:rPr>
                <w:rFonts w:hint="eastAsia" w:ascii="仿宋" w:hAnsi="仿宋" w:eastAsia="仿宋" w:cs="仿宋"/>
                <w:sz w:val="24"/>
              </w:rPr>
              <w:t xml:space="preserve">万元。 </w:t>
            </w:r>
          </w:p>
          <w:p>
            <w:pPr>
              <w:ind w:firstLine="480" w:firstLineChars="200"/>
              <w:rPr>
                <w:rFonts w:hint="eastAsia" w:ascii="仿宋" w:hAnsi="仿宋" w:eastAsia="仿宋" w:cs="仿宋"/>
                <w:b/>
                <w:bCs/>
                <w:sz w:val="24"/>
              </w:rPr>
            </w:pPr>
            <w:r>
              <w:rPr>
                <w:rFonts w:hint="eastAsia" w:ascii="仿宋" w:hAnsi="仿宋" w:eastAsia="仿宋" w:cs="仿宋"/>
                <w:b/>
                <w:bCs/>
                <w:sz w:val="24"/>
              </w:rPr>
              <w:t>三、项目组织实施情况</w:t>
            </w:r>
          </w:p>
          <w:p>
            <w:pPr>
              <w:pStyle w:val="2"/>
              <w:spacing w:after="0"/>
              <w:ind w:firstLine="480" w:firstLineChars="200"/>
              <w:rPr>
                <w:rFonts w:hint="eastAsia" w:ascii="仿宋" w:hAnsi="仿宋" w:eastAsia="仿宋" w:cs="仿宋"/>
                <w:sz w:val="24"/>
              </w:rPr>
            </w:pPr>
            <w:r>
              <w:rPr>
                <w:rFonts w:hint="eastAsia" w:ascii="仿宋" w:hAnsi="仿宋" w:eastAsia="仿宋" w:cs="仿宋"/>
                <w:kern w:val="0"/>
                <w:sz w:val="24"/>
              </w:rPr>
              <w:t>遵循“先预算、再审批、后支出”原则，所有资金安排均通过了“资金申报、项目评估、党组审定、财政会审、领导批示、财政下拨”程序，为行政运行畅通和环境质量改善提供了经济基础。</w:t>
            </w:r>
            <w:r>
              <w:rPr>
                <w:rFonts w:hint="eastAsia" w:ascii="仿宋" w:hAnsi="仿宋" w:eastAsia="仿宋" w:cs="仿宋"/>
                <w:sz w:val="24"/>
              </w:rPr>
              <w:t>在资金管理上严格按照国家的规定执行，实行专人管理、专户贮存、专账核算。严格财务纪律，加强对项目资金的监管力度，按项目计划和施工进度投放资金，坚持执行资金跟着项目走的原则，确保资金的专款专用。</w:t>
            </w:r>
          </w:p>
          <w:p>
            <w:pPr>
              <w:ind w:firstLine="480" w:firstLineChars="200"/>
              <w:rPr>
                <w:rFonts w:hint="eastAsia" w:ascii="仿宋" w:hAnsi="仿宋" w:eastAsia="仿宋" w:cs="仿宋"/>
                <w:b/>
                <w:bCs/>
                <w:sz w:val="24"/>
              </w:rPr>
            </w:pPr>
            <w:r>
              <w:rPr>
                <w:rFonts w:hint="eastAsia" w:ascii="仿宋" w:hAnsi="仿宋" w:eastAsia="仿宋" w:cs="仿宋"/>
                <w:b/>
                <w:bCs/>
                <w:sz w:val="24"/>
              </w:rPr>
              <w:t>四、综合评价情况及评价结论</w:t>
            </w:r>
          </w:p>
          <w:p>
            <w:pPr>
              <w:ind w:firstLine="480" w:firstLineChars="200"/>
              <w:rPr>
                <w:rFonts w:hint="eastAsia" w:ascii="仿宋" w:hAnsi="仿宋" w:eastAsia="仿宋" w:cs="仿宋"/>
                <w:sz w:val="24"/>
              </w:rPr>
            </w:pPr>
            <w:r>
              <w:rPr>
                <w:rFonts w:hint="eastAsia" w:ascii="仿宋" w:hAnsi="仿宋" w:eastAsia="仿宋" w:cs="仿宋"/>
                <w:sz w:val="24"/>
              </w:rPr>
              <w:t>绩效评价工作按照“统一组织、分工负责、分步实施”原则进行，成立了分管财务副局长任组长、相关业务</w:t>
            </w:r>
            <w:r>
              <w:rPr>
                <w:rFonts w:hint="eastAsia" w:ascii="仿宋" w:hAnsi="仿宋" w:eastAsia="仿宋" w:cs="仿宋"/>
                <w:sz w:val="24"/>
                <w:lang w:eastAsia="zh-CN"/>
              </w:rPr>
              <w:t>股</w:t>
            </w:r>
            <w:r>
              <w:rPr>
                <w:rFonts w:hint="eastAsia" w:ascii="仿宋" w:hAnsi="仿宋" w:eastAsia="仿宋" w:cs="仿宋"/>
                <w:sz w:val="24"/>
              </w:rPr>
              <w:t>室负责人为成员的绩效自评工作组，由科技财务</w:t>
            </w:r>
            <w:r>
              <w:rPr>
                <w:rFonts w:hint="eastAsia" w:ascii="仿宋" w:hAnsi="仿宋" w:eastAsia="仿宋" w:cs="仿宋"/>
                <w:sz w:val="24"/>
                <w:lang w:eastAsia="zh-CN"/>
              </w:rPr>
              <w:t>股</w:t>
            </w:r>
            <w:r>
              <w:rPr>
                <w:rFonts w:hint="eastAsia" w:ascii="仿宋" w:hAnsi="仿宋" w:eastAsia="仿宋" w:cs="仿宋"/>
                <w:sz w:val="24"/>
              </w:rPr>
              <w:t>具体牵头，相关业务</w:t>
            </w:r>
            <w:r>
              <w:rPr>
                <w:rFonts w:hint="eastAsia" w:ascii="仿宋" w:hAnsi="仿宋" w:eastAsia="仿宋" w:cs="仿宋"/>
                <w:sz w:val="24"/>
                <w:lang w:eastAsia="zh-CN"/>
              </w:rPr>
              <w:t>股</w:t>
            </w:r>
            <w:r>
              <w:rPr>
                <w:rFonts w:hint="eastAsia" w:ascii="仿宋" w:hAnsi="仿宋" w:eastAsia="仿宋" w:cs="仿宋"/>
                <w:sz w:val="24"/>
              </w:rPr>
              <w:t>室配合，组织专人开展此项工作。组织召开了绩效评价工作专题会议。我局科技财务</w:t>
            </w:r>
            <w:r>
              <w:rPr>
                <w:rFonts w:hint="eastAsia" w:ascii="仿宋" w:hAnsi="仿宋" w:eastAsia="仿宋" w:cs="仿宋"/>
                <w:sz w:val="24"/>
                <w:lang w:eastAsia="zh-CN"/>
              </w:rPr>
              <w:t>股</w:t>
            </w:r>
            <w:r>
              <w:rPr>
                <w:rFonts w:hint="eastAsia" w:ascii="仿宋" w:hAnsi="仿宋" w:eastAsia="仿宋" w:cs="仿宋"/>
                <w:sz w:val="24"/>
              </w:rPr>
              <w:t>采取个别沟通、解读文件的方式，全面加强了绩效评价工作的监督指导，有效促进了评价工作的开展，评价内容包括：资金投入与管理、项目实施管理、项目运行情况和项目效益情</w:t>
            </w:r>
            <w:r>
              <w:rPr>
                <w:rFonts w:hint="eastAsia" w:ascii="仿宋" w:hAnsi="仿宋" w:eastAsia="仿宋" w:cs="仿宋"/>
                <w:b w:val="0"/>
                <w:bCs w:val="0"/>
                <w:sz w:val="24"/>
                <w:szCs w:val="24"/>
              </w:rPr>
              <w:t>况。定量指标采取目标、结果对照法，定性指标采取分档设定分值法。经综合评价，20</w:t>
            </w:r>
            <w:r>
              <w:rPr>
                <w:rFonts w:hint="eastAsia" w:ascii="仿宋" w:hAnsi="仿宋" w:eastAsia="仿宋" w:cs="仿宋"/>
                <w:b w:val="0"/>
                <w:bCs w:val="0"/>
                <w:sz w:val="24"/>
                <w:szCs w:val="24"/>
                <w:lang w:val="en-US" w:eastAsia="zh-CN"/>
              </w:rPr>
              <w:t>20</w:t>
            </w:r>
            <w:r>
              <w:rPr>
                <w:rFonts w:hint="eastAsia" w:ascii="仿宋" w:hAnsi="仿宋" w:eastAsia="仿宋" w:cs="仿宋"/>
                <w:b w:val="0"/>
                <w:bCs w:val="0"/>
                <w:sz w:val="24"/>
                <w:szCs w:val="24"/>
              </w:rPr>
              <w:t>年环境监察、监测等运行经费</w:t>
            </w:r>
            <w:r>
              <w:rPr>
                <w:rFonts w:hint="eastAsia" w:ascii="仿宋" w:hAnsi="仿宋" w:eastAsia="仿宋" w:cs="仿宋"/>
                <w:b w:val="0"/>
                <w:bCs w:val="0"/>
                <w:color w:val="000000"/>
                <w:sz w:val="24"/>
                <w:szCs w:val="24"/>
              </w:rPr>
              <w:t>项目</w:t>
            </w:r>
            <w:r>
              <w:rPr>
                <w:rFonts w:hint="eastAsia" w:ascii="仿宋" w:hAnsi="仿宋" w:eastAsia="仿宋" w:cs="仿宋"/>
                <w:sz w:val="24"/>
              </w:rPr>
              <w:t>资金使用和效果达到了预期的环境、经济及社会效益指标。</w:t>
            </w:r>
          </w:p>
          <w:p>
            <w:pPr>
              <w:ind w:firstLine="480" w:firstLineChars="200"/>
              <w:rPr>
                <w:rFonts w:hint="eastAsia" w:ascii="仿宋" w:hAnsi="仿宋" w:eastAsia="仿宋" w:cs="仿宋"/>
                <w:b/>
                <w:bCs/>
                <w:sz w:val="24"/>
              </w:rPr>
            </w:pPr>
            <w:r>
              <w:rPr>
                <w:rFonts w:hint="eastAsia" w:ascii="仿宋" w:hAnsi="仿宋" w:eastAsia="仿宋" w:cs="仿宋"/>
                <w:b/>
                <w:bCs/>
                <w:sz w:val="24"/>
              </w:rPr>
              <w:t>五、项目主要绩效情况分析</w:t>
            </w:r>
          </w:p>
          <w:p>
            <w:pPr>
              <w:pStyle w:val="6"/>
              <w:widowControl/>
              <w:ind w:firstLine="480" w:firstLineChars="200"/>
              <w:jc w:val="both"/>
              <w:rPr>
                <w:rFonts w:hint="eastAsia" w:ascii="仿宋" w:hAnsi="仿宋" w:eastAsia="仿宋" w:cs="仿宋"/>
                <w:color w:val="000000"/>
                <w:kern w:val="2"/>
              </w:rPr>
            </w:pPr>
            <w:r>
              <w:rPr>
                <w:rFonts w:hint="eastAsia" w:ascii="仿宋" w:hAnsi="仿宋" w:eastAsia="仿宋" w:cs="仿宋"/>
                <w:color w:val="000000"/>
              </w:rPr>
              <w:t>环境监察、监测等运行经费</w:t>
            </w:r>
            <w:r>
              <w:rPr>
                <w:rFonts w:hint="eastAsia" w:ascii="仿宋_GB2312" w:hAnsi="仿宋_GB2312" w:eastAsia="仿宋_GB2312" w:cs="仿宋_GB2312"/>
                <w:color w:val="000000"/>
              </w:rPr>
              <w:t>强力推进了污染防治攻坚战的圆满完成，加大了环保监管执法力度，推动了“洞庭清波”等专项整治全面开展，全市环境质量得到进一步改善，</w:t>
            </w:r>
            <w:r>
              <w:rPr>
                <w:rFonts w:hint="eastAsia" w:eastAsia="仿宋_GB2312"/>
                <w:bCs/>
              </w:rPr>
              <w:t>群众对项目实施满意度达90%以上。</w:t>
            </w:r>
          </w:p>
          <w:p>
            <w:pPr>
              <w:pStyle w:val="6"/>
              <w:widowControl/>
              <w:ind w:firstLine="480" w:firstLineChars="200"/>
              <w:jc w:val="both"/>
              <w:rPr>
                <w:rFonts w:hint="eastAsia" w:ascii="仿宋" w:hAnsi="仿宋" w:eastAsia="仿宋" w:cs="仿宋"/>
                <w:b/>
                <w:bCs/>
              </w:rPr>
            </w:pPr>
            <w:r>
              <w:rPr>
                <w:rFonts w:hint="eastAsia" w:ascii="仿宋" w:hAnsi="仿宋" w:eastAsia="仿宋" w:cs="仿宋"/>
                <w:b/>
                <w:bCs/>
              </w:rPr>
              <w:t>六、主要经验及做法、存在问题和建议</w:t>
            </w:r>
          </w:p>
          <w:p>
            <w:pPr>
              <w:shd w:val="clear" w:color="auto" w:fill="FFFFFF"/>
              <w:spacing w:line="440" w:lineRule="exact"/>
              <w:ind w:firstLine="480" w:firstLineChars="200"/>
              <w:rPr>
                <w:rFonts w:eastAsia="楷体_GB2312"/>
                <w:bCs/>
                <w:color w:val="auto"/>
                <w:sz w:val="28"/>
                <w:szCs w:val="28"/>
              </w:rPr>
            </w:pPr>
            <w:r>
              <w:rPr>
                <w:rFonts w:hint="eastAsia" w:ascii="仿宋" w:hAnsi="仿宋" w:eastAsia="仿宋" w:cs="仿宋"/>
                <w:sz w:val="24"/>
              </w:rPr>
              <w:t>我局认真贯彻执行财政资金政策，加大项目资金投入，充分发挥项目资金在环境保护、经济发展和社会和谐中的杠杆作用，取到了良好效果。但也还存在一些问题，如个别设备由于参数原因更改了建设内容。在今后的工作中，我们将重点做好以下工作：一是严把资金去向关，做到专款专用；二是注重部门协作，增强资金工作合力；三是发挥资金的引导功能，发挥项目资金实效，争取环境效益最大化。建议：一是严把项目审批和验收关口，实施属地负责制，确保项目真实性和落实率；二是突出重点，分清优先级，对项目单位工作积极、前期工作扎实、项目切实可行、配套资金有保障的可作优先安排。</w:t>
            </w:r>
          </w:p>
        </w:tc>
      </w:tr>
    </w:tbl>
    <w:p>
      <w:pPr>
        <w:shd w:val="clear" w:color="auto" w:fill="FFFFFF"/>
        <w:rPr>
          <w:rFonts w:hint="eastAsia" w:ascii="黑体" w:hAnsi="黑体" w:eastAsia="黑体"/>
          <w:color w:val="auto"/>
          <w:sz w:val="32"/>
          <w:szCs w:val="32"/>
        </w:rPr>
      </w:pPr>
    </w:p>
    <w:p>
      <w:pPr>
        <w:shd w:val="clear" w:color="auto" w:fill="FFFFFF"/>
        <w:rPr>
          <w:rFonts w:hint="eastAsia" w:ascii="黑体" w:hAnsi="黑体" w:eastAsia="黑体"/>
          <w:color w:val="auto"/>
          <w:sz w:val="32"/>
          <w:szCs w:val="32"/>
        </w:rPr>
      </w:pPr>
    </w:p>
    <w:p>
      <w:pPr>
        <w:shd w:val="clear" w:color="auto" w:fill="FFFFFF"/>
        <w:rPr>
          <w:rFonts w:hint="eastAsia" w:ascii="黑体" w:hAnsi="黑体" w:eastAsia="黑体"/>
          <w:color w:val="auto"/>
          <w:sz w:val="32"/>
          <w:szCs w:val="32"/>
        </w:rPr>
      </w:pPr>
    </w:p>
    <w:p>
      <w:pPr>
        <w:shd w:val="clear" w:color="auto" w:fill="FFFFFF"/>
        <w:rPr>
          <w:rFonts w:hint="eastAsia" w:ascii="黑体" w:hAnsi="黑体" w:eastAsia="黑体"/>
          <w:color w:val="auto"/>
          <w:sz w:val="32"/>
          <w:szCs w:val="32"/>
        </w:rPr>
      </w:pPr>
      <w:r>
        <w:rPr>
          <w:rFonts w:hint="eastAsia" w:ascii="黑体" w:hAnsi="黑体" w:eastAsia="黑体"/>
          <w:color w:val="auto"/>
          <w:sz w:val="32"/>
          <w:szCs w:val="32"/>
        </w:rPr>
        <w:t>附件3-1</w:t>
      </w:r>
    </w:p>
    <w:p>
      <w:pPr>
        <w:shd w:val="clear" w:color="auto" w:fill="FFFFFF"/>
        <w:spacing w:before="312" w:beforeLines="100" w:after="312" w:afterLines="100"/>
        <w:jc w:val="center"/>
        <w:rPr>
          <w:rFonts w:hint="eastAsia"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部门整体支出绩效评价评分表（参考样表）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  入</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以100%为标准。在职人员控制率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0,计5分；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  程</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春节前下达全部专项资金的50%；6月底前所有专项资金指标全部下达完。</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以100%为标准。三公经费控制率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100%，计6分；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②相关管理制度合法、合规、完整，1分；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②资金拨付有完整的审批程序和手续；</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③项目支出按规定经过评估论证；</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④支出符合部门预算批复的用途；</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spacing w:val="-6"/>
                <w:kern w:val="0"/>
                <w:sz w:val="18"/>
                <w:szCs w:val="18"/>
              </w:rPr>
              <w:t>⑤资金使用无截留、挤占、挪用、虚列支出等情况。</w:t>
            </w:r>
            <w:r>
              <w:rPr>
                <w:rFonts w:hint="eastAsia" w:ascii="仿宋_GB2312" w:hAnsi="宋体" w:eastAsia="仿宋_GB2312" w:cs="宋体"/>
                <w:color w:val="auto"/>
                <w:spacing w:val="-6"/>
                <w:kern w:val="0"/>
                <w:sz w:val="18"/>
                <w:szCs w:val="18"/>
              </w:rPr>
              <w:br w:type="textWrapping"/>
            </w:r>
            <w:r>
              <w:rPr>
                <w:rFonts w:hint="eastAsia" w:ascii="仿宋_GB2312" w:hAnsi="宋体" w:eastAsia="仿宋_GB2312" w:cs="宋体"/>
                <w:color w:val="auto"/>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②按规定时限公开预决算信息，0.5分；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③基础数据信息和会计信息资料真实，0.5分；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④基础数据信息和会计信息资料完整，0.5分；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政府采购执行率等于100%的，得3分；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公务卡刷卡率达50％以上的，得3分。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①已制定或具有资产管理制度，且相关资产管理制度合法、合规、完整，2分；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bl>
    <w:p>
      <w:pPr>
        <w:shd w:val="clear" w:color="auto" w:fill="FFFFFF"/>
        <w:rPr>
          <w:color w:val="auto"/>
        </w:rPr>
      </w:pP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  程</w:t>
            </w:r>
          </w:p>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②资产配置合理；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 xml:space="preserve">③资产处置规范； </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④资产账务管理合规，帐实相符；</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⑤资产有偿使用及处置收入及时足额上缴；</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  果</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此三项指标为设置部门整体支出绩效评价指标时必须考虑的共性要素。</w:t>
            </w:r>
          </w:p>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95%（含）以上计5分；</w:t>
            </w:r>
          </w:p>
          <w:p>
            <w:pPr>
              <w:widowControl/>
              <w:shd w:val="clear" w:color="auto" w:fill="FFFFFF"/>
              <w:spacing w:line="240" w:lineRule="exact"/>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85%（含）-95%，计3分；</w:t>
            </w:r>
          </w:p>
          <w:p>
            <w:pPr>
              <w:widowControl/>
              <w:shd w:val="clear" w:color="auto" w:fill="FFFFFF"/>
              <w:spacing w:line="240" w:lineRule="exact"/>
              <w:jc w:val="lef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75%（含）-85%，计1分；</w:t>
            </w:r>
          </w:p>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b/>
                <w:bCs/>
                <w:color w:val="auto"/>
                <w:spacing w:val="-8"/>
                <w:kern w:val="0"/>
                <w:sz w:val="18"/>
                <w:szCs w:val="18"/>
              </w:rPr>
            </w:pPr>
            <w:r>
              <w:rPr>
                <w:rFonts w:hint="eastAsia" w:ascii="仿宋_GB2312" w:hAnsi="宋体" w:eastAsia="仿宋_GB2312" w:cs="宋体"/>
                <w:b/>
                <w:bCs/>
                <w:color w:val="auto"/>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hint="default" w:ascii="仿宋_GB2312" w:hAnsi="宋体" w:eastAsia="仿宋_GB2312" w:cs="宋体"/>
                <w:b/>
                <w:bCs/>
                <w:color w:val="auto"/>
                <w:kern w:val="0"/>
                <w:sz w:val="18"/>
                <w:szCs w:val="18"/>
                <w:lang w:val="en-US" w:eastAsia="zh-CN"/>
              </w:rPr>
            </w:pPr>
            <w:r>
              <w:rPr>
                <w:rFonts w:hint="eastAsia" w:ascii="仿宋_GB2312" w:hAnsi="宋体" w:eastAsia="仿宋_GB2312" w:cs="宋体"/>
                <w:b/>
                <w:bCs/>
                <w:color w:val="auto"/>
                <w:kern w:val="0"/>
                <w:sz w:val="18"/>
                <w:szCs w:val="18"/>
                <w:lang w:val="en-US" w:eastAsia="zh-CN"/>
              </w:rPr>
              <w:t>96</w:t>
            </w:r>
          </w:p>
        </w:tc>
        <w:tc>
          <w:tcPr>
            <w:tcW w:w="1080" w:type="dxa"/>
            <w:tcBorders>
              <w:top w:val="nil"/>
              <w:left w:val="nil"/>
              <w:bottom w:val="single" w:color="auto" w:sz="4" w:space="0"/>
              <w:right w:val="single" w:color="auto"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p>
        </w:tc>
      </w:tr>
    </w:tbl>
    <w:p>
      <w:pPr>
        <w:shd w:val="clear" w:color="auto" w:fill="FFFFFF"/>
        <w:spacing w:before="156" w:beforeLines="50"/>
        <w:rPr>
          <w:rFonts w:hint="eastAsia" w:ascii="仿宋_GB2312" w:hAnsi="宋体" w:eastAsia="仿宋_GB2312" w:cs="宋体"/>
          <w:color w:val="auto"/>
          <w:kern w:val="0"/>
          <w:szCs w:val="21"/>
        </w:rPr>
      </w:pPr>
      <w:r>
        <w:rPr>
          <w:rFonts w:hint="eastAsia" w:ascii="仿宋_GB2312" w:hAnsi="宋体" w:eastAsia="仿宋_GB2312" w:cs="宋体"/>
          <w:color w:val="auto"/>
          <w:kern w:val="0"/>
          <w:szCs w:val="21"/>
        </w:rPr>
        <w:t>备注：如部门（单位）根据本部门实际情况修改调整了附件3《部门整体支出绩效评价指标体系（参考样表）》，须相应修改调整本表中的对应部分。</w:t>
      </w:r>
    </w:p>
    <w:p>
      <w:pPr>
        <w:shd w:val="clear" w:color="auto" w:fill="FFFFFF"/>
        <w:spacing w:before="156" w:beforeLines="50" w:line="560" w:lineRule="exact"/>
        <w:rPr>
          <w:rFonts w:hint="eastAsia" w:ascii="黑体" w:hAnsi="黑体" w:eastAsia="黑体"/>
          <w:color w:val="auto"/>
          <w:sz w:val="32"/>
          <w:szCs w:val="32"/>
        </w:rPr>
      </w:pPr>
    </w:p>
    <w:p>
      <w:pPr>
        <w:shd w:val="clear" w:color="auto" w:fill="FFFFFF"/>
        <w:spacing w:before="156" w:beforeLines="50" w:line="560" w:lineRule="exact"/>
        <w:rPr>
          <w:rFonts w:hint="eastAsia" w:ascii="黑体" w:hAnsi="黑体" w:eastAsia="黑体"/>
          <w:color w:val="auto"/>
          <w:sz w:val="32"/>
          <w:szCs w:val="32"/>
        </w:rPr>
      </w:pPr>
    </w:p>
    <w:p>
      <w:pPr>
        <w:shd w:val="clear" w:color="auto" w:fill="FFFFFF"/>
        <w:spacing w:before="156" w:beforeLines="50" w:line="560" w:lineRule="exact"/>
        <w:rPr>
          <w:rFonts w:hint="eastAsia" w:ascii="黑体" w:hAnsi="黑体" w:eastAsia="黑体"/>
          <w:color w:val="auto"/>
          <w:sz w:val="32"/>
          <w:szCs w:val="32"/>
        </w:rPr>
      </w:pPr>
    </w:p>
    <w:p>
      <w:pPr>
        <w:shd w:val="clear" w:color="auto" w:fill="FFFFFF"/>
        <w:spacing w:before="156" w:beforeLines="50" w:line="560" w:lineRule="exact"/>
        <w:rPr>
          <w:rFonts w:hint="eastAsia" w:ascii="黑体" w:hAnsi="黑体" w:eastAsia="黑体"/>
          <w:color w:val="auto"/>
          <w:sz w:val="32"/>
          <w:szCs w:val="32"/>
        </w:rPr>
      </w:pPr>
      <w:r>
        <w:rPr>
          <w:rFonts w:hint="eastAsia" w:ascii="黑体" w:hAnsi="黑体" w:eastAsia="黑体"/>
          <w:color w:val="auto"/>
          <w:sz w:val="32"/>
          <w:szCs w:val="32"/>
        </w:rPr>
        <w:t>附件3-2</w:t>
      </w:r>
    </w:p>
    <w:p>
      <w:pPr>
        <w:shd w:val="clear" w:color="auto" w:fill="FFFFFF"/>
        <w:spacing w:before="187" w:beforeLines="60" w:after="187" w:afterLines="60" w:line="560" w:lineRule="exact"/>
        <w:jc w:val="center"/>
        <w:rPr>
          <w:rFonts w:hint="eastAsia" w:ascii="方正小标宋简体" w:eastAsia="方正小标宋简体"/>
          <w:color w:val="auto"/>
          <w:sz w:val="38"/>
          <w:szCs w:val="38"/>
        </w:rPr>
      </w:pPr>
      <w:r>
        <w:rPr>
          <w:rFonts w:hint="eastAsia" w:ascii="方正小标宋简体" w:eastAsia="方正小标宋简体"/>
          <w:color w:val="auto"/>
          <w:sz w:val="38"/>
          <w:szCs w:val="38"/>
        </w:rPr>
        <w:t>项目支出绩效评价指标体系（参考样表）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w:t>
            </w:r>
            <w:r>
              <w:rPr>
                <w:rFonts w:hint="eastAsia" w:ascii="仿宋_GB2312" w:hAnsi="宋体" w:eastAsia="仿宋_GB2312" w:cs="宋体"/>
                <w:b/>
                <w:bCs/>
                <w:color w:val="auto"/>
                <w:kern w:val="0"/>
                <w:sz w:val="18"/>
                <w:szCs w:val="18"/>
              </w:rPr>
              <w:br w:type="textWrapping"/>
            </w:r>
            <w:r>
              <w:rPr>
                <w:rFonts w:hint="eastAsia" w:ascii="仿宋_GB2312" w:hAnsi="宋体" w:eastAsia="仿宋_GB2312" w:cs="宋体"/>
                <w:b/>
                <w:bCs/>
                <w:color w:val="auto"/>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w:t>
            </w:r>
            <w:r>
              <w:rPr>
                <w:rFonts w:hint="eastAsia" w:ascii="仿宋_GB2312" w:hAnsi="宋体" w:eastAsia="仿宋_GB2312" w:cs="宋体"/>
                <w:b/>
                <w:bCs/>
                <w:color w:val="auto"/>
                <w:kern w:val="0"/>
                <w:sz w:val="18"/>
                <w:szCs w:val="18"/>
              </w:rPr>
              <w:br w:type="textWrapping"/>
            </w:r>
            <w:r>
              <w:rPr>
                <w:rFonts w:hint="eastAsia" w:ascii="仿宋_GB2312" w:hAnsi="宋体" w:eastAsia="仿宋_GB2312" w:cs="宋体"/>
                <w:b/>
                <w:bCs/>
                <w:color w:val="auto"/>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w:t>
            </w:r>
            <w:r>
              <w:rPr>
                <w:rFonts w:hint="eastAsia" w:ascii="仿宋_GB2312" w:hAnsi="宋体" w:eastAsia="仿宋_GB2312" w:cs="宋体"/>
                <w:b/>
                <w:bCs/>
                <w:color w:val="auto"/>
                <w:kern w:val="0"/>
                <w:sz w:val="18"/>
                <w:szCs w:val="18"/>
              </w:rPr>
              <w:br w:type="textWrapping"/>
            </w:r>
            <w:r>
              <w:rPr>
                <w:rFonts w:hint="eastAsia" w:ascii="仿宋_GB2312" w:hAnsi="宋体" w:eastAsia="仿宋_GB2312" w:cs="宋体"/>
                <w:b/>
                <w:bCs/>
                <w:color w:val="auto"/>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w:t>
            </w:r>
          </w:p>
          <w:p>
            <w:pPr>
              <w:widowControl/>
              <w:shd w:val="clear" w:color="auto" w:fill="FFFFFF"/>
              <w:spacing w:line="240" w:lineRule="exact"/>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目标</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①设有目标（1分）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②目标明确（1分）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③目标细化（1分）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决策</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①符合法律法规（1分）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②符合经济社会发展规划（1分）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③部门年度工作计划（1分）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spacing w:val="-6"/>
                <w:kern w:val="0"/>
                <w:sz w:val="18"/>
                <w:szCs w:val="18"/>
              </w:rPr>
              <w:t>④针对某一实际问题和需求（1分）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决策</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①符合申报条件（2分）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②项目申报、批复程序符合管理办法（1分）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分配</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①有相应的资金管理办法（1分）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②办法健全、规范（1分）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③因素全面合理（1分）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分配</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①符合分配办法（2分）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②分配公平合理（3分）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到位</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①到位及时（2分）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spacing w:val="-10"/>
                <w:kern w:val="0"/>
                <w:sz w:val="18"/>
                <w:szCs w:val="18"/>
              </w:rPr>
              <w:t>②不及时但未影响项目进度 （1分）</w:t>
            </w:r>
            <w:r>
              <w:rPr>
                <w:rFonts w:hint="eastAsia" w:ascii="仿宋_GB2312" w:hAnsi="宋体" w:eastAsia="仿宋_GB2312" w:cs="宋体"/>
                <w:color w:val="auto"/>
                <w:spacing w:val="-10"/>
                <w:kern w:val="0"/>
                <w:sz w:val="18"/>
                <w:szCs w:val="18"/>
              </w:rPr>
              <w:br w:type="textWrapping"/>
            </w:r>
            <w:r>
              <w:rPr>
                <w:rFonts w:hint="eastAsia" w:ascii="仿宋_GB2312" w:hAnsi="宋体" w:eastAsia="仿宋_GB2312" w:cs="宋体"/>
                <w:color w:val="auto"/>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①虚列套取扣4-7分 </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②依据不合规扣2分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③截留、挤占、挪用扣3-6分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④超标准开支扣2-5分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财务</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①财务制度健全（1分）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②严格执行制度（1分）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③会计核算规范（1分）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组织</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支撑</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①按计划开工（1分）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②按计划开展（1分）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①管理制度健全（2分）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②制度执行严格（3分）</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w:t>
            </w:r>
            <w:r>
              <w:rPr>
                <w:rFonts w:hint="eastAsia" w:ascii="仿宋_GB2312" w:hAnsi="宋体" w:eastAsia="仿宋_GB2312" w:cs="宋体"/>
                <w:b/>
                <w:bCs/>
                <w:color w:val="auto"/>
                <w:kern w:val="0"/>
                <w:sz w:val="18"/>
                <w:szCs w:val="18"/>
              </w:rPr>
              <w:br w:type="textWrapping"/>
            </w:r>
            <w:r>
              <w:rPr>
                <w:rFonts w:hint="eastAsia" w:ascii="仿宋_GB2312" w:hAnsi="宋体" w:eastAsia="仿宋_GB2312" w:cs="宋体"/>
                <w:b/>
                <w:bCs/>
                <w:color w:val="auto"/>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w:t>
            </w:r>
            <w:r>
              <w:rPr>
                <w:rFonts w:hint="eastAsia" w:ascii="仿宋_GB2312" w:hAnsi="宋体" w:eastAsia="仿宋_GB2312" w:cs="宋体"/>
                <w:b/>
                <w:bCs/>
                <w:color w:val="auto"/>
                <w:kern w:val="0"/>
                <w:sz w:val="18"/>
                <w:szCs w:val="18"/>
              </w:rPr>
              <w:br w:type="textWrapping"/>
            </w:r>
            <w:r>
              <w:rPr>
                <w:rFonts w:hint="eastAsia" w:ascii="仿宋_GB2312" w:hAnsi="宋体" w:eastAsia="仿宋_GB2312" w:cs="宋体"/>
                <w:b/>
                <w:bCs/>
                <w:color w:val="auto"/>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w:t>
            </w:r>
            <w:r>
              <w:rPr>
                <w:rFonts w:hint="eastAsia" w:ascii="仿宋_GB2312" w:hAnsi="宋体" w:eastAsia="仿宋_GB2312" w:cs="宋体"/>
                <w:b/>
                <w:bCs/>
                <w:color w:val="auto"/>
                <w:kern w:val="0"/>
                <w:sz w:val="18"/>
                <w:szCs w:val="18"/>
              </w:rPr>
              <w:br w:type="textWrapping"/>
            </w:r>
            <w:r>
              <w:rPr>
                <w:rFonts w:hint="eastAsia" w:ascii="仿宋_GB2312" w:hAnsi="宋体" w:eastAsia="仿宋_GB2312" w:cs="宋体"/>
                <w:b/>
                <w:bCs/>
                <w:color w:val="auto"/>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b/>
                <w:bCs/>
                <w:color w:val="auto"/>
                <w:kern w:val="0"/>
                <w:sz w:val="24"/>
              </w:rPr>
            </w:pPr>
            <w:r>
              <w:rPr>
                <w:rFonts w:hint="eastAsia" w:ascii="仿宋_GB2312" w:hAnsi="宋体" w:eastAsia="仿宋_GB2312" w:cs="宋体"/>
                <w:b/>
                <w:bCs/>
                <w:color w:val="auto"/>
                <w:kern w:val="0"/>
                <w:sz w:val="24"/>
              </w:rPr>
              <w:t>自评</w:t>
            </w:r>
          </w:p>
          <w:p>
            <w:pPr>
              <w:widowControl/>
              <w:shd w:val="clear" w:color="auto" w:fill="FFFFFF"/>
              <w:spacing w:line="240" w:lineRule="exact"/>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FFFFFF"/>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shd w:val="clear" w:color="auto" w:fill="FFFFFF"/>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环境</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可持续</w:t>
            </w:r>
            <w:r>
              <w:rPr>
                <w:rFonts w:hint="eastAsia" w:ascii="仿宋_GB2312" w:hAnsi="宋体" w:eastAsia="仿宋_GB2312" w:cs="宋体"/>
                <w:color w:val="auto"/>
                <w:kern w:val="0"/>
                <w:sz w:val="18"/>
                <w:szCs w:val="18"/>
              </w:rPr>
              <w:br w:type="textWrapping"/>
            </w:r>
            <w:r>
              <w:rPr>
                <w:rFonts w:hint="eastAsia" w:ascii="仿宋_GB2312" w:hAnsi="宋体" w:eastAsia="仿宋_GB2312" w:cs="宋体"/>
                <w:color w:val="auto"/>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hd w:val="clear" w:color="auto" w:fill="FFFFFF"/>
              <w:spacing w:line="240" w:lineRule="exact"/>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服务</w:t>
            </w:r>
          </w:p>
          <w:p>
            <w:pPr>
              <w:widowControl/>
              <w:shd w:val="clear" w:color="auto" w:fill="FFFFFF"/>
              <w:spacing w:line="240" w:lineRule="exact"/>
              <w:jc w:val="cente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对象</w:t>
            </w:r>
          </w:p>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hd w:val="clear" w:color="auto" w:fill="FFFFFF"/>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p>
        </w:tc>
        <w:tc>
          <w:tcPr>
            <w:tcW w:w="2772" w:type="dxa"/>
            <w:tcBorders>
              <w:top w:val="nil"/>
              <w:left w:val="nil"/>
              <w:bottom w:val="single" w:color="000000" w:sz="4" w:space="0"/>
              <w:right w:val="nil"/>
            </w:tcBorders>
            <w:noWrap w:val="0"/>
            <w:vAlign w:val="center"/>
          </w:tcPr>
          <w:p>
            <w:pPr>
              <w:widowControl/>
              <w:shd w:val="clear" w:color="auto" w:fill="FFFFFF"/>
              <w:spacing w:line="240" w:lineRule="exact"/>
              <w:jc w:val="center"/>
              <w:rPr>
                <w:rFonts w:ascii="仿宋_GB2312" w:hAnsi="宋体" w:eastAsia="仿宋_GB2312" w:cs="宋体"/>
                <w:b/>
                <w:bCs/>
                <w:color w:val="auto"/>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hd w:val="clear" w:color="auto" w:fill="FFFFFF"/>
              <w:spacing w:line="240" w:lineRule="exact"/>
              <w:jc w:val="center"/>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96</w:t>
            </w:r>
          </w:p>
        </w:tc>
      </w:tr>
    </w:tbl>
    <w:p>
      <w:pPr>
        <w:shd w:val="clear" w:color="auto" w:fill="FFFFFF"/>
        <w:adjustRightInd w:val="0"/>
        <w:snapToGrid w:val="0"/>
        <w:spacing w:before="156" w:beforeLines="50" w:line="200" w:lineRule="exact"/>
        <w:contextualSpacing/>
        <w:rPr>
          <w:rFonts w:hint="eastAsia" w:ascii="仿宋_GB2312" w:eastAsia="仿宋_GB2312"/>
          <w:color w:val="auto"/>
          <w:highlight w:val="cyan"/>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8</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12903"/>
    <w:multiLevelType w:val="singleLevel"/>
    <w:tmpl w:val="98412903"/>
    <w:lvl w:ilvl="0" w:tentative="0">
      <w:start w:val="4"/>
      <w:numFmt w:val="chineseCounting"/>
      <w:suff w:val="nothing"/>
      <w:lvlText w:val="%1、"/>
      <w:lvlJc w:val="left"/>
      <w:rPr>
        <w:rFonts w:hint="eastAsia"/>
      </w:rPr>
    </w:lvl>
  </w:abstractNum>
  <w:abstractNum w:abstractNumId="1">
    <w:nsid w:val="AD398FD6"/>
    <w:multiLevelType w:val="singleLevel"/>
    <w:tmpl w:val="AD398FD6"/>
    <w:lvl w:ilvl="0" w:tentative="0">
      <w:start w:val="7"/>
      <w:numFmt w:val="chineseCounting"/>
      <w:suff w:val="nothing"/>
      <w:lvlText w:val="%1、"/>
      <w:lvlJc w:val="left"/>
      <w:rPr>
        <w:rFonts w:hint="eastAsia"/>
      </w:rPr>
    </w:lvl>
  </w:abstractNum>
  <w:abstractNum w:abstractNumId="2">
    <w:nsid w:val="C785D555"/>
    <w:multiLevelType w:val="singleLevel"/>
    <w:tmpl w:val="C785D555"/>
    <w:lvl w:ilvl="0" w:tentative="0">
      <w:start w:val="14"/>
      <w:numFmt w:val="chineseCounting"/>
      <w:suff w:val="nothing"/>
      <w:lvlText w:val="%1、"/>
      <w:lvlJc w:val="left"/>
      <w:rPr>
        <w:rFonts w:hint="eastAsia" w:ascii="黑体" w:hAnsi="黑体" w:eastAsia="黑体" w:cs="黑体"/>
      </w:rPr>
    </w:lvl>
  </w:abstractNum>
  <w:abstractNum w:abstractNumId="3">
    <w:nsid w:val="CC606DA3"/>
    <w:multiLevelType w:val="singleLevel"/>
    <w:tmpl w:val="CC606DA3"/>
    <w:lvl w:ilvl="0" w:tentative="0">
      <w:start w:val="2"/>
      <w:numFmt w:val="chineseCounting"/>
      <w:suff w:val="nothing"/>
      <w:lvlText w:val="（%1）"/>
      <w:lvlJc w:val="left"/>
      <w:rPr>
        <w:rFonts w:hint="eastAsia"/>
      </w:rPr>
    </w:lvl>
  </w:abstractNum>
  <w:abstractNum w:abstractNumId="4">
    <w:nsid w:val="35F03F63"/>
    <w:multiLevelType w:val="singleLevel"/>
    <w:tmpl w:val="35F03F63"/>
    <w:lvl w:ilvl="0" w:tentative="0">
      <w:start w:val="2"/>
      <w:numFmt w:val="chineseCounting"/>
      <w:suff w:val="nothing"/>
      <w:lvlText w:val="（%1）"/>
      <w:lvlJc w:val="left"/>
      <w:rPr>
        <w:rFonts w:hint="eastAsia"/>
      </w:rPr>
    </w:lvl>
  </w:abstractNum>
  <w:abstractNum w:abstractNumId="5">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A7549E"/>
    <w:multiLevelType w:val="singleLevel"/>
    <w:tmpl w:val="4DA7549E"/>
    <w:lvl w:ilvl="0" w:tentative="0">
      <w:start w:val="2"/>
      <w:numFmt w:val="chineseCounting"/>
      <w:suff w:val="nothing"/>
      <w:lvlText w:val="（%1）"/>
      <w:lvlJc w:val="left"/>
      <w:rPr>
        <w:rFonts w:hint="eastAsia"/>
      </w:rPr>
    </w:lvl>
  </w:abstractNum>
  <w:abstractNum w:abstractNumId="7">
    <w:nsid w:val="58167ADC"/>
    <w:multiLevelType w:val="singleLevel"/>
    <w:tmpl w:val="58167ADC"/>
    <w:lvl w:ilvl="0" w:tentative="0">
      <w:start w:val="2"/>
      <w:numFmt w:val="chineseCounting"/>
      <w:suff w:val="nothing"/>
      <w:lvlText w:val="%1、"/>
      <w:lvlJc w:val="left"/>
      <w:rPr>
        <w:rFonts w:hint="eastAsia"/>
      </w:rPr>
    </w:lvl>
  </w:abstractNum>
  <w:abstractNum w:abstractNumId="8">
    <w:nsid w:val="5B248E47"/>
    <w:multiLevelType w:val="singleLevel"/>
    <w:tmpl w:val="5B248E47"/>
    <w:lvl w:ilvl="0" w:tentative="0">
      <w:start w:val="2"/>
      <w:numFmt w:val="decimal"/>
      <w:suff w:val="nothing"/>
      <w:lvlText w:val="%1、"/>
      <w:lvlJc w:val="left"/>
    </w:lvl>
  </w:abstractNum>
  <w:num w:numId="1">
    <w:abstractNumId w:val="5"/>
  </w:num>
  <w:num w:numId="2">
    <w:abstractNumId w:val="7"/>
  </w:num>
  <w:num w:numId="3">
    <w:abstractNumId w:val="6"/>
  </w:num>
  <w:num w:numId="4">
    <w:abstractNumId w:val="1"/>
  </w:num>
  <w:num w:numId="5">
    <w:abstractNumId w:val="3"/>
  </w:num>
  <w:num w:numId="6">
    <w:abstractNumId w:val="2"/>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EwNGRhMDkzNTFiMTMwNGY4NTg1MjczOWU1YzM1Y2U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9964DB0"/>
    <w:rsid w:val="11CF5562"/>
    <w:rsid w:val="145E67E0"/>
    <w:rsid w:val="188E091A"/>
    <w:rsid w:val="31E73FCC"/>
    <w:rsid w:val="3BE23985"/>
    <w:rsid w:val="40A361D2"/>
    <w:rsid w:val="44C924E6"/>
    <w:rsid w:val="45110674"/>
    <w:rsid w:val="51B617A9"/>
    <w:rsid w:val="5AD82E62"/>
    <w:rsid w:val="692C750B"/>
    <w:rsid w:val="72C5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page number"/>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18074</Words>
  <Characters>21897</Characters>
  <Lines>63</Lines>
  <Paragraphs>17</Paragraphs>
  <TotalTime>35</TotalTime>
  <ScaleCrop>false</ScaleCrop>
  <LinksUpToDate>false</LinksUpToDate>
  <CharactersWithSpaces>24027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Administrator</cp:lastModifiedBy>
  <cp:lastPrinted>2021-07-28T00:12:00Z</cp:lastPrinted>
  <dcterms:modified xsi:type="dcterms:W3CDTF">2022-06-13T02:49:55Z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BD6A8641A5D14F8CB88DE0F932D4FBCA</vt:lpwstr>
  </property>
</Properties>
</file>