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岳阳市2020年度部门整体支出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岳阳市接待服务中心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>220001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报告日期：2021年7月6日</w:t>
      </w:r>
    </w:p>
    <w:p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47" w:right="1588" w:bottom="1247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4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540"/>
        <w:gridCol w:w="1747"/>
        <w:gridCol w:w="226"/>
        <w:gridCol w:w="196"/>
        <w:gridCol w:w="10"/>
        <w:gridCol w:w="954"/>
        <w:gridCol w:w="640"/>
        <w:gridCol w:w="139"/>
        <w:gridCol w:w="110"/>
        <w:gridCol w:w="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张丽君</w:t>
            </w: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8889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/>
              <w:keepLines/>
              <w:spacing w:beforeLines="0" w:afterLines="0"/>
              <w:rPr>
                <w:rFonts w:hint="default" w:ascii="仿宋" w:hAnsi="仿宋" w:eastAsia="仿宋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cs="宋体"/>
                <w:sz w:val="32"/>
                <w:szCs w:val="24"/>
                <w:highlight w:val="whit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white"/>
              </w:rPr>
              <w:t>市接待服务中心为市委直属正处级公益一类事业单位，核定全额拨款事业编制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whit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white"/>
              </w:rPr>
              <w:t>名。</w:t>
            </w:r>
          </w:p>
          <w:p>
            <w:pPr>
              <w:numPr>
                <w:ilvl w:val="0"/>
                <w:numId w:val="1"/>
              </w:num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负责市委、市人大、市政府、市政协、岳阳军分区重要宾客的接待工作；</w:t>
            </w:r>
            <w:r>
              <w:rPr>
                <w:rFonts w:hint="default" w:ascii="仿宋_GB2312" w:hAns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   2.配合市委、市政府及有关部门单位做好重要会议、重大活动的接待服务工作;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   3.负责本单位党务、人事、财务、纪检、宣传教育、精神文明、工青妇、计划生育等工作。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4.完成市委、市政府交办的其它工作。</w:t>
            </w:r>
            <w:r>
              <w:rPr>
                <w:rFonts w:hint="default" w:ascii="仿宋_GB2312" w:hAnsi="仿宋_GB2312" w:eastAsia="仿宋_GB2312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6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优质高效完成全市接待工作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确保接待宾馆安全生产，经营稳定，改制工作顺利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任务3：负责市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中心机关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的经费预、决算和财务管理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工作。</w:t>
            </w:r>
          </w:p>
          <w:p>
            <w:pPr>
              <w:autoSpaceDN w:val="0"/>
              <w:spacing w:line="320" w:lineRule="exact"/>
              <w:ind w:left="960" w:hanging="960" w:hanging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任务4：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负责本单位党务、人事、财务、纪检、宣传教育、精神文明、工青妇、计划生育等工作。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.完成市委、市政府交办的其它工作。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eastAsia="zh-CN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03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5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圆满完成了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全市属于中心接待范围的接待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任务；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确保了市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接待服务中心系统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工作正常运转，全年无一起安全事故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；各项工作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得到了领导及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同志们的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一致好评。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4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中心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859.28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284.57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574.71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30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72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299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</w:t>
            </w:r>
          </w:p>
        </w:tc>
        <w:tc>
          <w:tcPr>
            <w:tcW w:w="8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9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中心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588.03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361.51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331.33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30.18</w:t>
            </w:r>
          </w:p>
        </w:tc>
        <w:tc>
          <w:tcPr>
            <w:tcW w:w="9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226.52</w:t>
            </w:r>
          </w:p>
        </w:tc>
        <w:tc>
          <w:tcPr>
            <w:tcW w:w="8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-13.32</w:t>
            </w:r>
          </w:p>
        </w:tc>
        <w:tc>
          <w:tcPr>
            <w:tcW w:w="831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271.25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中心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138.66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116.99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21.67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170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91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中心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398.8</w:t>
            </w:r>
          </w:p>
        </w:tc>
        <w:tc>
          <w:tcPr>
            <w:tcW w:w="21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398.8（原值）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52.96（净值）</w:t>
            </w:r>
          </w:p>
        </w:tc>
        <w:tc>
          <w:tcPr>
            <w:tcW w:w="3912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506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853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3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06" w:type="dxa"/>
            <w:gridSpan w:val="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优质高效完成全市接待工作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确保接待宾馆安全生产，经营稳定，改制工作顺利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目标3：确保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来宾和各级领导满意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目标4：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完成市委、市政府交办的各项中心工作任务。</w:t>
            </w:r>
          </w:p>
        </w:tc>
        <w:tc>
          <w:tcPr>
            <w:tcW w:w="4853" w:type="dxa"/>
            <w:gridSpan w:val="9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已完成预期目标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优质高效完成接待工作任务。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系统内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无刑事、治安、交通等安全责任事故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接待宾馆经营工作稳定。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优质高效完成接待工作任务。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宾馆改制工作顺利。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指标1：按预算计划，厉行节约，收支平衡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指标1：提升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整体形象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指标1：办公生活环境舒适良好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指标1：满意度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95%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张丽君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四级调研员</w:t>
            </w: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接待服务中心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酉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财务科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科长</w:t>
            </w: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接待服务中心</w:t>
            </w: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293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30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62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6" w:hRule="atLeast"/>
          <w:jc w:val="center"/>
        </w:trPr>
        <w:tc>
          <w:tcPr>
            <w:tcW w:w="9800" w:type="dxa"/>
            <w:gridSpan w:val="1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联系电话：8889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298</w:t>
      </w:r>
    </w:p>
    <w:p>
      <w:pPr>
        <w:widowControl/>
        <w:spacing w:line="20" w:lineRule="exact"/>
        <w:jc w:val="left"/>
        <w:rPr>
          <w:rFonts w:eastAsia="仿宋_GB2312" w:cs="仿宋_GB2312"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558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ind w:firstLine="700" w:firstLineChars="2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一、单位概况</w:t>
            </w:r>
          </w:p>
          <w:p>
            <w:pPr>
              <w:ind w:firstLine="800" w:firstLineChars="250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  <w:szCs w:val="24"/>
                <w:highlight w:val="white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市接待服务中心为市委直属正处级公益一类事业单位，核定全额拨款事业编制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名。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主要职责是：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负责市委、市人大、市政府、市政协、岳阳军分区重要宾客的接待工作；2.配合市委、市政府及有关部门单位做好重要会议、重大活动的接待服务工作;3.负责本单位党务、人事、财务、纪检、宣传教育、精神文明、工青妇、计划生育等工作。4.完成市委、市政府交办的其它工作。</w:t>
            </w:r>
            <w:r>
              <w:rPr>
                <w:rFonts w:hint="default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仿宋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仿宋" w:eastAsia="黑体"/>
                <w:sz w:val="28"/>
                <w:szCs w:val="28"/>
              </w:rPr>
              <w:t>二、单位整体支出管理及使用情况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1、整体支出情况分析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2020年，市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接待服务中心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整体支出合计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588.03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万元，其中：</w:t>
            </w:r>
          </w:p>
          <w:p>
            <w:pPr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（1） 基本支出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361.51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万元，占总支出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61.47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%，包括人员支出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331.33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万元，占基本支出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91.65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%，公用支出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30.18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万元，占基本支出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8.35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%；</w:t>
            </w:r>
          </w:p>
          <w:p>
            <w:pPr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（2）项目支出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226.53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万元，占总支出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38.53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%。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2、“三公经费”支出情况分析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2020年，市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接待服务中心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“三公经费”支出合计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138.66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万元。其中：公务接待费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116.99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84.37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%；公车运行维护费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21.67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15.63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%，；因公出国费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万元，占比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%。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3、固定资产情况分析</w:t>
            </w:r>
          </w:p>
          <w:p>
            <w:pPr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截至2020年12月31日，市委办固定资产总额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原值为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398.8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，净值为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52.96万元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。 </w:t>
            </w:r>
          </w:p>
          <w:p>
            <w:pPr>
              <w:ind w:firstLine="697" w:firstLineChars="249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三、单位专项组织实施情况</w:t>
            </w:r>
          </w:p>
          <w:p>
            <w:pPr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2020年，我中心始终坚持公务接待主责主业，严格执行中央、省、市公务接待制度规定，精心做好每一次接待工作，得到了各级领导、来宾的一致好评。始终坚持把接待工作摆在全市经济社会发展大局中来思考、来谋划、来部署，大力推动接待出投资环境、出经济效益、出社会效益。同时严格落实接待审批、接待标准、接待流程、陪同人员、工作纪律等规定，始终在规定范围内做好接待工作，特别是市领导以身作则，率先垂范，在全市范围内形成了厉行节约的良好公务接待风气。</w:t>
            </w:r>
          </w:p>
          <w:p>
            <w:pPr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中心项目支出为226.53万元，整体财政支出项目取得良好成效，绩效定性目标为：优质高效完成全市接待工作任务，确保各级领导和来宾满意。</w:t>
            </w:r>
          </w:p>
          <w:p>
            <w:pPr>
              <w:ind w:firstLine="697" w:firstLineChars="249"/>
              <w:rPr>
                <w:rFonts w:hint="eastAsia" w:ascii="黑体" w:hAnsi="仿宋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仿宋" w:eastAsia="黑体"/>
                <w:sz w:val="28"/>
                <w:szCs w:val="28"/>
                <w:lang w:val="en-US" w:eastAsia="zh-CN"/>
              </w:rPr>
              <w:t>四、存在的主要问题和相关建议</w:t>
            </w:r>
          </w:p>
          <w:p>
            <w:pPr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尽管我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的部门整体绩效评价工作取得了一定的成绩，但是也存在一些问题，需要进一步认真研究解决。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预算编制的合理性有待进一步提高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对绩效评价认识不足，对整体支出绩效评价业务仍有不熟悉的地方。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建议：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进一步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细化预算编制工作，认真做好预算的编制。严格按照预算编制的相关制度和要求进行预算编制，优先保障固定性费用支出，提高预算编制的科学性、严谨性和可控性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；进一步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加强财务管理，严格财务审批。在费用报账支付时，按照预算规定的费用和用途进行资金使用、审核，列报支付，财务核算杜绝超支现象的发生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持续抓好“三公经费”，控制管理。严格控制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执行中央八项规定及相关文件精神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，把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好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“三公经费”支出的审核、审批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关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，进一步细化“三公经费”的管理，合理压缩“三公经费”的支出。</w:t>
            </w:r>
          </w:p>
          <w:p>
            <w:pPr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岳阳市接待服务中心</w:t>
            </w:r>
          </w:p>
          <w:p>
            <w:pPr>
              <w:ind w:firstLine="700" w:firstLineChars="250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    2020.7.6</w:t>
            </w:r>
          </w:p>
        </w:tc>
      </w:tr>
    </w:tbl>
    <w:p>
      <w:pPr>
        <w:widowControl/>
        <w:spacing w:line="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D8252"/>
    <w:multiLevelType w:val="singleLevel"/>
    <w:tmpl w:val="532D82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0MjAxZWQ3YjQyMmFjZWU3YjgwYjhjYjRmZmU2ZDIifQ=="/>
  </w:docVars>
  <w:rsids>
    <w:rsidRoot w:val="0019511A"/>
    <w:rsid w:val="00146A70"/>
    <w:rsid w:val="0019511A"/>
    <w:rsid w:val="00287ABC"/>
    <w:rsid w:val="002B0C89"/>
    <w:rsid w:val="003F181A"/>
    <w:rsid w:val="00447198"/>
    <w:rsid w:val="00476DE4"/>
    <w:rsid w:val="004A24C6"/>
    <w:rsid w:val="00601445"/>
    <w:rsid w:val="00653AEA"/>
    <w:rsid w:val="006554D9"/>
    <w:rsid w:val="00735DEC"/>
    <w:rsid w:val="0080319E"/>
    <w:rsid w:val="008859F6"/>
    <w:rsid w:val="008A51E5"/>
    <w:rsid w:val="00901A7A"/>
    <w:rsid w:val="00923833"/>
    <w:rsid w:val="00986E84"/>
    <w:rsid w:val="009A5367"/>
    <w:rsid w:val="00A32EA3"/>
    <w:rsid w:val="00A839A3"/>
    <w:rsid w:val="00A94636"/>
    <w:rsid w:val="00B233C9"/>
    <w:rsid w:val="00B50EE8"/>
    <w:rsid w:val="00B918DD"/>
    <w:rsid w:val="00D553EB"/>
    <w:rsid w:val="00D74964"/>
    <w:rsid w:val="00DC2E97"/>
    <w:rsid w:val="00DE3F97"/>
    <w:rsid w:val="00EB2904"/>
    <w:rsid w:val="13437349"/>
    <w:rsid w:val="27FE2717"/>
    <w:rsid w:val="2C0E38BB"/>
    <w:rsid w:val="474E0390"/>
    <w:rsid w:val="727D735D"/>
    <w:rsid w:val="781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2404</Words>
  <Characters>2620</Characters>
  <Lines>35</Lines>
  <Paragraphs>9</Paragraphs>
  <TotalTime>8</TotalTime>
  <ScaleCrop>false</ScaleCrop>
  <LinksUpToDate>false</LinksUpToDate>
  <CharactersWithSpaces>3113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2021-06-23T02:10:00Z</dcterms:created>
  <dc:creator>微软用户</dc:creator>
  <cp:lastModifiedBy>WPS_1650357421</cp:lastModifiedBy>
  <cp:lastPrinted>2021-07-07T07:43:00Z</cp:lastPrinted>
  <dcterms:modified xsi:type="dcterms:W3CDTF">2022-06-14T03:10:52Z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ADCA5562C5724B78A48861628C861FDE</vt:lpwstr>
  </property>
</Properties>
</file>