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8"/>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8"/>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8"/>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49</w:t>
      </w:r>
      <w:bookmarkStart w:id="1" w:name="_GoBack"/>
      <w:bookmarkEnd w:id="1"/>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w:t>
      </w:r>
      <w:r>
        <w:rPr>
          <w:rFonts w:hint="eastAsia" w:ascii="华文中宋" w:hAnsi="华文中宋" w:eastAsia="华文中宋" w:cs="黑体"/>
          <w:b/>
          <w:color w:val="000000"/>
          <w:sz w:val="36"/>
          <w:szCs w:val="36"/>
          <w:lang w:val="en-US" w:eastAsia="zh-CN"/>
        </w:rPr>
        <w:t>湖南锦湘豫新材料有限公司40000吨/年环保氯化石蜡、30000吨/年次氯酸钠消毒水新建项目</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keepNext w:val="0"/>
        <w:keepLines w:val="0"/>
        <w:pageBreakBefore w:val="0"/>
        <w:widowControl w:val="0"/>
        <w:kinsoku/>
        <w:wordWrap/>
        <w:overflowPunct/>
        <w:topLinePunct w:val="0"/>
        <w:autoSpaceDN/>
        <w:bidi w:val="0"/>
        <w:adjustRightInd/>
        <w:snapToGrid/>
        <w:spacing w:line="480" w:lineRule="exact"/>
        <w:ind w:left="0" w:leftChars="0" w:firstLine="0" w:firstLineChars="0"/>
        <w:textAlignment w:val="auto"/>
        <w:rPr>
          <w:rFonts w:hint="eastAsia" w:ascii="仿宋" w:hAnsi="仿宋" w:eastAsia="仿宋" w:cs="Times New Roman"/>
          <w:b w:val="0"/>
          <w:kern w:val="2"/>
          <w:sz w:val="32"/>
          <w:szCs w:val="32"/>
          <w:u w:val="single"/>
          <w:lang w:eastAsia="zh-CN"/>
        </w:rPr>
      </w:pPr>
      <w:r>
        <w:rPr>
          <w:rFonts w:hint="eastAsia" w:ascii="仿宋" w:hAnsi="仿宋" w:eastAsia="仿宋" w:cs="Times New Roman"/>
          <w:b w:val="0"/>
          <w:kern w:val="2"/>
          <w:sz w:val="32"/>
          <w:szCs w:val="32"/>
          <w:u w:val="none"/>
          <w:lang w:eastAsia="zh-CN"/>
        </w:rPr>
        <w:t>湖南锦湘豫新材料有限公司：</w:t>
      </w:r>
    </w:p>
    <w:p>
      <w:pPr>
        <w:keepNext w:val="0"/>
        <w:keepLines w:val="0"/>
        <w:pageBreakBefore w:val="0"/>
        <w:widowControl w:val="0"/>
        <w:kinsoku/>
        <w:wordWrap/>
        <w:overflowPunct/>
        <w:topLinePunct w:val="0"/>
        <w:autoSpaceDN/>
        <w:bidi w:val="0"/>
        <w:adjustRightInd/>
        <w:snapToGrid/>
        <w:spacing w:line="480" w:lineRule="exact"/>
        <w:ind w:firstLine="656" w:firstLineChars="205"/>
        <w:textAlignment w:val="auto"/>
        <w:rPr>
          <w:rFonts w:hint="eastAsia" w:ascii="仿宋" w:hAnsi="仿宋" w:eastAsia="仿宋" w:cs="Times New Roman"/>
          <w:b w:val="0"/>
          <w:kern w:val="2"/>
          <w:sz w:val="32"/>
          <w:szCs w:val="32"/>
          <w:u w:val="none"/>
          <w:lang w:eastAsia="zh-CN"/>
        </w:rPr>
      </w:pPr>
      <w:r>
        <w:rPr>
          <w:rFonts w:hint="eastAsia" w:ascii="仿宋" w:hAnsi="仿宋" w:eastAsia="仿宋" w:cs="Times New Roman"/>
          <w:b w:val="0"/>
          <w:kern w:val="2"/>
          <w:sz w:val="32"/>
          <w:szCs w:val="32"/>
          <w:u w:val="none"/>
          <w:lang w:eastAsia="zh-CN"/>
        </w:rPr>
        <w:t>你公司《关于&lt;湖南锦湘豫新材料有限公司40000吨/年环保氯化石蜡、30000吨/年次氯酸钠消毒水新建项目环境影响报告书&gt;</w:t>
      </w:r>
      <w:r>
        <w:rPr>
          <w:rFonts w:hint="eastAsia" w:ascii="仿宋" w:hAnsi="仿宋" w:eastAsia="仿宋"/>
          <w:sz w:val="32"/>
          <w:szCs w:val="32"/>
          <w:u w:val="none"/>
        </w:rPr>
        <w:t>（报批稿）</w:t>
      </w:r>
      <w:r>
        <w:rPr>
          <w:rFonts w:hint="eastAsia" w:ascii="仿宋" w:hAnsi="仿宋" w:eastAsia="仿宋"/>
          <w:sz w:val="32"/>
          <w:szCs w:val="32"/>
          <w:u w:val="none"/>
          <w:lang w:val="en-US" w:eastAsia="zh-CN"/>
        </w:rPr>
        <w:t>予以</w:t>
      </w:r>
      <w:r>
        <w:rPr>
          <w:rFonts w:hint="eastAsia" w:ascii="仿宋" w:hAnsi="仿宋" w:eastAsia="仿宋" w:cs="Times New Roman"/>
          <w:b w:val="0"/>
          <w:kern w:val="2"/>
          <w:sz w:val="32"/>
          <w:szCs w:val="32"/>
          <w:u w:val="none"/>
          <w:lang w:eastAsia="zh-CN"/>
        </w:rPr>
        <w:t>批复的申请》、岳阳市生态环境事务中心《湖南锦湘豫新材料有限公司40000吨/年环保氯化石蜡、30000吨/年次氯酸钠消毒水新建项目环境影响报告书技术评估报告》（岳环事评估〔2022〕1</w:t>
      </w:r>
      <w:r>
        <w:rPr>
          <w:rFonts w:hint="eastAsia" w:ascii="仿宋" w:hAnsi="仿宋" w:eastAsia="仿宋" w:cs="Times New Roman"/>
          <w:b w:val="0"/>
          <w:kern w:val="2"/>
          <w:sz w:val="32"/>
          <w:szCs w:val="32"/>
          <w:u w:val="none"/>
          <w:lang w:val="en-US" w:eastAsia="zh-CN"/>
        </w:rPr>
        <w:t>9</w:t>
      </w:r>
      <w:r>
        <w:rPr>
          <w:rFonts w:hint="eastAsia" w:ascii="仿宋" w:hAnsi="仿宋" w:eastAsia="仿宋" w:cs="Times New Roman"/>
          <w:b w:val="0"/>
          <w:kern w:val="2"/>
          <w:sz w:val="32"/>
          <w:szCs w:val="32"/>
          <w:u w:val="none"/>
          <w:lang w:eastAsia="zh-CN"/>
        </w:rPr>
        <w:t>号）、岳阳市生态环境局临湘分局的预审意见及有关附件收悉。经研究，批复如下：</w:t>
      </w:r>
    </w:p>
    <w:p>
      <w:pPr>
        <w:keepNext w:val="0"/>
        <w:keepLines w:val="0"/>
        <w:pageBreakBefore w:val="0"/>
        <w:widowControl w:val="0"/>
        <w:numPr>
          <w:ilvl w:val="0"/>
          <w:numId w:val="0"/>
        </w:numPr>
        <w:kinsoku/>
        <w:wordWrap/>
        <w:overflowPunct/>
        <w:topLinePunct w:val="0"/>
        <w:autoSpaceDN/>
        <w:bidi w:val="0"/>
        <w:adjustRightInd/>
        <w:snapToGrid/>
        <w:spacing w:line="480" w:lineRule="exact"/>
        <w:ind w:firstLine="640" w:firstLineChars="200"/>
        <w:textAlignment w:val="auto"/>
        <w:rPr>
          <w:rFonts w:ascii="仿宋" w:hAnsi="仿宋" w:eastAsia="仿宋"/>
          <w:sz w:val="32"/>
          <w:szCs w:val="32"/>
          <w:u w:val="single"/>
        </w:rPr>
      </w:pPr>
      <w:r>
        <w:rPr>
          <w:rFonts w:hint="eastAsia" w:ascii="仿宋" w:hAnsi="仿宋" w:eastAsia="仿宋" w:cs="Times New Roman"/>
          <w:b w:val="0"/>
          <w:kern w:val="2"/>
          <w:sz w:val="32"/>
          <w:szCs w:val="32"/>
          <w:u w:val="none"/>
          <w:lang w:val="en-US" w:eastAsia="zh-CN"/>
        </w:rPr>
        <w:t>一、</w:t>
      </w:r>
      <w:r>
        <w:rPr>
          <w:rFonts w:hint="default" w:ascii="仿宋" w:hAnsi="仿宋" w:eastAsia="仿宋" w:cs="Times New Roman"/>
          <w:b w:val="0"/>
          <w:kern w:val="2"/>
          <w:sz w:val="32"/>
          <w:szCs w:val="32"/>
          <w:u w:val="none"/>
          <w:lang w:eastAsia="zh-CN"/>
        </w:rPr>
        <w:t>为加强长江经济带沿江化工产业污染防治，</w:t>
      </w:r>
      <w:r>
        <w:rPr>
          <w:rFonts w:hint="eastAsia" w:ascii="仿宋" w:hAnsi="仿宋" w:eastAsia="仿宋" w:cs="Times New Roman"/>
          <w:b w:val="0"/>
          <w:kern w:val="2"/>
          <w:sz w:val="32"/>
          <w:szCs w:val="32"/>
          <w:u w:val="none"/>
          <w:lang w:val="en-US" w:eastAsia="zh-CN"/>
        </w:rPr>
        <w:t>根据</w:t>
      </w:r>
      <w:r>
        <w:rPr>
          <w:rFonts w:hint="default" w:ascii="仿宋" w:hAnsi="仿宋" w:eastAsia="仿宋" w:cs="Times New Roman"/>
          <w:b w:val="0"/>
          <w:kern w:val="2"/>
          <w:sz w:val="32"/>
          <w:szCs w:val="32"/>
          <w:u w:val="none"/>
          <w:lang w:eastAsia="zh-CN"/>
        </w:rPr>
        <w:t>《湖南省人民政府办公厅关于印发</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湖南省沿江化工企业搬迁改造实施方案</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的通知》</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湘政办发</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2020</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11号</w:t>
      </w:r>
      <w:r>
        <w:rPr>
          <w:rFonts w:hint="eastAsia" w:ascii="仿宋" w:hAnsi="仿宋" w:eastAsia="仿宋" w:cs="Times New Roman"/>
          <w:b w:val="0"/>
          <w:kern w:val="2"/>
          <w:sz w:val="32"/>
          <w:szCs w:val="32"/>
          <w:u w:val="none"/>
          <w:lang w:eastAsia="zh-CN"/>
        </w:rPr>
        <w:t>）</w:t>
      </w:r>
      <w:r>
        <w:rPr>
          <w:rFonts w:hint="eastAsia" w:ascii="仿宋" w:hAnsi="仿宋" w:eastAsia="仿宋" w:cs="Times New Roman"/>
          <w:b w:val="0"/>
          <w:kern w:val="2"/>
          <w:sz w:val="32"/>
          <w:szCs w:val="32"/>
          <w:u w:val="none"/>
          <w:lang w:val="en-US" w:eastAsia="zh-CN"/>
        </w:rPr>
        <w:t>和</w:t>
      </w:r>
      <w:r>
        <w:rPr>
          <w:rFonts w:hint="default" w:ascii="仿宋" w:hAnsi="仿宋" w:eastAsia="仿宋" w:cs="Times New Roman"/>
          <w:b w:val="0"/>
          <w:kern w:val="2"/>
          <w:sz w:val="32"/>
          <w:szCs w:val="32"/>
          <w:u w:val="none"/>
          <w:lang w:eastAsia="zh-CN"/>
        </w:rPr>
        <w:t>《关于发布湖南省沿江1公里范围内化工生产企业搬迁改造名单的公告》</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2020年6月</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要求</w:t>
      </w:r>
      <w:r>
        <w:rPr>
          <w:rFonts w:hint="eastAsia" w:ascii="仿宋" w:hAnsi="仿宋" w:eastAsia="仿宋" w:cs="Times New Roman"/>
          <w:b w:val="0"/>
          <w:kern w:val="2"/>
          <w:sz w:val="32"/>
          <w:szCs w:val="32"/>
          <w:u w:val="none"/>
          <w:lang w:eastAsia="zh-CN"/>
        </w:rPr>
        <w:t>，</w:t>
      </w:r>
      <w:r>
        <w:rPr>
          <w:rFonts w:hint="default" w:ascii="仿宋" w:hAnsi="仿宋" w:eastAsia="仿宋" w:cs="Times New Roman"/>
          <w:b w:val="0"/>
          <w:kern w:val="2"/>
          <w:sz w:val="32"/>
          <w:szCs w:val="32"/>
          <w:u w:val="none"/>
          <w:lang w:eastAsia="zh-CN"/>
        </w:rPr>
        <w:t>岳阳市神骏化工有限责任公司</w:t>
      </w:r>
      <w:r>
        <w:rPr>
          <w:rFonts w:hint="eastAsia" w:ascii="仿宋" w:hAnsi="仿宋" w:eastAsia="仿宋" w:cs="Times New Roman"/>
          <w:b w:val="0"/>
          <w:kern w:val="2"/>
          <w:sz w:val="32"/>
          <w:szCs w:val="32"/>
          <w:u w:val="none"/>
          <w:lang w:eastAsia="zh-CN"/>
        </w:rPr>
        <w:t>（现</w:t>
      </w:r>
      <w:r>
        <w:rPr>
          <w:rFonts w:hint="default" w:ascii="仿宋" w:hAnsi="仿宋" w:eastAsia="仿宋" w:cs="Times New Roman"/>
          <w:b w:val="0"/>
          <w:kern w:val="2"/>
          <w:sz w:val="32"/>
          <w:szCs w:val="32"/>
          <w:u w:val="none"/>
          <w:lang w:eastAsia="zh-CN"/>
        </w:rPr>
        <w:t>湖南锦湘豫新材料有限公司</w:t>
      </w:r>
      <w:r>
        <w:rPr>
          <w:rFonts w:hint="eastAsia" w:ascii="仿宋" w:hAnsi="仿宋" w:eastAsia="仿宋" w:cs="Times New Roman"/>
          <w:b w:val="0"/>
          <w:kern w:val="2"/>
          <w:sz w:val="32"/>
          <w:szCs w:val="32"/>
          <w:u w:val="none"/>
          <w:lang w:eastAsia="zh-CN"/>
        </w:rPr>
        <w:t>）</w:t>
      </w:r>
      <w:r>
        <w:rPr>
          <w:rFonts w:hint="eastAsia" w:ascii="仿宋" w:hAnsi="仿宋" w:eastAsia="仿宋" w:cs="Times New Roman"/>
          <w:b w:val="0"/>
          <w:kern w:val="2"/>
          <w:sz w:val="32"/>
          <w:szCs w:val="32"/>
          <w:u w:val="none"/>
          <w:lang w:val="en-US" w:eastAsia="zh-CN"/>
        </w:rPr>
        <w:t>拟</w:t>
      </w:r>
      <w:r>
        <w:rPr>
          <w:rFonts w:hint="default" w:ascii="仿宋" w:hAnsi="仿宋" w:eastAsia="仿宋" w:cs="Times New Roman"/>
          <w:b w:val="0"/>
          <w:kern w:val="2"/>
          <w:sz w:val="32"/>
          <w:szCs w:val="32"/>
          <w:u w:val="none"/>
          <w:lang w:eastAsia="zh-CN"/>
        </w:rPr>
        <w:t>搬迁至沿江1公里范围外的临湘工业园滨江产业区的调扩区</w:t>
      </w:r>
      <w:r>
        <w:rPr>
          <w:rFonts w:hint="eastAsia" w:ascii="仿宋" w:hAnsi="仿宋" w:eastAsia="仿宋" w:cs="Times New Roman"/>
          <w:b w:val="0"/>
          <w:kern w:val="2"/>
          <w:sz w:val="32"/>
          <w:szCs w:val="32"/>
          <w:u w:val="none"/>
          <w:lang w:eastAsia="zh-CN"/>
        </w:rPr>
        <w:t>（化工新材料园区），本项目投产后，原项目关停并拆除。</w:t>
      </w:r>
      <w:r>
        <w:rPr>
          <w:rFonts w:hint="eastAsia" w:ascii="仿宋" w:hAnsi="仿宋" w:eastAsia="仿宋" w:cs="Times New Roman"/>
          <w:b w:val="0"/>
          <w:kern w:val="2"/>
          <w:sz w:val="32"/>
          <w:szCs w:val="32"/>
          <w:u w:val="none"/>
          <w:lang w:val="en-US" w:eastAsia="zh-CN"/>
        </w:rPr>
        <w:t>项目总占地26104.08平方米，总投资15000万元（其中环保投资400万元），项目主要建设内容为:主体工程：新建生产车间1栋（含</w:t>
      </w:r>
      <w:r>
        <w:rPr>
          <w:rFonts w:hint="eastAsia" w:ascii="仿宋" w:hAnsi="仿宋" w:eastAsia="仿宋" w:cs="Times New Roman"/>
          <w:b w:val="0"/>
          <w:kern w:val="2"/>
          <w:sz w:val="32"/>
          <w:szCs w:val="32"/>
          <w:u w:val="none"/>
          <w:lang w:eastAsia="zh-CN"/>
        </w:rPr>
        <w:t>8条氯化石蜡生产线</w:t>
      </w:r>
      <w:r>
        <w:rPr>
          <w:rFonts w:hint="eastAsia" w:ascii="仿宋" w:hAnsi="仿宋" w:eastAsia="仿宋" w:cs="Times New Roman"/>
          <w:b w:val="0"/>
          <w:kern w:val="2"/>
          <w:sz w:val="32"/>
          <w:szCs w:val="32"/>
          <w:u w:val="none"/>
          <w:lang w:val="en-US" w:eastAsia="zh-CN"/>
        </w:rPr>
        <w:t>）和室外设备区；辅助工程：公用工程、备件库等；</w:t>
      </w:r>
      <w:r>
        <w:rPr>
          <w:rFonts w:hint="eastAsia" w:ascii="仿宋" w:hAnsi="仿宋" w:eastAsia="仿宋" w:cs="宋体"/>
          <w:sz w:val="32"/>
          <w:szCs w:val="32"/>
          <w:u w:val="none"/>
          <w:lang w:val="en-US" w:eastAsia="zh-CN" w:bidi="ar-SA"/>
        </w:rPr>
        <w:t>储运工程：</w:t>
      </w:r>
      <w:r>
        <w:rPr>
          <w:rFonts w:hint="eastAsia" w:ascii="仿宋" w:hAnsi="仿宋" w:eastAsia="仿宋" w:cs="Times New Roman"/>
          <w:b w:val="0"/>
          <w:kern w:val="2"/>
          <w:sz w:val="32"/>
          <w:szCs w:val="32"/>
          <w:u w:val="none"/>
          <w:lang w:val="en-US" w:eastAsia="zh-CN"/>
        </w:rPr>
        <w:t>液氯仓库、室外设备区、包装及成品库和罐区</w:t>
      </w:r>
      <w:r>
        <w:rPr>
          <w:rFonts w:hint="eastAsia" w:ascii="仿宋" w:hAnsi="仿宋" w:eastAsia="仿宋" w:cs="宋体"/>
          <w:sz w:val="32"/>
          <w:szCs w:val="32"/>
          <w:u w:val="none"/>
          <w:lang w:val="en-US" w:eastAsia="zh-CN" w:bidi="ar-SA"/>
        </w:rPr>
        <w:t>二个</w:t>
      </w:r>
      <w:r>
        <w:rPr>
          <w:rFonts w:hint="eastAsia" w:ascii="仿宋" w:hAnsi="仿宋" w:eastAsia="仿宋" w:cs="Times New Roman"/>
          <w:b w:val="0"/>
          <w:kern w:val="2"/>
          <w:sz w:val="32"/>
          <w:szCs w:val="32"/>
          <w:u w:val="none"/>
          <w:lang w:val="en-US" w:eastAsia="zh-CN"/>
        </w:rPr>
        <w:t>（设2个次氯酸钠储罐，2个烧碱（30%氢氧化钠溶液）储罐，5个盐酸储罐，6个液蜡储罐，4个氯化石蜡储罐</w:t>
      </w:r>
      <w:r>
        <w:rPr>
          <w:rFonts w:hint="eastAsia" w:ascii="仿宋" w:hAnsi="仿宋" w:eastAsia="仿宋" w:cs="宋体"/>
          <w:sz w:val="32"/>
          <w:szCs w:val="32"/>
          <w:u w:val="none"/>
          <w:lang w:val="en-US" w:eastAsia="zh-CN" w:bidi="ar-SA"/>
        </w:rPr>
        <w:t>）；公用工程：供水、供电工程、供热工程、办公楼等；环保工程：配套建设废气处理、废水处理（初期雨水池和化粪池）、噪声防治、固废处置（危险废物暂存间、一般固废堆棚）、环境风险防控设施（事故应急池、地下水监控井）等。供热蒸汽依托园区。主要原辅材料为：液体石蜡、液氯、</w:t>
      </w:r>
      <w:r>
        <w:rPr>
          <w:rFonts w:hint="default" w:ascii="仿宋" w:hAnsi="仿宋" w:eastAsia="仿宋" w:cs="宋体"/>
          <w:sz w:val="32"/>
          <w:szCs w:val="32"/>
          <w:u w:val="none"/>
          <w:lang w:val="en-US" w:eastAsia="zh-CN" w:bidi="ar-SA"/>
        </w:rPr>
        <w:t>氢氧化钠</w:t>
      </w:r>
      <w:r>
        <w:rPr>
          <w:rFonts w:hint="eastAsia" w:ascii="仿宋" w:hAnsi="仿宋" w:eastAsia="仿宋" w:cs="宋体"/>
          <w:sz w:val="32"/>
          <w:szCs w:val="32"/>
          <w:u w:val="none"/>
          <w:lang w:val="en-US" w:eastAsia="zh-CN" w:bidi="ar-SA"/>
        </w:rPr>
        <w:t>（30%）、稳定剂</w:t>
      </w:r>
      <w:r>
        <w:rPr>
          <w:rFonts w:hint="default" w:ascii="仿宋" w:hAnsi="仿宋" w:eastAsia="仿宋" w:cs="宋体"/>
          <w:sz w:val="32"/>
          <w:szCs w:val="32"/>
          <w:u w:val="none"/>
          <w:lang w:val="en-US" w:eastAsia="zh-CN" w:bidi="ar-SA"/>
        </w:rPr>
        <w:t>（乙二醇二缩水甘油醚）</w:t>
      </w:r>
      <w:r>
        <w:rPr>
          <w:rFonts w:hint="eastAsia" w:ascii="仿宋" w:hAnsi="仿宋" w:eastAsia="仿宋" w:cs="宋体"/>
          <w:sz w:val="32"/>
          <w:szCs w:val="32"/>
          <w:u w:val="none"/>
          <w:lang w:val="en-US" w:eastAsia="zh-CN" w:bidi="ar-SA"/>
        </w:rPr>
        <w:t>等。产品方案为：年产氯化石蜡（氯化石蜡－52）40000吨（即环保氯化石蜡和高粘氯化石蜡），副产次氯酸钠消毒水30000吨/年、31%盐酸68500吨/年。</w:t>
      </w:r>
      <w:r>
        <w:rPr>
          <w:rFonts w:hint="eastAsia" w:ascii="仿宋" w:hAnsi="仿宋" w:eastAsia="仿宋" w:cs="仿宋"/>
          <w:color w:val="000000"/>
          <w:sz w:val="32"/>
          <w:szCs w:val="32"/>
          <w:u w:val="none"/>
        </w:rPr>
        <w:t>项目已取得</w:t>
      </w:r>
      <w:r>
        <w:rPr>
          <w:rFonts w:hint="eastAsia" w:ascii="仿宋" w:hAnsi="仿宋" w:eastAsia="仿宋"/>
          <w:color w:val="000000"/>
          <w:sz w:val="32"/>
          <w:szCs w:val="32"/>
          <w:u w:val="none"/>
          <w:lang w:eastAsia="zh-CN"/>
        </w:rPr>
        <w:t>临湘</w:t>
      </w:r>
      <w:r>
        <w:rPr>
          <w:rFonts w:ascii="仿宋" w:hAnsi="仿宋" w:eastAsia="仿宋"/>
          <w:color w:val="000000"/>
          <w:sz w:val="32"/>
          <w:szCs w:val="32"/>
          <w:u w:val="none"/>
        </w:rPr>
        <w:t>市发展和改革局的备案</w:t>
      </w:r>
      <w:r>
        <w:rPr>
          <w:rFonts w:hint="eastAsia" w:ascii="仿宋" w:hAnsi="仿宋" w:eastAsia="仿宋"/>
          <w:color w:val="000000"/>
          <w:sz w:val="32"/>
          <w:szCs w:val="32"/>
          <w:u w:val="none"/>
          <w:lang w:val="en-US" w:eastAsia="zh-CN"/>
        </w:rPr>
        <w:t>证明</w:t>
      </w:r>
      <w:r>
        <w:rPr>
          <w:rFonts w:hint="eastAsia" w:ascii="仿宋" w:hAnsi="仿宋" w:eastAsia="仿宋" w:cs="仿宋"/>
          <w:color w:val="000000"/>
          <w:sz w:val="32"/>
          <w:szCs w:val="32"/>
          <w:u w:val="none"/>
        </w:rPr>
        <w:t>（</w:t>
      </w:r>
      <w:r>
        <w:rPr>
          <w:rFonts w:hint="eastAsia" w:ascii="仿宋" w:hAnsi="仿宋" w:eastAsia="仿宋"/>
          <w:color w:val="000000"/>
          <w:sz w:val="32"/>
          <w:szCs w:val="32"/>
          <w:u w:val="none"/>
          <w:lang w:eastAsia="zh-CN"/>
        </w:rPr>
        <w:t>临</w:t>
      </w:r>
      <w:r>
        <w:rPr>
          <w:rFonts w:hint="eastAsia" w:ascii="仿宋" w:hAnsi="仿宋" w:eastAsia="仿宋" w:cs="仿宋"/>
          <w:color w:val="000000"/>
          <w:sz w:val="32"/>
          <w:szCs w:val="32"/>
          <w:u w:val="none"/>
        </w:rPr>
        <w:t>发改备</w:t>
      </w:r>
      <w:r>
        <w:rPr>
          <w:rFonts w:ascii="仿宋" w:hAnsi="仿宋" w:eastAsia="仿宋"/>
          <w:color w:val="000000"/>
          <w:sz w:val="32"/>
          <w:szCs w:val="32"/>
          <w:u w:val="none"/>
        </w:rPr>
        <w:t>案</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1</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96</w:t>
      </w:r>
      <w:r>
        <w:rPr>
          <w:rFonts w:hint="eastAsia" w:ascii="仿宋" w:hAnsi="仿宋" w:eastAsia="仿宋" w:cs="仿宋"/>
          <w:color w:val="000000"/>
          <w:sz w:val="32"/>
          <w:szCs w:val="32"/>
          <w:u w:val="none"/>
        </w:rPr>
        <w:t>号）。</w:t>
      </w:r>
      <w:r>
        <w:rPr>
          <w:rFonts w:hint="eastAsia" w:ascii="仿宋" w:hAnsi="仿宋" w:eastAsia="仿宋"/>
          <w:sz w:val="32"/>
          <w:szCs w:val="32"/>
          <w:u w:val="none"/>
        </w:rPr>
        <w:t>根据</w:t>
      </w:r>
      <w:r>
        <w:rPr>
          <w:rFonts w:hint="eastAsia" w:ascii="仿宋" w:hAnsi="仿宋" w:eastAsia="仿宋" w:cs="仿宋"/>
          <w:color w:val="000000"/>
          <w:sz w:val="32"/>
          <w:szCs w:val="32"/>
          <w:u w:val="none"/>
          <w:lang w:eastAsia="zh-CN"/>
        </w:rPr>
        <w:t>湖南亿科检测有限公司</w:t>
      </w:r>
      <w:r>
        <w:rPr>
          <w:rFonts w:hint="eastAsia" w:ascii="仿宋" w:hAnsi="仿宋" w:eastAsia="仿宋"/>
          <w:sz w:val="32"/>
          <w:szCs w:val="32"/>
          <w:u w:val="none"/>
        </w:rPr>
        <w:t>编制的《</w:t>
      </w:r>
      <w:r>
        <w:rPr>
          <w:rFonts w:hint="eastAsia" w:ascii="仿宋" w:hAnsi="仿宋" w:eastAsia="仿宋"/>
          <w:sz w:val="32"/>
          <w:szCs w:val="32"/>
          <w:u w:val="none"/>
          <w:lang w:eastAsia="zh-CN"/>
        </w:rPr>
        <w:t>湖南锦湘豫新材料有限公司40000吨/年环保氯化石蜡、30000吨/年次氯酸钠消毒水新建项目</w:t>
      </w:r>
      <w:r>
        <w:rPr>
          <w:rFonts w:hint="eastAsia" w:ascii="仿宋" w:hAnsi="仿宋" w:eastAsia="仿宋"/>
          <w:sz w:val="32"/>
          <w:szCs w:val="32"/>
          <w:u w:val="none"/>
        </w:rPr>
        <w:t>环境影响报告书（报批稿）》基本内容、结论、专家评审意见和</w:t>
      </w:r>
      <w:r>
        <w:rPr>
          <w:rFonts w:hint="eastAsia" w:ascii="仿宋" w:hAnsi="仿宋" w:eastAsia="仿宋"/>
          <w:color w:val="000000"/>
          <w:sz w:val="32"/>
          <w:szCs w:val="32"/>
          <w:u w:val="none"/>
        </w:rPr>
        <w:t>岳阳市生态环境事务中心《</w:t>
      </w:r>
      <w:r>
        <w:rPr>
          <w:rFonts w:hint="eastAsia" w:ascii="仿宋" w:hAnsi="仿宋" w:eastAsia="仿宋"/>
          <w:color w:val="000000"/>
          <w:sz w:val="32"/>
          <w:szCs w:val="32"/>
          <w:u w:val="none"/>
          <w:lang w:eastAsia="zh-CN"/>
        </w:rPr>
        <w:t>湖南锦湘豫新材料有限公司40000吨/年环保氯化石蜡、30000吨/年次氯酸钠消毒水新建项目</w:t>
      </w:r>
      <w:r>
        <w:rPr>
          <w:rFonts w:hint="eastAsia" w:ascii="仿宋" w:hAnsi="仿宋" w:eastAsia="仿宋"/>
          <w:color w:val="000000"/>
          <w:sz w:val="32"/>
          <w:szCs w:val="32"/>
          <w:u w:val="none"/>
        </w:rPr>
        <w:t>环境影响报告书技术评估报告》以</w:t>
      </w:r>
      <w:r>
        <w:rPr>
          <w:rFonts w:hint="eastAsia" w:ascii="仿宋" w:hAnsi="仿宋" w:eastAsia="仿宋"/>
          <w:sz w:val="32"/>
          <w:szCs w:val="32"/>
          <w:u w:val="none"/>
        </w:rPr>
        <w:t>及岳阳市生态环境局</w:t>
      </w:r>
      <w:r>
        <w:rPr>
          <w:rFonts w:hint="eastAsia" w:ascii="仿宋" w:hAnsi="仿宋" w:eastAsia="仿宋"/>
          <w:sz w:val="32"/>
          <w:szCs w:val="32"/>
          <w:u w:val="none"/>
          <w:lang w:eastAsia="zh-CN"/>
        </w:rPr>
        <w:t>临湘</w:t>
      </w:r>
      <w:r>
        <w:rPr>
          <w:rFonts w:hint="eastAsia" w:ascii="仿宋" w:hAnsi="仿宋" w:eastAsia="仿宋"/>
          <w:sz w:val="32"/>
          <w:szCs w:val="32"/>
          <w:u w:val="none"/>
        </w:rPr>
        <w:t>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pStyle w:val="30"/>
        <w:keepNext w:val="0"/>
        <w:keepLines w:val="0"/>
        <w:pageBreakBefore w:val="0"/>
        <w:widowControl w:val="0"/>
        <w:kinsoku/>
        <w:wordWrap/>
        <w:overflowPunct/>
        <w:topLinePunct w:val="0"/>
        <w:autoSpaceDN/>
        <w:bidi w:val="0"/>
        <w:adjustRightInd/>
        <w:snapToGrid/>
        <w:spacing w:line="480" w:lineRule="exact"/>
        <w:ind w:firstLine="480"/>
        <w:textAlignment w:val="auto"/>
        <w:rPr>
          <w:rFonts w:hint="default" w:ascii="仿宋" w:hAnsi="仿宋" w:eastAsia="仿宋"/>
          <w:sz w:val="32"/>
          <w:szCs w:val="32"/>
          <w:u w:val="single"/>
          <w:lang w:val="en-US" w:eastAsia="zh-CN"/>
        </w:rPr>
      </w:pPr>
      <w:bookmarkStart w:id="0" w:name="OLE_LINK2"/>
      <w:bookmarkEnd w:id="0"/>
      <w:r>
        <w:rPr>
          <w:rFonts w:hint="eastAsia" w:ascii="仿宋" w:hAnsi="仿宋" w:eastAsia="仿宋"/>
          <w:sz w:val="32"/>
          <w:szCs w:val="32"/>
          <w:u w:val="none"/>
        </w:rPr>
        <w:t>（一）</w:t>
      </w:r>
      <w:r>
        <w:rPr>
          <w:rFonts w:hint="eastAsia" w:ascii="仿宋" w:hAnsi="仿宋" w:eastAsia="仿宋"/>
          <w:sz w:val="32"/>
          <w:szCs w:val="32"/>
          <w:u w:val="none"/>
          <w:lang w:val="en-US" w:eastAsia="zh-CN"/>
        </w:rPr>
        <w:t>规范做好原</w:t>
      </w:r>
      <w:r>
        <w:rPr>
          <w:rFonts w:hint="default" w:ascii="仿宋" w:hAnsi="仿宋" w:eastAsia="仿宋" w:cs="Times New Roman"/>
          <w:b w:val="0"/>
          <w:kern w:val="2"/>
          <w:sz w:val="32"/>
          <w:szCs w:val="32"/>
          <w:u w:val="none"/>
          <w:lang w:eastAsia="zh-CN"/>
        </w:rPr>
        <w:t>岳阳市神骏化工有限责任公司</w:t>
      </w:r>
      <w:r>
        <w:rPr>
          <w:rFonts w:hint="eastAsia" w:ascii="仿宋" w:hAnsi="仿宋" w:eastAsia="仿宋" w:cs="Times New Roman"/>
          <w:b w:val="0"/>
          <w:kern w:val="2"/>
          <w:sz w:val="32"/>
          <w:szCs w:val="32"/>
          <w:u w:val="none"/>
          <w:lang w:val="en-US" w:eastAsia="zh-CN"/>
        </w:rPr>
        <w:t>的相关停产拆迁工作，原</w:t>
      </w:r>
      <w:r>
        <w:rPr>
          <w:rFonts w:hint="default" w:ascii="仿宋" w:hAnsi="仿宋" w:eastAsia="仿宋" w:cs="Times New Roman"/>
          <w:b w:val="0"/>
          <w:kern w:val="2"/>
          <w:sz w:val="32"/>
          <w:szCs w:val="32"/>
          <w:u w:val="none"/>
          <w:lang w:eastAsia="zh-CN"/>
        </w:rPr>
        <w:t>岳阳市神骏化工有限责任公司</w:t>
      </w:r>
      <w:r>
        <w:rPr>
          <w:rFonts w:hint="eastAsia" w:ascii="仿宋" w:hAnsi="仿宋" w:eastAsia="仿宋" w:cs="Times New Roman"/>
          <w:b w:val="0"/>
          <w:kern w:val="2"/>
          <w:sz w:val="32"/>
          <w:szCs w:val="32"/>
          <w:u w:val="none"/>
          <w:lang w:val="en-US" w:eastAsia="zh-CN"/>
        </w:rPr>
        <w:t>生产线未停产前，本项目不得投入生产。</w:t>
      </w:r>
    </w:p>
    <w:p>
      <w:pPr>
        <w:pStyle w:val="30"/>
        <w:keepNext w:val="0"/>
        <w:keepLines w:val="0"/>
        <w:pageBreakBefore w:val="0"/>
        <w:widowControl w:val="0"/>
        <w:kinsoku/>
        <w:wordWrap/>
        <w:overflowPunct/>
        <w:topLinePunct w:val="0"/>
        <w:autoSpaceDN/>
        <w:bidi w:val="0"/>
        <w:adjustRightInd/>
        <w:snapToGrid/>
        <w:spacing w:line="480" w:lineRule="exact"/>
        <w:ind w:firstLine="480"/>
        <w:textAlignment w:val="auto"/>
        <w:rPr>
          <w:rFonts w:hint="eastAsia" w:ascii="仿宋" w:hAnsi="仿宋" w:eastAsia="仿宋"/>
          <w:sz w:val="32"/>
          <w:szCs w:val="32"/>
          <w:u w:val="none"/>
        </w:rPr>
      </w:pPr>
      <w:r>
        <w:rPr>
          <w:rFonts w:hint="eastAsia" w:ascii="仿宋" w:hAnsi="仿宋" w:eastAsia="仿宋"/>
          <w:sz w:val="32"/>
          <w:szCs w:val="32"/>
          <w:u w:val="none"/>
        </w:rPr>
        <w:t>（二）施工期环境管理工作。加强施工期环境管理，优化施工工艺，科学施工。</w:t>
      </w:r>
      <w:r>
        <w:rPr>
          <w:rFonts w:hint="eastAsia" w:ascii="仿宋" w:hAnsi="仿宋" w:eastAsia="仿宋" w:cs="宋体"/>
          <w:sz w:val="32"/>
          <w:szCs w:val="32"/>
          <w:u w:val="none"/>
          <w:lang w:val="en-US" w:eastAsia="zh-CN"/>
        </w:rPr>
        <w:t>各类</w:t>
      </w:r>
      <w:r>
        <w:rPr>
          <w:rFonts w:hint="eastAsia" w:ascii="仿宋" w:hAnsi="仿宋" w:eastAsia="仿宋" w:cs="宋体"/>
          <w:sz w:val="32"/>
          <w:szCs w:val="32"/>
          <w:u w:val="none"/>
        </w:rPr>
        <w:t>施工废水经沉淀处理后回用</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不外排。</w:t>
      </w:r>
      <w:r>
        <w:rPr>
          <w:rFonts w:hint="eastAsia" w:ascii="仿宋" w:hAnsi="仿宋" w:eastAsia="仿宋" w:cs="宋体"/>
          <w:sz w:val="32"/>
          <w:szCs w:val="32"/>
          <w:u w:val="none"/>
        </w:rPr>
        <w:t>施工人员生活污水</w:t>
      </w:r>
      <w:r>
        <w:rPr>
          <w:rFonts w:hint="eastAsia" w:ascii="仿宋" w:hAnsi="仿宋" w:eastAsia="仿宋" w:cs="宋体"/>
          <w:sz w:val="32"/>
          <w:szCs w:val="32"/>
          <w:u w:val="none"/>
          <w:lang w:val="en-US" w:eastAsia="zh-CN"/>
        </w:rPr>
        <w:t>就近依托当地已有</w:t>
      </w:r>
      <w:r>
        <w:rPr>
          <w:rFonts w:hint="eastAsia" w:ascii="仿宋" w:hAnsi="仿宋" w:eastAsia="仿宋" w:cs="宋体"/>
          <w:sz w:val="32"/>
          <w:szCs w:val="32"/>
          <w:u w:val="none"/>
          <w:lang w:eastAsia="zh-CN"/>
        </w:rPr>
        <w:t>设施。</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w:t>
      </w:r>
      <w:r>
        <w:rPr>
          <w:rFonts w:hint="eastAsia" w:ascii="仿宋" w:hAnsi="仿宋" w:eastAsia="仿宋"/>
          <w:sz w:val="32"/>
          <w:szCs w:val="32"/>
          <w:u w:val="none"/>
          <w:lang w:val="en-US" w:eastAsia="zh-CN"/>
        </w:rPr>
        <w:t>工作</w:t>
      </w:r>
      <w:r>
        <w:rPr>
          <w:rFonts w:hint="eastAsia" w:ascii="仿宋" w:hAnsi="仿宋" w:eastAsia="仿宋"/>
          <w:sz w:val="32"/>
          <w:szCs w:val="32"/>
          <w:u w:val="none"/>
        </w:rPr>
        <w:t>，采取洒水抑尘、围挡、覆盖等措施，使用商品混凝土，</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pStyle w:val="30"/>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eastAsia" w:ascii="仿宋" w:hAnsi="仿宋" w:eastAsia="仿宋" w:cs="_4eff_5b8b_GB2312"/>
          <w:bCs/>
          <w:strike w:val="0"/>
          <w:dstrike w:val="0"/>
          <w:color w:val="000000"/>
          <w:sz w:val="32"/>
          <w:szCs w:val="32"/>
          <w:u w:val="none"/>
        </w:rPr>
      </w:pPr>
      <w:r>
        <w:rPr>
          <w:rFonts w:hint="eastAsia" w:ascii="仿宋" w:hAnsi="仿宋" w:eastAsia="仿宋" w:cs="宋体"/>
          <w:sz w:val="32"/>
          <w:szCs w:val="32"/>
          <w:u w:val="none"/>
          <w:lang w:val="en-US" w:eastAsia="zh-CN" w:bidi="ar-SA"/>
        </w:rPr>
        <w:t>（三）废气污染防治工作。严格控制项目废气污染，提高清洁生产水平，规范建设各废气集排气系统和处理设施。项目工艺废气（</w:t>
      </w:r>
      <w:r>
        <w:rPr>
          <w:rFonts w:hint="default" w:ascii="仿宋" w:hAnsi="仿宋" w:eastAsia="仿宋" w:cs="宋体"/>
          <w:sz w:val="32"/>
          <w:szCs w:val="32"/>
          <w:u w:val="none"/>
          <w:lang w:val="en-US" w:eastAsia="zh-CN" w:bidi="ar-SA"/>
        </w:rPr>
        <w:t>氯化反应废气和吹脱废气</w:t>
      </w:r>
      <w:r>
        <w:rPr>
          <w:rFonts w:hint="eastAsia" w:ascii="仿宋" w:hAnsi="仿宋" w:eastAsia="仿宋" w:cs="宋体"/>
          <w:sz w:val="32"/>
          <w:szCs w:val="32"/>
          <w:u w:val="none"/>
          <w:lang w:val="en-US" w:eastAsia="zh-CN" w:bidi="ar-SA"/>
        </w:rPr>
        <w:t>）经收集后通过“</w:t>
      </w:r>
      <w:r>
        <w:rPr>
          <w:rFonts w:hint="default" w:ascii="仿宋" w:hAnsi="仿宋" w:eastAsia="仿宋" w:cs="宋体"/>
          <w:sz w:val="32"/>
          <w:szCs w:val="32"/>
          <w:u w:val="none"/>
          <w:lang w:val="en-US" w:eastAsia="zh-CN" w:bidi="ar-SA"/>
        </w:rPr>
        <w:t>二级降膜吸收塔+</w:t>
      </w:r>
      <w:r>
        <w:rPr>
          <w:rFonts w:hint="eastAsia" w:ascii="仿宋" w:hAnsi="仿宋" w:eastAsia="仿宋" w:cs="宋体"/>
          <w:sz w:val="32"/>
          <w:szCs w:val="32"/>
          <w:u w:val="none"/>
          <w:lang w:val="en-US" w:eastAsia="zh-CN" w:bidi="ar-SA"/>
        </w:rPr>
        <w:t>三</w:t>
      </w:r>
      <w:r>
        <w:rPr>
          <w:rFonts w:hint="default" w:ascii="仿宋" w:hAnsi="仿宋" w:eastAsia="仿宋" w:cs="宋体"/>
          <w:sz w:val="32"/>
          <w:szCs w:val="32"/>
          <w:u w:val="none"/>
          <w:lang w:val="en-US" w:eastAsia="zh-CN" w:bidi="ar-SA"/>
        </w:rPr>
        <w:t>级填料吸收塔</w:t>
      </w:r>
      <w:r>
        <w:rPr>
          <w:rFonts w:hint="eastAsia" w:ascii="仿宋" w:hAnsi="仿宋" w:eastAsia="仿宋" w:cs="宋体"/>
          <w:sz w:val="32"/>
          <w:szCs w:val="32"/>
          <w:u w:val="none"/>
          <w:lang w:val="en-US" w:eastAsia="zh-CN" w:bidi="ar-SA"/>
        </w:rPr>
        <w:t>”处理后再与盐酸</w:t>
      </w:r>
      <w:r>
        <w:rPr>
          <w:rFonts w:hint="default" w:ascii="仿宋" w:hAnsi="仿宋" w:eastAsia="仿宋" w:cs="宋体"/>
          <w:sz w:val="32"/>
          <w:szCs w:val="32"/>
          <w:u w:val="none"/>
          <w:lang w:val="en-US" w:eastAsia="zh-CN" w:bidi="ar-SA"/>
        </w:rPr>
        <w:t>罐区</w:t>
      </w:r>
      <w:r>
        <w:rPr>
          <w:rFonts w:hint="eastAsia" w:ascii="仿宋" w:hAnsi="仿宋" w:eastAsia="仿宋" w:cs="宋体"/>
          <w:sz w:val="32"/>
          <w:szCs w:val="32"/>
          <w:u w:val="none"/>
          <w:lang w:val="en-US" w:eastAsia="zh-CN" w:bidi="ar-SA"/>
        </w:rPr>
        <w:t>呼吸</w:t>
      </w:r>
      <w:r>
        <w:rPr>
          <w:rFonts w:hint="default" w:ascii="仿宋" w:hAnsi="仿宋" w:eastAsia="仿宋" w:cs="宋体"/>
          <w:sz w:val="32"/>
          <w:szCs w:val="32"/>
          <w:u w:val="none"/>
          <w:lang w:val="en-US" w:eastAsia="zh-CN" w:bidi="ar-SA"/>
        </w:rPr>
        <w:t>废气</w:t>
      </w:r>
      <w:r>
        <w:rPr>
          <w:rFonts w:hint="eastAsia" w:ascii="仿宋" w:hAnsi="仿宋" w:eastAsia="仿宋" w:cs="宋体"/>
          <w:sz w:val="32"/>
          <w:szCs w:val="32"/>
          <w:u w:val="none"/>
          <w:lang w:val="en-US" w:eastAsia="zh-CN" w:bidi="ar-SA"/>
        </w:rPr>
        <w:t>一并经“二级</w:t>
      </w:r>
      <w:r>
        <w:rPr>
          <w:rFonts w:hint="default" w:ascii="仿宋" w:hAnsi="仿宋" w:eastAsia="仿宋" w:cs="宋体"/>
          <w:sz w:val="32"/>
          <w:szCs w:val="32"/>
          <w:u w:val="none"/>
          <w:lang w:val="en-US" w:eastAsia="zh-CN" w:bidi="ar-SA"/>
        </w:rPr>
        <w:t>碱液吸收塔</w:t>
      </w:r>
      <w:r>
        <w:rPr>
          <w:rFonts w:hint="eastAsia" w:ascii="仿宋" w:hAnsi="仿宋" w:eastAsia="仿宋" w:cs="宋体"/>
          <w:sz w:val="32"/>
          <w:szCs w:val="32"/>
          <w:u w:val="none"/>
          <w:lang w:val="en-US" w:eastAsia="zh-CN" w:bidi="ar-SA"/>
        </w:rPr>
        <w:t>”处理，</w:t>
      </w:r>
      <w:r>
        <w:rPr>
          <w:rFonts w:hint="eastAsia" w:ascii="仿宋" w:hAnsi="仿宋" w:eastAsia="仿宋" w:cs="仿宋"/>
          <w:sz w:val="32"/>
          <w:szCs w:val="32"/>
          <w:u w:val="none"/>
        </w:rPr>
        <w:t>满足《石油化学工业污染物排放标准》（GB31571-2015）中表4排放标准限值后</w:t>
      </w:r>
      <w:r>
        <w:rPr>
          <w:rFonts w:hint="eastAsia" w:ascii="仿宋" w:hAnsi="仿宋" w:eastAsia="仿宋" w:cs="仿宋"/>
          <w:sz w:val="32"/>
          <w:szCs w:val="32"/>
          <w:u w:val="none"/>
          <w:lang w:eastAsia="zh-CN"/>
        </w:rPr>
        <w:t>，</w:t>
      </w:r>
      <w:r>
        <w:rPr>
          <w:rFonts w:hint="eastAsia" w:ascii="仿宋" w:hAnsi="仿宋" w:eastAsia="仿宋" w:cs="宋体"/>
          <w:sz w:val="32"/>
          <w:szCs w:val="32"/>
          <w:u w:val="none"/>
          <w:lang w:val="en-US" w:eastAsia="zh-CN"/>
        </w:rPr>
        <w:t>由</w:t>
      </w:r>
      <w:r>
        <w:rPr>
          <w:rFonts w:hint="eastAsia" w:ascii="仿宋" w:hAnsi="仿宋" w:eastAsia="仿宋" w:cs="宋体"/>
          <w:sz w:val="32"/>
          <w:szCs w:val="32"/>
          <w:u w:val="none"/>
        </w:rPr>
        <w:t>25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bidi="ar-SA"/>
        </w:rPr>
        <w:t>食堂油烟经静电油烟净化装置处理，满足《饮食业油烟排放标准》（试行）（GB18483-2001）中小型标准后经专用烟道外排</w:t>
      </w:r>
      <w:r>
        <w:rPr>
          <w:rFonts w:hint="eastAsia" w:ascii="仿宋" w:hAnsi="仿宋" w:eastAsia="仿宋" w:cs="宋体"/>
          <w:sz w:val="32"/>
          <w:szCs w:val="32"/>
          <w:u w:val="none"/>
          <w:lang w:eastAsia="zh-CN"/>
        </w:rPr>
        <w:t>。</w:t>
      </w:r>
      <w:r>
        <w:rPr>
          <w:rFonts w:hint="eastAsia" w:ascii="仿宋" w:hAnsi="仿宋" w:eastAsia="仿宋" w:cs="宋体"/>
          <w:strike w:val="0"/>
          <w:dstrike w:val="0"/>
          <w:sz w:val="32"/>
          <w:szCs w:val="32"/>
          <w:u w:val="none"/>
        </w:rPr>
        <w:t>加强</w:t>
      </w:r>
      <w:r>
        <w:rPr>
          <w:rFonts w:hint="eastAsia" w:ascii="仿宋" w:hAnsi="仿宋" w:eastAsia="仿宋" w:cs="宋体"/>
          <w:strike w:val="0"/>
          <w:dstrike w:val="0"/>
          <w:sz w:val="32"/>
          <w:szCs w:val="32"/>
          <w:u w:val="none"/>
          <w:lang w:val="en-US" w:eastAsia="zh-CN"/>
        </w:rPr>
        <w:t>项目</w:t>
      </w:r>
      <w:r>
        <w:rPr>
          <w:rFonts w:hint="eastAsia" w:ascii="仿宋" w:hAnsi="仿宋" w:eastAsia="仿宋" w:cs="宋体"/>
          <w:strike w:val="0"/>
          <w:dstrike w:val="0"/>
          <w:sz w:val="32"/>
          <w:szCs w:val="32"/>
          <w:u w:val="none"/>
        </w:rPr>
        <w:t>日常监管，</w:t>
      </w:r>
      <w:r>
        <w:rPr>
          <w:rFonts w:hint="eastAsia" w:ascii="仿宋" w:hAnsi="仿宋" w:eastAsia="仿宋" w:cs="宋体"/>
          <w:strike w:val="0"/>
          <w:dstrike w:val="0"/>
          <w:sz w:val="32"/>
          <w:szCs w:val="32"/>
          <w:u w:val="none"/>
          <w:lang w:val="en-US" w:eastAsia="zh-CN"/>
        </w:rPr>
        <w:t>采用双回路电源，</w:t>
      </w:r>
      <w:r>
        <w:rPr>
          <w:rFonts w:hint="eastAsia" w:ascii="仿宋" w:hAnsi="仿宋" w:eastAsia="仿宋" w:cs="宋体"/>
          <w:strike w:val="0"/>
          <w:dstrike w:val="0"/>
          <w:sz w:val="32"/>
          <w:szCs w:val="32"/>
          <w:u w:val="none"/>
        </w:rPr>
        <w:t>定期对设备、阀门、</w:t>
      </w:r>
      <w:r>
        <w:rPr>
          <w:rFonts w:hint="eastAsia" w:ascii="仿宋" w:hAnsi="仿宋" w:eastAsia="仿宋" w:cs="宋体"/>
          <w:strike w:val="0"/>
          <w:dstrike w:val="0"/>
          <w:sz w:val="32"/>
          <w:szCs w:val="32"/>
          <w:u w:val="none"/>
          <w:lang w:val="en-US" w:eastAsia="zh-CN"/>
        </w:rPr>
        <w:t>法兰、</w:t>
      </w:r>
      <w:r>
        <w:rPr>
          <w:rFonts w:hint="eastAsia" w:ascii="仿宋" w:hAnsi="仿宋" w:eastAsia="仿宋" w:cs="宋体"/>
          <w:strike w:val="0"/>
          <w:dstrike w:val="0"/>
          <w:sz w:val="32"/>
          <w:szCs w:val="32"/>
          <w:u w:val="none"/>
        </w:rPr>
        <w:t>管路管线、机泵等</w:t>
      </w:r>
      <w:r>
        <w:rPr>
          <w:rFonts w:hint="eastAsia" w:ascii="仿宋" w:hAnsi="仿宋" w:eastAsia="仿宋" w:cs="宋体"/>
          <w:strike w:val="0"/>
          <w:dstrike w:val="0"/>
          <w:sz w:val="32"/>
          <w:szCs w:val="32"/>
          <w:u w:val="none"/>
          <w:lang w:val="en-US" w:eastAsia="zh-CN"/>
        </w:rPr>
        <w:t>设施设备</w:t>
      </w:r>
      <w:r>
        <w:rPr>
          <w:rFonts w:hint="eastAsia" w:ascii="仿宋" w:hAnsi="仿宋" w:eastAsia="仿宋" w:cs="宋体"/>
          <w:strike w:val="0"/>
          <w:dstrike w:val="0"/>
          <w:sz w:val="32"/>
          <w:szCs w:val="32"/>
          <w:u w:val="none"/>
        </w:rPr>
        <w:t>进行维护和管理，</w:t>
      </w:r>
      <w:r>
        <w:rPr>
          <w:rFonts w:hint="eastAsia" w:ascii="仿宋" w:hAnsi="仿宋" w:eastAsia="仿宋" w:cs="宋体"/>
          <w:strike w:val="0"/>
          <w:dstrike w:val="0"/>
          <w:sz w:val="32"/>
          <w:szCs w:val="32"/>
          <w:u w:val="none"/>
          <w:lang w:val="en-US" w:eastAsia="zh-CN"/>
        </w:rPr>
        <w:t>强化密闭措施，</w:t>
      </w:r>
      <w:r>
        <w:rPr>
          <w:rFonts w:hint="eastAsia" w:ascii="仿宋" w:hAnsi="仿宋" w:eastAsia="仿宋" w:cs="宋体"/>
          <w:strike w:val="0"/>
          <w:dstrike w:val="0"/>
          <w:sz w:val="32"/>
          <w:szCs w:val="32"/>
          <w:u w:val="none"/>
        </w:rPr>
        <w:t>最大限度减少生产过程中的废气无组织排放，确保厂界大气污染物无组织废气</w:t>
      </w:r>
      <w:r>
        <w:rPr>
          <w:rFonts w:hint="eastAsia" w:ascii="仿宋" w:hAnsi="仿宋" w:eastAsia="仿宋" w:cs="宋体"/>
          <w:strike w:val="0"/>
          <w:dstrike w:val="0"/>
          <w:sz w:val="32"/>
          <w:szCs w:val="32"/>
          <w:u w:val="none"/>
          <w:lang w:val="en-US" w:eastAsia="zh-CN"/>
        </w:rPr>
        <w:t>排放</w:t>
      </w:r>
      <w:r>
        <w:rPr>
          <w:rFonts w:hint="eastAsia" w:ascii="仿宋" w:hAnsi="仿宋" w:eastAsia="仿宋" w:cs="宋体"/>
          <w:strike w:val="0"/>
          <w:dstrike w:val="0"/>
          <w:sz w:val="32"/>
          <w:szCs w:val="32"/>
          <w:u w:val="none"/>
        </w:rPr>
        <w:t>满足</w:t>
      </w:r>
      <w:r>
        <w:rPr>
          <w:rFonts w:hint="eastAsia" w:ascii="仿宋" w:hAnsi="仿宋" w:eastAsia="仿宋" w:cs="_4eff_5b8b_GB2312"/>
          <w:bCs/>
          <w:strike w:val="0"/>
          <w:dstrike w:val="0"/>
          <w:color w:val="000000"/>
          <w:sz w:val="32"/>
          <w:szCs w:val="32"/>
          <w:u w:val="none"/>
        </w:rPr>
        <w:t>《石油化学工业污染物排放标准》（GB31571-2015</w:t>
      </w:r>
      <w:r>
        <w:rPr>
          <w:rFonts w:hint="eastAsia" w:ascii="仿宋" w:hAnsi="仿宋" w:eastAsia="仿宋" w:cs="宋体"/>
          <w:strike w:val="0"/>
          <w:dstrike w:val="0"/>
          <w:sz w:val="32"/>
          <w:szCs w:val="32"/>
          <w:u w:val="none"/>
        </w:rPr>
        <w:t>）表7</w:t>
      </w:r>
      <w:r>
        <w:rPr>
          <w:rFonts w:hint="eastAsia" w:ascii="仿宋" w:hAnsi="仿宋" w:eastAsia="仿宋" w:cs="宋体"/>
          <w:strike w:val="0"/>
          <w:dstrike w:val="0"/>
          <w:sz w:val="32"/>
          <w:szCs w:val="32"/>
          <w:u w:val="none"/>
          <w:lang w:val="en-US" w:eastAsia="zh-CN"/>
        </w:rPr>
        <w:t>和</w:t>
      </w:r>
      <w:r>
        <w:rPr>
          <w:rFonts w:hint="eastAsia" w:ascii="仿宋" w:hAnsi="仿宋" w:eastAsia="仿宋" w:cs="宋体"/>
          <w:strike w:val="0"/>
          <w:dstrike w:val="0"/>
          <w:sz w:val="32"/>
          <w:szCs w:val="32"/>
          <w:u w:val="none"/>
          <w:lang w:eastAsia="zh-CN"/>
        </w:rPr>
        <w:t>《大气污染物排放标准》（GB16297-1996）</w:t>
      </w:r>
      <w:r>
        <w:rPr>
          <w:rFonts w:hint="eastAsia" w:ascii="仿宋" w:hAnsi="仿宋" w:eastAsia="仿宋" w:cs="宋体"/>
          <w:strike w:val="0"/>
          <w:dstrike w:val="0"/>
          <w:sz w:val="32"/>
          <w:szCs w:val="32"/>
          <w:u w:val="none"/>
          <w:lang w:val="en-US" w:eastAsia="zh-CN"/>
        </w:rPr>
        <w:t>表2中相关浓度</w:t>
      </w:r>
      <w:r>
        <w:rPr>
          <w:rFonts w:hint="eastAsia" w:ascii="仿宋" w:hAnsi="仿宋" w:eastAsia="仿宋" w:cs="宋体"/>
          <w:strike w:val="0"/>
          <w:dstrike w:val="0"/>
          <w:sz w:val="32"/>
          <w:szCs w:val="32"/>
          <w:u w:val="none"/>
        </w:rPr>
        <w:t>限值要求；厂区内挥发性有机物无组织排放</w:t>
      </w:r>
      <w:r>
        <w:rPr>
          <w:rFonts w:hint="eastAsia" w:ascii="仿宋" w:hAnsi="仿宋" w:eastAsia="仿宋" w:cs="宋体"/>
          <w:strike w:val="0"/>
          <w:dstrike w:val="0"/>
          <w:sz w:val="32"/>
          <w:szCs w:val="32"/>
          <w:u w:val="none"/>
          <w:lang w:val="en-US" w:eastAsia="zh-CN"/>
        </w:rPr>
        <w:t>满足</w:t>
      </w:r>
      <w:r>
        <w:rPr>
          <w:rFonts w:hint="eastAsia" w:ascii="仿宋" w:hAnsi="仿宋" w:eastAsia="仿宋" w:cs="宋体"/>
          <w:strike w:val="0"/>
          <w:dstrike w:val="0"/>
          <w:sz w:val="32"/>
          <w:szCs w:val="32"/>
          <w:u w:val="none"/>
        </w:rPr>
        <w:t>《挥发性有机物无组织</w:t>
      </w:r>
      <w:r>
        <w:rPr>
          <w:rFonts w:hint="eastAsia" w:ascii="仿宋" w:hAnsi="仿宋" w:eastAsia="仿宋" w:cs="_4eff_5b8b_GB2312"/>
          <w:bCs/>
          <w:strike w:val="0"/>
          <w:dstrike w:val="0"/>
          <w:color w:val="000000"/>
          <w:sz w:val="32"/>
          <w:szCs w:val="32"/>
          <w:u w:val="none"/>
        </w:rPr>
        <w:t>排放控制标准》（GB37822-2019）表A.1中标准限值</w:t>
      </w:r>
      <w:r>
        <w:rPr>
          <w:rFonts w:hint="eastAsia" w:ascii="仿宋" w:hAnsi="仿宋" w:eastAsia="仿宋" w:cs="_4eff_5b8b_GB2312"/>
          <w:bCs/>
          <w:strike w:val="0"/>
          <w:dstrike w:val="0"/>
          <w:color w:val="000000"/>
          <w:sz w:val="32"/>
          <w:szCs w:val="32"/>
          <w:u w:val="none"/>
          <w:lang w:val="en-US" w:eastAsia="zh-CN"/>
        </w:rPr>
        <w:t>要求</w:t>
      </w:r>
      <w:r>
        <w:rPr>
          <w:rFonts w:hint="eastAsia" w:ascii="仿宋" w:hAnsi="仿宋" w:eastAsia="仿宋" w:cs="_4eff_5b8b_GB2312"/>
          <w:bCs/>
          <w:strike w:val="0"/>
          <w:dstrike w:val="0"/>
          <w:color w:val="000000"/>
          <w:sz w:val="32"/>
          <w:szCs w:val="32"/>
          <w:u w:val="none"/>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480" w:lineRule="exact"/>
        <w:ind w:firstLine="640" w:firstLineChars="200"/>
        <w:textAlignment w:val="auto"/>
        <w:rPr>
          <w:rFonts w:hint="default" w:ascii="仿宋" w:hAnsi="仿宋" w:eastAsia="仿宋"/>
          <w:sz w:val="32"/>
          <w:szCs w:val="32"/>
          <w:u w:val="none"/>
          <w:lang w:val="en-US" w:eastAsia="zh-CN"/>
        </w:rPr>
      </w:pPr>
      <w:r>
        <w:rPr>
          <w:rFonts w:hint="eastAsia" w:ascii="仿宋" w:hAnsi="仿宋" w:eastAsia="仿宋" w:cs="_4eff_5b8b_GB2312"/>
          <w:bCs/>
          <w:color w:val="000000"/>
          <w:sz w:val="32"/>
          <w:szCs w:val="32"/>
          <w:u w:val="none"/>
        </w:rPr>
        <w:t>（四）</w:t>
      </w:r>
      <w:r>
        <w:rPr>
          <w:rFonts w:hint="eastAsia" w:ascii="仿宋" w:hAnsi="仿宋" w:eastAsia="仿宋"/>
          <w:sz w:val="32"/>
          <w:szCs w:val="32"/>
          <w:u w:val="none"/>
        </w:rPr>
        <w:t>废水污染防治工作。严格按“雨污分流、清污分流、污污分流”原则</w:t>
      </w:r>
      <w:r>
        <w:rPr>
          <w:rFonts w:hint="eastAsia" w:ascii="仿宋" w:hAnsi="仿宋" w:eastAsia="仿宋"/>
          <w:sz w:val="32"/>
          <w:szCs w:val="32"/>
          <w:u w:val="none"/>
          <w:lang w:eastAsia="zh-CN"/>
        </w:rPr>
        <w:t>，</w:t>
      </w:r>
      <w:r>
        <w:rPr>
          <w:rFonts w:hint="eastAsia" w:ascii="仿宋" w:hAnsi="仿宋" w:eastAsia="仿宋" w:cs="仿宋"/>
          <w:sz w:val="32"/>
          <w:szCs w:val="32"/>
          <w:u w:val="none"/>
        </w:rPr>
        <w:t>规范</w:t>
      </w:r>
      <w:r>
        <w:rPr>
          <w:rFonts w:hint="eastAsia" w:ascii="仿宋" w:hAnsi="仿宋" w:eastAsia="仿宋"/>
          <w:sz w:val="32"/>
          <w:szCs w:val="32"/>
          <w:u w:val="none"/>
        </w:rPr>
        <w:t>建设</w:t>
      </w:r>
      <w:r>
        <w:rPr>
          <w:rFonts w:hint="eastAsia" w:ascii="仿宋" w:hAnsi="仿宋" w:eastAsia="仿宋"/>
          <w:sz w:val="32"/>
          <w:szCs w:val="32"/>
          <w:u w:val="none"/>
          <w:lang w:eastAsia="zh-CN"/>
        </w:rPr>
        <w:t>厂</w:t>
      </w:r>
      <w:r>
        <w:rPr>
          <w:rFonts w:hint="eastAsia" w:ascii="仿宋" w:hAnsi="仿宋" w:eastAsia="仿宋"/>
          <w:sz w:val="32"/>
          <w:szCs w:val="32"/>
          <w:u w:val="none"/>
          <w:lang w:val="en-US" w:eastAsia="zh-CN"/>
        </w:rPr>
        <w:t>区</w:t>
      </w:r>
      <w:r>
        <w:rPr>
          <w:rFonts w:hint="eastAsia" w:ascii="仿宋" w:hAnsi="仿宋" w:eastAsia="仿宋"/>
          <w:sz w:val="32"/>
          <w:szCs w:val="32"/>
          <w:u w:val="none"/>
          <w:lang w:eastAsia="zh-CN"/>
        </w:rPr>
        <w:t>雨污</w:t>
      </w:r>
      <w:r>
        <w:rPr>
          <w:rFonts w:hint="eastAsia" w:ascii="仿宋" w:hAnsi="仿宋" w:eastAsia="仿宋"/>
          <w:sz w:val="32"/>
          <w:szCs w:val="32"/>
          <w:u w:val="none"/>
        </w:rPr>
        <w:t>管网并与</w:t>
      </w:r>
      <w:r>
        <w:rPr>
          <w:rFonts w:hint="eastAsia" w:ascii="仿宋" w:hAnsi="仿宋" w:eastAsia="仿宋"/>
          <w:sz w:val="32"/>
          <w:szCs w:val="32"/>
          <w:u w:val="none"/>
          <w:lang w:val="en-US" w:eastAsia="zh-CN"/>
        </w:rPr>
        <w:t>园区管网</w:t>
      </w:r>
      <w:r>
        <w:rPr>
          <w:rFonts w:hint="eastAsia" w:ascii="仿宋" w:hAnsi="仿宋" w:eastAsia="仿宋"/>
          <w:sz w:val="32"/>
          <w:szCs w:val="32"/>
          <w:u w:val="none"/>
        </w:rPr>
        <w:t>做好对接工作。</w:t>
      </w:r>
      <w:r>
        <w:rPr>
          <w:rFonts w:hint="eastAsia" w:ascii="仿宋" w:hAnsi="仿宋" w:eastAsia="仿宋"/>
          <w:sz w:val="32"/>
          <w:szCs w:val="32"/>
          <w:u w:val="none"/>
          <w:lang w:val="en-US" w:eastAsia="zh-CN"/>
        </w:rPr>
        <w:t>项目无生产废水外排，</w:t>
      </w:r>
      <w:r>
        <w:rPr>
          <w:rFonts w:hint="eastAsia" w:ascii="仿宋" w:hAnsi="仿宋" w:eastAsia="仿宋"/>
          <w:sz w:val="32"/>
          <w:szCs w:val="32"/>
          <w:u w:val="none"/>
          <w:lang w:eastAsia="zh-CN"/>
        </w:rPr>
        <w:t>生产车间</w:t>
      </w:r>
      <w:r>
        <w:rPr>
          <w:rFonts w:hint="default" w:ascii="仿宋" w:hAnsi="仿宋" w:eastAsia="仿宋"/>
          <w:sz w:val="32"/>
          <w:szCs w:val="32"/>
          <w:u w:val="none"/>
          <w:lang w:eastAsia="zh-CN"/>
        </w:rPr>
        <w:t>地面冲洗废水、</w:t>
      </w:r>
      <w:r>
        <w:rPr>
          <w:rFonts w:hint="eastAsia" w:ascii="仿宋" w:hAnsi="仿宋" w:eastAsia="仿宋"/>
          <w:sz w:val="32"/>
          <w:szCs w:val="32"/>
          <w:u w:val="none"/>
          <w:lang w:eastAsia="zh-CN"/>
        </w:rPr>
        <w:t>初期雨水</w:t>
      </w:r>
      <w:r>
        <w:rPr>
          <w:rFonts w:hint="eastAsia" w:ascii="仿宋" w:hAnsi="仿宋" w:eastAsia="仿宋"/>
          <w:sz w:val="32"/>
          <w:szCs w:val="32"/>
          <w:u w:val="none"/>
          <w:lang w:val="en-US" w:eastAsia="zh-CN"/>
        </w:rPr>
        <w:t>分别经收集沉淀处理和</w:t>
      </w:r>
      <w:r>
        <w:rPr>
          <w:rFonts w:hint="default" w:ascii="仿宋" w:hAnsi="仿宋" w:eastAsia="仿宋"/>
          <w:sz w:val="32"/>
          <w:szCs w:val="32"/>
          <w:u w:val="none"/>
          <w:lang w:eastAsia="zh-CN"/>
        </w:rPr>
        <w:t>液氯</w:t>
      </w:r>
      <w:r>
        <w:rPr>
          <w:rFonts w:hint="eastAsia" w:ascii="仿宋" w:hAnsi="仿宋" w:eastAsia="仿宋"/>
          <w:sz w:val="32"/>
          <w:szCs w:val="32"/>
          <w:u w:val="none"/>
          <w:lang w:eastAsia="zh-CN"/>
        </w:rPr>
        <w:t>汽化</w:t>
      </w:r>
      <w:r>
        <w:rPr>
          <w:rFonts w:hint="default" w:ascii="仿宋" w:hAnsi="仿宋" w:eastAsia="仿宋"/>
          <w:sz w:val="32"/>
          <w:szCs w:val="32"/>
          <w:u w:val="none"/>
          <w:lang w:eastAsia="zh-CN"/>
        </w:rPr>
        <w:t>系统清洗</w:t>
      </w:r>
      <w:r>
        <w:rPr>
          <w:rFonts w:hint="eastAsia" w:ascii="仿宋" w:hAnsi="仿宋" w:eastAsia="仿宋"/>
          <w:sz w:val="32"/>
          <w:szCs w:val="32"/>
          <w:u w:val="none"/>
          <w:lang w:eastAsia="zh-CN"/>
        </w:rPr>
        <w:t>废水</w:t>
      </w:r>
      <w:r>
        <w:rPr>
          <w:rFonts w:hint="eastAsia" w:ascii="仿宋" w:hAnsi="仿宋" w:eastAsia="仿宋"/>
          <w:sz w:val="32"/>
          <w:szCs w:val="32"/>
          <w:u w:val="none"/>
        </w:rPr>
        <w:t>、</w:t>
      </w:r>
      <w:r>
        <w:rPr>
          <w:rFonts w:hint="default" w:ascii="仿宋" w:hAnsi="仿宋" w:eastAsia="仿宋"/>
          <w:sz w:val="32"/>
          <w:szCs w:val="32"/>
          <w:u w:val="none"/>
          <w:lang w:eastAsia="zh-CN"/>
        </w:rPr>
        <w:t>循环冷却系统排污水</w:t>
      </w:r>
      <w:r>
        <w:rPr>
          <w:rFonts w:hint="eastAsia" w:ascii="仿宋" w:hAnsi="仿宋" w:eastAsia="仿宋"/>
          <w:sz w:val="32"/>
          <w:szCs w:val="32"/>
          <w:u w:val="none"/>
          <w:lang w:val="en-US" w:eastAsia="zh-CN"/>
        </w:rPr>
        <w:t>经收集均回用于盐酸制备。</w:t>
      </w:r>
      <w:r>
        <w:rPr>
          <w:rFonts w:hint="eastAsia" w:ascii="仿宋" w:hAnsi="仿宋" w:eastAsia="仿宋"/>
          <w:sz w:val="32"/>
          <w:szCs w:val="32"/>
          <w:u w:val="none"/>
          <w:lang w:eastAsia="zh-CN"/>
        </w:rPr>
        <w:t>员工生活污水</w:t>
      </w:r>
      <w:r>
        <w:rPr>
          <w:rFonts w:hint="eastAsia" w:ascii="仿宋" w:hAnsi="仿宋" w:eastAsia="仿宋"/>
          <w:sz w:val="32"/>
          <w:szCs w:val="32"/>
          <w:u w:val="none"/>
          <w:lang w:val="en-US" w:eastAsia="zh-CN"/>
        </w:rPr>
        <w:t>经化粪池处理后达到园区</w:t>
      </w:r>
      <w:r>
        <w:rPr>
          <w:rFonts w:hint="eastAsia" w:ascii="仿宋" w:hAnsi="仿宋" w:eastAsia="仿宋" w:cs="仿宋"/>
          <w:sz w:val="32"/>
          <w:szCs w:val="32"/>
          <w:u w:val="none"/>
        </w:rPr>
        <w:t>污水处理</w:t>
      </w:r>
      <w:r>
        <w:rPr>
          <w:rFonts w:hint="eastAsia" w:ascii="仿宋" w:hAnsi="仿宋" w:eastAsia="仿宋" w:cs="仿宋"/>
          <w:sz w:val="32"/>
          <w:szCs w:val="32"/>
          <w:u w:val="none"/>
          <w:lang w:val="en-US" w:eastAsia="zh-CN"/>
        </w:rPr>
        <w:t>厂</w:t>
      </w:r>
      <w:r>
        <w:rPr>
          <w:rFonts w:hint="eastAsia" w:ascii="仿宋" w:hAnsi="仿宋" w:eastAsia="仿宋" w:cs="仿宋"/>
          <w:sz w:val="32"/>
          <w:szCs w:val="32"/>
          <w:u w:val="none"/>
        </w:rPr>
        <w:t>进水水质标准</w:t>
      </w:r>
      <w:r>
        <w:rPr>
          <w:rFonts w:hint="eastAsia" w:ascii="仿宋" w:hAnsi="仿宋" w:eastAsia="仿宋"/>
          <w:sz w:val="32"/>
          <w:szCs w:val="32"/>
          <w:u w:val="none"/>
          <w:lang w:val="en-US" w:eastAsia="zh-CN"/>
        </w:rPr>
        <w:t>后，经</w:t>
      </w:r>
      <w:r>
        <w:rPr>
          <w:rFonts w:hint="eastAsia" w:ascii="仿宋" w:hAnsi="仿宋" w:eastAsia="仿宋" w:cs="仿宋"/>
          <w:sz w:val="32"/>
          <w:szCs w:val="32"/>
          <w:u w:val="none"/>
        </w:rPr>
        <w:t>园区污水管</w:t>
      </w:r>
      <w:r>
        <w:rPr>
          <w:rFonts w:hint="eastAsia" w:ascii="仿宋" w:hAnsi="仿宋" w:eastAsia="仿宋"/>
          <w:sz w:val="32"/>
          <w:szCs w:val="32"/>
          <w:u w:val="none"/>
          <w:lang w:val="en-US" w:eastAsia="zh-CN"/>
        </w:rPr>
        <w:t>排入</w:t>
      </w:r>
      <w:r>
        <w:rPr>
          <w:rFonts w:hint="eastAsia" w:ascii="仿宋" w:hAnsi="仿宋" w:eastAsia="仿宋" w:cs="仿宋"/>
          <w:sz w:val="32"/>
          <w:szCs w:val="32"/>
          <w:u w:val="none"/>
          <w:lang w:val="en-US" w:eastAsia="zh-CN"/>
        </w:rPr>
        <w:t>滨江产业区污水处理厂</w:t>
      </w:r>
      <w:r>
        <w:rPr>
          <w:rFonts w:hint="eastAsia" w:ascii="仿宋" w:hAnsi="仿宋" w:eastAsia="仿宋"/>
          <w:sz w:val="32"/>
          <w:szCs w:val="32"/>
          <w:u w:val="none"/>
          <w:lang w:val="en-US" w:eastAsia="zh-CN"/>
        </w:rPr>
        <w:t>进一步</w:t>
      </w:r>
      <w:r>
        <w:rPr>
          <w:rFonts w:hint="eastAsia" w:ascii="仿宋" w:hAnsi="仿宋" w:eastAsia="仿宋"/>
          <w:sz w:val="32"/>
          <w:szCs w:val="32"/>
          <w:u w:val="none"/>
        </w:rPr>
        <w:t>达标处理。</w:t>
      </w:r>
      <w:r>
        <w:rPr>
          <w:rFonts w:hint="eastAsia" w:ascii="仿宋" w:hAnsi="仿宋" w:eastAsia="仿宋"/>
          <w:sz w:val="32"/>
          <w:szCs w:val="32"/>
          <w:u w:val="none"/>
          <w:lang w:val="en-US" w:eastAsia="zh-CN"/>
        </w:rPr>
        <w:t>如项目投产前园区与污水处理厂的管网未碰通，则须采用专用槽车将生活污水定期转运至</w:t>
      </w:r>
      <w:r>
        <w:rPr>
          <w:rFonts w:hint="eastAsia" w:ascii="仿宋" w:hAnsi="仿宋" w:eastAsia="仿宋" w:cs="仿宋"/>
          <w:sz w:val="32"/>
          <w:szCs w:val="32"/>
          <w:u w:val="none"/>
          <w:lang w:val="en-US" w:eastAsia="zh-CN"/>
        </w:rPr>
        <w:t>滨江产业区污水处理厂达标处理。</w:t>
      </w:r>
    </w:p>
    <w:p>
      <w:pPr>
        <w:pStyle w:val="2"/>
        <w:keepNext w:val="0"/>
        <w:keepLines w:val="0"/>
        <w:pageBreakBefore w:val="0"/>
        <w:widowControl w:val="0"/>
        <w:kinsoku/>
        <w:wordWrap/>
        <w:overflowPunct/>
        <w:topLinePunct w:val="0"/>
        <w:autoSpaceDN/>
        <w:bidi w:val="0"/>
        <w:adjustRightInd/>
        <w:snapToGrid/>
        <w:spacing w:after="0" w:line="480"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sz w:val="32"/>
          <w:szCs w:val="32"/>
          <w:u w:val="none"/>
          <w:lang w:val="en-US" w:eastAsia="zh-CN"/>
        </w:rPr>
        <w:t>（五）</w:t>
      </w:r>
      <w:r>
        <w:rPr>
          <w:rFonts w:hint="eastAsia" w:ascii="仿宋" w:hAnsi="仿宋" w:eastAsia="仿宋" w:cs="_4eff_5b8b_GB2312"/>
          <w:bCs/>
          <w:color w:val="000000"/>
          <w:sz w:val="32"/>
          <w:szCs w:val="32"/>
          <w:u w:val="none"/>
        </w:rPr>
        <w:t>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项目生产车间、室外设备</w:t>
      </w:r>
      <w:r>
        <w:rPr>
          <w:rFonts w:hint="eastAsia" w:ascii="仿宋" w:hAnsi="仿宋" w:eastAsia="仿宋" w:cs="_4eff_5b8b_GB2312"/>
          <w:bCs/>
          <w:color w:val="000000"/>
          <w:sz w:val="32"/>
          <w:szCs w:val="32"/>
          <w:u w:val="none"/>
        </w:rPr>
        <w:t>区</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w:t>
      </w:r>
      <w:r>
        <w:rPr>
          <w:rFonts w:hint="default" w:ascii="仿宋" w:hAnsi="仿宋" w:eastAsia="仿宋" w:cs="_4eff_5b8b_GB2312"/>
          <w:bCs/>
          <w:color w:val="000000"/>
          <w:sz w:val="32"/>
          <w:szCs w:val="32"/>
          <w:u w:val="none"/>
          <w:lang w:eastAsia="zh-CN"/>
        </w:rPr>
        <w:t>包装及成品库</w:t>
      </w:r>
      <w:r>
        <w:rPr>
          <w:rFonts w:hint="eastAsia" w:ascii="仿宋" w:hAnsi="仿宋" w:eastAsia="仿宋" w:cs="_4eff_5b8b_GB2312"/>
          <w:bCs/>
          <w:color w:val="000000"/>
          <w:sz w:val="32"/>
          <w:szCs w:val="32"/>
          <w:u w:val="none"/>
          <w:lang w:eastAsia="zh-CN"/>
        </w:rPr>
        <w:t>、</w:t>
      </w:r>
      <w:r>
        <w:rPr>
          <w:rFonts w:hint="default" w:ascii="仿宋" w:hAnsi="仿宋" w:eastAsia="仿宋" w:cs="_4eff_5b8b_GB2312"/>
          <w:bCs/>
          <w:color w:val="000000"/>
          <w:sz w:val="32"/>
          <w:szCs w:val="32"/>
          <w:u w:val="none"/>
          <w:lang w:eastAsia="zh-CN"/>
        </w:rPr>
        <w:t>液氯仓库</w:t>
      </w:r>
      <w:r>
        <w:rPr>
          <w:rFonts w:hint="eastAsia" w:ascii="仿宋" w:hAnsi="仿宋" w:eastAsia="仿宋" w:cs="_4eff_5b8b_GB2312"/>
          <w:bCs/>
          <w:color w:val="000000"/>
          <w:sz w:val="32"/>
          <w:szCs w:val="32"/>
          <w:u w:val="none"/>
        </w:rPr>
        <w:t>、</w:t>
      </w:r>
      <w:r>
        <w:rPr>
          <w:rFonts w:hint="eastAsia" w:ascii="仿宋" w:hAnsi="仿宋" w:eastAsia="仿宋" w:cs="_4eff_5b8b_GB2312"/>
          <w:bCs/>
          <w:color w:val="000000"/>
          <w:sz w:val="32"/>
          <w:szCs w:val="32"/>
          <w:u w:val="none"/>
          <w:lang w:eastAsia="zh-CN"/>
        </w:rPr>
        <w:t>初期雨水池、</w:t>
      </w:r>
      <w:r>
        <w:rPr>
          <w:rFonts w:hint="eastAsia" w:ascii="仿宋" w:hAnsi="仿宋" w:eastAsia="仿宋" w:cs="_4eff_5b8b_GB2312"/>
          <w:bCs/>
          <w:color w:val="000000"/>
          <w:sz w:val="32"/>
          <w:szCs w:val="32"/>
          <w:u w:val="none"/>
        </w:rPr>
        <w:t>事故池、危废暂存间和地下污水管网等</w:t>
      </w:r>
      <w:r>
        <w:rPr>
          <w:rFonts w:hint="eastAsia" w:ascii="仿宋" w:hAnsi="仿宋" w:eastAsia="仿宋" w:cs="_4eff_5b8b_GB2312"/>
          <w:bCs/>
          <w:color w:val="000000"/>
          <w:sz w:val="32"/>
          <w:szCs w:val="32"/>
          <w:u w:val="none"/>
          <w:lang w:val="en-US" w:eastAsia="zh-CN"/>
        </w:rPr>
        <w:t>区域</w:t>
      </w:r>
      <w:r>
        <w:rPr>
          <w:rFonts w:hint="eastAsia" w:ascii="仿宋" w:hAnsi="仿宋" w:eastAsia="仿宋" w:cs="_4eff_5b8b_GB2312"/>
          <w:bCs/>
          <w:color w:val="000000"/>
          <w:sz w:val="32"/>
          <w:szCs w:val="32"/>
          <w:u w:val="none"/>
        </w:rPr>
        <w:t>的防渗工作，避免由于</w:t>
      </w:r>
      <w:r>
        <w:rPr>
          <w:rFonts w:hint="eastAsia" w:ascii="仿宋" w:hAnsi="仿宋" w:eastAsia="仿宋" w:cs="仿宋"/>
          <w:sz w:val="32"/>
          <w:szCs w:val="32"/>
          <w:u w:val="none"/>
        </w:rPr>
        <w:t>泄漏</w:t>
      </w:r>
      <w:r>
        <w:rPr>
          <w:rFonts w:hint="eastAsia" w:ascii="仿宋" w:hAnsi="仿宋" w:eastAsia="仿宋" w:cs="_4eff_5b8b_GB2312"/>
          <w:bCs/>
          <w:color w:val="000000"/>
          <w:sz w:val="32"/>
          <w:szCs w:val="32"/>
          <w:u w:val="none"/>
        </w:rPr>
        <w:t>造成污染物下渗污染地下水；</w:t>
      </w:r>
      <w:r>
        <w:rPr>
          <w:rFonts w:hint="eastAsia" w:ascii="仿宋" w:hAnsi="仿宋" w:eastAsia="仿宋" w:cs="_4eff_5b8b_GB2312"/>
          <w:bCs/>
          <w:color w:val="000000"/>
          <w:sz w:val="32"/>
          <w:szCs w:val="32"/>
          <w:u w:val="none"/>
          <w:lang w:val="en-US" w:eastAsia="zh-CN"/>
        </w:rPr>
        <w:t>规范布置监测井，</w:t>
      </w:r>
      <w:r>
        <w:rPr>
          <w:rFonts w:hint="eastAsia" w:ascii="仿宋" w:hAnsi="仿宋" w:eastAsia="仿宋" w:cs="_4eff_5b8b_GB2312"/>
          <w:bCs/>
          <w:color w:val="000000"/>
          <w:sz w:val="32"/>
          <w:szCs w:val="32"/>
          <w:u w:val="none"/>
        </w:rPr>
        <w:t>根据《环境影响评价技术导则</w:t>
      </w:r>
      <w:r>
        <w:rPr>
          <w:rFonts w:hint="eastAsia" w:ascii="仿宋" w:hAnsi="仿宋" w:eastAsia="仿宋" w:cs="_4eff_5b8b_GB2312"/>
          <w:bCs/>
          <w:color w:val="000000"/>
          <w:sz w:val="32"/>
          <w:szCs w:val="32"/>
          <w:u w:val="none"/>
          <w:lang w:val="en-US" w:eastAsia="zh-CN"/>
        </w:rPr>
        <w:t xml:space="preserve"> </w:t>
      </w:r>
      <w:r>
        <w:rPr>
          <w:rFonts w:hint="eastAsia" w:ascii="仿宋" w:hAnsi="仿宋" w:eastAsia="仿宋" w:cs="_4eff_5b8b_GB2312"/>
          <w:bCs/>
          <w:color w:val="000000"/>
          <w:sz w:val="32"/>
          <w:szCs w:val="32"/>
          <w:u w:val="none"/>
        </w:rPr>
        <w:t>地下水环境》(HJ610-2016)要求，做好</w:t>
      </w:r>
      <w:r>
        <w:rPr>
          <w:rFonts w:hint="eastAsia" w:ascii="仿宋" w:hAnsi="仿宋" w:eastAsia="仿宋" w:cs="_4eff_5b8b_GB2312"/>
          <w:bCs/>
          <w:color w:val="000000"/>
          <w:sz w:val="32"/>
          <w:szCs w:val="32"/>
          <w:u w:val="none"/>
          <w:lang w:val="en-US" w:eastAsia="zh-CN"/>
        </w:rPr>
        <w:t>定期</w:t>
      </w:r>
      <w:r>
        <w:rPr>
          <w:rFonts w:hint="eastAsia" w:ascii="仿宋" w:hAnsi="仿宋" w:eastAsia="仿宋" w:cs="_4eff_5b8b_GB2312"/>
          <w:bCs/>
          <w:color w:val="000000"/>
          <w:sz w:val="32"/>
          <w:szCs w:val="32"/>
          <w:u w:val="none"/>
        </w:rPr>
        <w:t>跟踪监测工作，确保地下水环境安全。</w:t>
      </w:r>
    </w:p>
    <w:p>
      <w:pPr>
        <w:keepNext w:val="0"/>
        <w:keepLines w:val="0"/>
        <w:pageBreakBefore w:val="0"/>
        <w:widowControl w:val="0"/>
        <w:kinsoku/>
        <w:wordWrap/>
        <w:overflowPunct/>
        <w:topLinePunct w:val="0"/>
        <w:autoSpaceDE w:val="0"/>
        <w:autoSpaceDN/>
        <w:bidi w:val="0"/>
        <w:adjustRightInd/>
        <w:snapToGrid/>
        <w:spacing w:line="480" w:lineRule="exact"/>
        <w:ind w:firstLine="640"/>
        <w:textAlignment w:val="auto"/>
        <w:rPr>
          <w:rFonts w:hint="default" w:ascii="仿宋" w:hAnsi="仿宋" w:eastAsia="仿宋"/>
          <w:sz w:val="32"/>
          <w:szCs w:val="32"/>
          <w:u w:val="none"/>
          <w:lang w:val="en-US" w:eastAsia="zh-CN"/>
        </w:rPr>
      </w:pPr>
      <w:r>
        <w:rPr>
          <w:rFonts w:hint="eastAsia" w:ascii="仿宋" w:hAnsi="仿宋" w:eastAsia="仿宋" w:cs="_4eff_5b8b_GB2312"/>
          <w:bCs/>
          <w:color w:val="000000"/>
          <w:sz w:val="32"/>
          <w:szCs w:val="32"/>
          <w:u w:val="none"/>
          <w:lang w:val="en-US" w:eastAsia="zh-CN" w:bidi="ar-SA"/>
        </w:rPr>
        <w:t>（六）</w:t>
      </w:r>
      <w:r>
        <w:rPr>
          <w:rFonts w:hint="eastAsia" w:ascii="仿宋" w:hAnsi="仿宋" w:eastAsia="仿宋"/>
          <w:sz w:val="32"/>
          <w:szCs w:val="32"/>
          <w:u w:val="none"/>
          <w:lang w:val="en-US" w:eastAsia="zh-CN"/>
        </w:rPr>
        <w:t>土壤污染防治工作。按照“源头控制、分区防控、污染监控、应急响应”相结合的原则，对</w:t>
      </w:r>
      <w:r>
        <w:rPr>
          <w:rFonts w:hint="eastAsia" w:ascii="仿宋" w:hAnsi="仿宋" w:eastAsia="仿宋" w:cs="_4eff_5b8b_GB2312"/>
          <w:bCs/>
          <w:color w:val="000000"/>
          <w:sz w:val="32"/>
          <w:szCs w:val="32"/>
          <w:u w:val="none"/>
          <w:lang w:val="en-US" w:eastAsia="zh-CN"/>
        </w:rPr>
        <w:t>生产车间、室外设备</w:t>
      </w:r>
      <w:r>
        <w:rPr>
          <w:rFonts w:hint="eastAsia" w:ascii="仿宋" w:hAnsi="仿宋" w:eastAsia="仿宋" w:cs="_4eff_5b8b_GB2312"/>
          <w:bCs/>
          <w:color w:val="000000"/>
          <w:sz w:val="32"/>
          <w:szCs w:val="32"/>
          <w:u w:val="none"/>
        </w:rPr>
        <w:t>区</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w:t>
      </w:r>
      <w:r>
        <w:rPr>
          <w:rFonts w:hint="default" w:ascii="仿宋" w:hAnsi="仿宋" w:eastAsia="仿宋" w:cs="_4eff_5b8b_GB2312"/>
          <w:bCs/>
          <w:color w:val="000000"/>
          <w:sz w:val="32"/>
          <w:szCs w:val="32"/>
          <w:u w:val="none"/>
          <w:lang w:eastAsia="zh-CN"/>
        </w:rPr>
        <w:t>包装及成品库</w:t>
      </w:r>
      <w:r>
        <w:rPr>
          <w:rFonts w:hint="eastAsia" w:ascii="仿宋" w:hAnsi="仿宋" w:eastAsia="仿宋" w:cs="_4eff_5b8b_GB2312"/>
          <w:bCs/>
          <w:color w:val="000000"/>
          <w:sz w:val="32"/>
          <w:szCs w:val="32"/>
          <w:u w:val="none"/>
          <w:lang w:eastAsia="zh-CN"/>
        </w:rPr>
        <w:t>、</w:t>
      </w:r>
      <w:r>
        <w:rPr>
          <w:rFonts w:hint="default" w:ascii="仿宋" w:hAnsi="仿宋" w:eastAsia="仿宋" w:cs="_4eff_5b8b_GB2312"/>
          <w:bCs/>
          <w:color w:val="000000"/>
          <w:sz w:val="32"/>
          <w:szCs w:val="32"/>
          <w:u w:val="none"/>
          <w:lang w:eastAsia="zh-CN"/>
        </w:rPr>
        <w:t>液氯仓库</w:t>
      </w:r>
      <w:r>
        <w:rPr>
          <w:rFonts w:hint="eastAsia" w:ascii="仿宋" w:hAnsi="仿宋" w:eastAsia="仿宋" w:cs="_4eff_5b8b_GB2312"/>
          <w:bCs/>
          <w:color w:val="000000"/>
          <w:sz w:val="32"/>
          <w:szCs w:val="32"/>
          <w:u w:val="none"/>
        </w:rPr>
        <w:t>、</w:t>
      </w:r>
      <w:r>
        <w:rPr>
          <w:rFonts w:hint="eastAsia" w:ascii="仿宋" w:hAnsi="仿宋" w:eastAsia="仿宋" w:cs="_4eff_5b8b_GB2312"/>
          <w:bCs/>
          <w:color w:val="000000"/>
          <w:sz w:val="32"/>
          <w:szCs w:val="32"/>
          <w:u w:val="none"/>
          <w:lang w:eastAsia="zh-CN"/>
        </w:rPr>
        <w:t>初期雨水池、</w:t>
      </w:r>
      <w:r>
        <w:rPr>
          <w:rFonts w:hint="eastAsia" w:ascii="仿宋" w:hAnsi="仿宋" w:eastAsia="仿宋" w:cs="_4eff_5b8b_GB2312"/>
          <w:bCs/>
          <w:color w:val="000000"/>
          <w:sz w:val="32"/>
          <w:szCs w:val="32"/>
          <w:u w:val="none"/>
        </w:rPr>
        <w:t>事故池、危废暂存间</w:t>
      </w:r>
      <w:r>
        <w:rPr>
          <w:rFonts w:hint="eastAsia" w:ascii="仿宋" w:hAnsi="仿宋" w:eastAsia="仿宋"/>
          <w:sz w:val="32"/>
          <w:szCs w:val="32"/>
          <w:u w:val="none"/>
          <w:lang w:val="en-US" w:eastAsia="zh-CN"/>
        </w:rPr>
        <w:t>库和污水、事故水管网等区域采取重点防渗。对</w:t>
      </w:r>
      <w:r>
        <w:rPr>
          <w:rFonts w:hint="eastAsia" w:ascii="仿宋" w:hAnsi="仿宋" w:eastAsia="仿宋" w:cs="Times New Roman"/>
          <w:sz w:val="32"/>
          <w:szCs w:val="32"/>
          <w:u w:val="none"/>
        </w:rPr>
        <w:t>工艺、管道、设备、给排水</w:t>
      </w:r>
      <w:r>
        <w:rPr>
          <w:rFonts w:hint="eastAsia" w:ascii="仿宋" w:hAnsi="仿宋" w:eastAsia="仿宋" w:cs="Times New Roman"/>
          <w:sz w:val="32"/>
          <w:szCs w:val="32"/>
          <w:u w:val="none"/>
          <w:lang w:val="en-US" w:eastAsia="zh-CN"/>
        </w:rPr>
        <w:t>等</w:t>
      </w:r>
      <w:r>
        <w:rPr>
          <w:rFonts w:hint="eastAsia" w:ascii="仿宋" w:hAnsi="仿宋" w:eastAsia="仿宋"/>
          <w:sz w:val="32"/>
          <w:szCs w:val="32"/>
          <w:u w:val="none"/>
          <w:lang w:val="en-US" w:eastAsia="zh-CN"/>
        </w:rPr>
        <w:t>采取泄漏控制措施，并定期进行土壤保护目标跟踪监测，确保土壤</w:t>
      </w:r>
      <w:r>
        <w:rPr>
          <w:rFonts w:hint="eastAsia" w:ascii="仿宋" w:hAnsi="仿宋" w:eastAsia="仿宋" w:cs="_4eff_5b8b_GB2312"/>
          <w:bCs/>
          <w:color w:val="000000"/>
          <w:sz w:val="32"/>
          <w:szCs w:val="32"/>
          <w:u w:val="none"/>
        </w:rPr>
        <w:t>环境安全。</w:t>
      </w:r>
    </w:p>
    <w:p>
      <w:pPr>
        <w:pStyle w:val="2"/>
        <w:keepNext w:val="0"/>
        <w:keepLines w:val="0"/>
        <w:pageBreakBefore w:val="0"/>
        <w:widowControl w:val="0"/>
        <w:kinsoku/>
        <w:wordWrap/>
        <w:overflowPunct/>
        <w:topLinePunct w:val="0"/>
        <w:autoSpaceDN/>
        <w:bidi w:val="0"/>
        <w:adjustRightInd/>
        <w:snapToGrid/>
        <w:spacing w:after="0" w:line="480" w:lineRule="exact"/>
        <w:ind w:firstLine="640" w:firstLineChars="200"/>
        <w:textAlignment w:val="auto"/>
        <w:rPr>
          <w:rFonts w:hint="eastAsia" w:ascii="仿宋" w:hAnsi="仿宋" w:eastAsia="仿宋" w:cs="_4eff_5b8b_GB2312"/>
          <w:bCs/>
          <w:color w:val="000000"/>
          <w:sz w:val="32"/>
          <w:szCs w:val="32"/>
          <w:u w:val="none"/>
          <w:lang w:val="en-US" w:eastAsia="zh-CN" w:bidi="ar-SA"/>
        </w:rPr>
      </w:pPr>
      <w:r>
        <w:rPr>
          <w:rFonts w:hint="eastAsia" w:ascii="仿宋" w:hAnsi="仿宋" w:eastAsia="仿宋" w:cs="_4eff_5b8b_GB2312"/>
          <w:bCs/>
          <w:color w:val="000000"/>
          <w:sz w:val="32"/>
          <w:szCs w:val="32"/>
          <w:u w:val="none"/>
        </w:rPr>
        <w:t>（七）</w:t>
      </w:r>
      <w:r>
        <w:rPr>
          <w:rFonts w:hint="eastAsia" w:ascii="仿宋" w:hAnsi="仿宋" w:eastAsia="仿宋" w:cs="_4eff_5b8b_GB2312"/>
          <w:bCs/>
          <w:color w:val="000000"/>
          <w:sz w:val="32"/>
          <w:szCs w:val="32"/>
          <w:u w:val="none"/>
          <w:lang w:val="en-US" w:eastAsia="zh-CN" w:bidi="ar-SA"/>
        </w:rPr>
        <w:t>噪声污染防治工作。合理布局，采用低噪声设备，加强生产设备的日常维护保养工作，对空压机、风机、各类泵等主要噪声源设备采取隔声</w:t>
      </w:r>
      <w:r>
        <w:rPr>
          <w:rFonts w:hint="eastAsia" w:ascii="仿宋" w:hAnsi="仿宋" w:eastAsia="仿宋" w:cs="仿宋"/>
          <w:color w:val="000000"/>
          <w:sz w:val="32"/>
          <w:szCs w:val="32"/>
          <w:u w:val="none"/>
        </w:rPr>
        <w:t>、消声</w:t>
      </w:r>
      <w:r>
        <w:rPr>
          <w:rFonts w:hint="eastAsia" w:ascii="仿宋" w:hAnsi="仿宋" w:eastAsia="仿宋" w:cs="_4eff_5b8b_GB2312"/>
          <w:bCs/>
          <w:color w:val="000000"/>
          <w:sz w:val="32"/>
          <w:szCs w:val="32"/>
          <w:u w:val="none"/>
          <w:lang w:val="en-US" w:eastAsia="zh-CN" w:bidi="ar-SA"/>
        </w:rPr>
        <w:t>、减振等措施，确保厂界噪声达到《工业企业厂界环境噪声排放标准》(GB12348-2008)中的3类标准要求。</w:t>
      </w:r>
    </w:p>
    <w:p>
      <w:pPr>
        <w:pStyle w:val="2"/>
        <w:keepNext w:val="0"/>
        <w:keepLines w:val="0"/>
        <w:pageBreakBefore w:val="0"/>
        <w:widowControl w:val="0"/>
        <w:kinsoku/>
        <w:wordWrap/>
        <w:overflowPunct/>
        <w:topLinePunct w:val="0"/>
        <w:autoSpaceDN/>
        <w:bidi w:val="0"/>
        <w:adjustRightInd/>
        <w:snapToGrid/>
        <w:spacing w:after="0" w:line="480" w:lineRule="exact"/>
        <w:ind w:firstLine="640" w:firstLineChars="200"/>
        <w:textAlignment w:val="auto"/>
        <w:rPr>
          <w:rFonts w:hint="eastAsia" w:ascii="仿宋" w:hAnsi="仿宋" w:eastAsia="仿宋"/>
          <w:sz w:val="32"/>
          <w:szCs w:val="32"/>
          <w:u w:val="single"/>
        </w:rPr>
      </w:pP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八</w:t>
      </w:r>
      <w:r>
        <w:rPr>
          <w:rFonts w:hint="eastAsia" w:ascii="仿宋" w:hAnsi="仿宋" w:eastAsia="仿宋"/>
          <w:sz w:val="32"/>
          <w:szCs w:val="32"/>
          <w:u w:val="none"/>
          <w:lang w:eastAsia="zh-CN"/>
        </w:rPr>
        <w:t>）</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w:t>
      </w:r>
      <w:r>
        <w:rPr>
          <w:rFonts w:hint="eastAsia" w:ascii="仿宋" w:hAnsi="仿宋" w:eastAsia="仿宋"/>
          <w:sz w:val="32"/>
          <w:szCs w:val="32"/>
          <w:u w:val="none"/>
          <w:lang w:val="en-US" w:eastAsia="zh-CN"/>
        </w:rPr>
        <w:t>规范建设危险废物暂存间和</w:t>
      </w:r>
      <w:r>
        <w:rPr>
          <w:rFonts w:hint="eastAsia" w:ascii="仿宋" w:hAnsi="仿宋" w:eastAsia="仿宋"/>
          <w:sz w:val="32"/>
          <w:szCs w:val="32"/>
          <w:u w:val="none"/>
        </w:rPr>
        <w:t>一般工业固体废物</w:t>
      </w:r>
      <w:r>
        <w:rPr>
          <w:rFonts w:hint="eastAsia" w:ascii="仿宋" w:hAnsi="仿宋" w:eastAsia="仿宋"/>
          <w:sz w:val="32"/>
          <w:szCs w:val="32"/>
          <w:u w:val="none"/>
          <w:lang w:val="en-US" w:eastAsia="zh-CN"/>
        </w:rPr>
        <w:t>暂存间</w:t>
      </w:r>
      <w:r>
        <w:rPr>
          <w:rFonts w:hint="eastAsia" w:ascii="仿宋" w:hAnsi="仿宋" w:eastAsia="仿宋" w:cs="仿宋"/>
          <w:color w:val="000000"/>
          <w:sz w:val="32"/>
          <w:szCs w:val="32"/>
          <w:u w:val="none"/>
          <w:lang w:eastAsia="zh-CN"/>
        </w:rPr>
        <w:t>。</w:t>
      </w:r>
      <w:r>
        <w:rPr>
          <w:rFonts w:hint="eastAsia" w:ascii="仿宋" w:hAnsi="仿宋" w:eastAsia="仿宋"/>
          <w:sz w:val="32"/>
          <w:szCs w:val="32"/>
          <w:u w:val="none"/>
        </w:rPr>
        <w:t>做好各类固体废物分类收集、暂存工作，</w:t>
      </w:r>
      <w:r>
        <w:rPr>
          <w:rFonts w:hint="eastAsia" w:ascii="仿宋" w:hAnsi="仿宋" w:eastAsia="仿宋"/>
          <w:sz w:val="32"/>
          <w:szCs w:val="32"/>
          <w:u w:val="none"/>
          <w:lang w:val="en-US" w:eastAsia="zh-CN"/>
        </w:rPr>
        <w:t>建立健全</w:t>
      </w:r>
      <w:r>
        <w:rPr>
          <w:rFonts w:hint="eastAsia" w:ascii="仿宋" w:hAnsi="仿宋" w:eastAsia="仿宋"/>
          <w:sz w:val="32"/>
          <w:szCs w:val="32"/>
          <w:u w:val="none"/>
        </w:rPr>
        <w:t>固体废物产生、收集、储存、转运、处置等相关管理台帐。</w:t>
      </w:r>
      <w:r>
        <w:rPr>
          <w:rFonts w:hint="eastAsia" w:ascii="仿宋" w:hAnsi="仿宋" w:eastAsia="仿宋" w:cs="Times New Roman"/>
          <w:sz w:val="32"/>
          <w:szCs w:val="32"/>
          <w:u w:val="none"/>
        </w:rPr>
        <w:t>项目产生的废</w:t>
      </w:r>
      <w:r>
        <w:rPr>
          <w:rFonts w:hint="eastAsia" w:ascii="仿宋" w:hAnsi="仿宋" w:eastAsia="仿宋" w:cs="Times New Roman"/>
          <w:sz w:val="32"/>
          <w:szCs w:val="32"/>
          <w:u w:val="none"/>
          <w:lang w:val="en-US" w:eastAsia="zh-CN"/>
        </w:rPr>
        <w:t>矿物</w:t>
      </w:r>
      <w:r>
        <w:rPr>
          <w:rFonts w:hint="eastAsia" w:ascii="仿宋" w:hAnsi="仿宋" w:eastAsia="仿宋" w:cs="Times New Roman"/>
          <w:sz w:val="32"/>
          <w:szCs w:val="32"/>
          <w:u w:val="none"/>
        </w:rPr>
        <w:t>油等危险废物经收集交由有资质单位安全处置并严格执行转移联单制度</w:t>
      </w:r>
      <w:r>
        <w:rPr>
          <w:rFonts w:hint="eastAsia" w:ascii="仿宋" w:hAnsi="仿宋" w:eastAsia="仿宋" w:cs="Times New Roman"/>
          <w:sz w:val="32"/>
          <w:szCs w:val="32"/>
          <w:u w:val="none"/>
          <w:lang w:eastAsia="zh-CN"/>
        </w:rPr>
        <w:t>；废LED灯管、沉渣</w:t>
      </w:r>
      <w:r>
        <w:rPr>
          <w:rFonts w:hint="eastAsia" w:ascii="仿宋" w:hAnsi="仿宋" w:eastAsia="仿宋" w:cs="Times New Roman"/>
          <w:sz w:val="32"/>
          <w:szCs w:val="32"/>
          <w:u w:val="none"/>
          <w:lang w:val="en-US" w:eastAsia="zh-CN"/>
        </w:rPr>
        <w:t>等一般工业固体废物经收集后合理处置</w:t>
      </w:r>
      <w:r>
        <w:rPr>
          <w:rFonts w:hint="eastAsia" w:ascii="仿宋" w:hAnsi="仿宋" w:eastAsia="仿宋" w:cs="Times New Roman"/>
          <w:sz w:val="32"/>
          <w:szCs w:val="32"/>
          <w:u w:val="none"/>
          <w:lang w:eastAsia="zh-CN"/>
        </w:rPr>
        <w:t>；</w:t>
      </w:r>
      <w:r>
        <w:rPr>
          <w:rFonts w:hint="eastAsia" w:ascii="仿宋" w:hAnsi="仿宋" w:eastAsia="仿宋"/>
          <w:sz w:val="32"/>
          <w:szCs w:val="32"/>
          <w:u w:val="none"/>
        </w:rPr>
        <w:t>生活垃圾经收集后交由环卫部门统一处理。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28"/>
          <w:szCs w:val="28"/>
          <w:u w:val="none"/>
          <w:lang w:eastAsia="zh-CN"/>
        </w:rPr>
      </w:pPr>
      <w:r>
        <w:rPr>
          <w:rFonts w:hint="eastAsia" w:ascii="仿宋" w:hAnsi="仿宋" w:eastAsia="仿宋" w:cs="_4eff_5b8b_GB2312"/>
          <w:bCs/>
          <w:color w:val="000000"/>
          <w:sz w:val="32"/>
          <w:szCs w:val="32"/>
          <w:u w:val="none"/>
          <w:lang w:val="en-US" w:eastAsia="zh-CN" w:bidi="ar-SA"/>
        </w:rPr>
        <w:t>（九）</w:t>
      </w:r>
      <w:r>
        <w:rPr>
          <w:rFonts w:hint="eastAsia" w:ascii="仿宋" w:hAnsi="仿宋" w:eastAsia="仿宋"/>
          <w:sz w:val="32"/>
          <w:szCs w:val="32"/>
          <w:u w:val="none"/>
        </w:rPr>
        <w:t>环境管理和风险防范工作。设置专门环保机构，配备专职环保管理人员，加强生产设备和污防设施的检修、保养及</w:t>
      </w:r>
      <w:r>
        <w:rPr>
          <w:rFonts w:hint="eastAsia" w:ascii="仿宋" w:hAnsi="仿宋" w:eastAsia="仿宋"/>
          <w:sz w:val="32"/>
          <w:szCs w:val="32"/>
          <w:u w:val="none"/>
          <w:lang w:val="en-US" w:eastAsia="zh-CN"/>
        </w:rPr>
        <w:t>工人、</w:t>
      </w:r>
      <w:r>
        <w:rPr>
          <w:rFonts w:hint="eastAsia" w:ascii="仿宋" w:hAnsi="仿宋" w:eastAsia="仿宋"/>
          <w:sz w:val="32"/>
          <w:szCs w:val="32"/>
          <w:u w:val="none"/>
        </w:rPr>
        <w:t>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w:t>
      </w:r>
      <w:r>
        <w:rPr>
          <w:rFonts w:hint="eastAsia" w:ascii="仿宋" w:hAnsi="仿宋" w:eastAsia="仿宋"/>
          <w:sz w:val="32"/>
          <w:szCs w:val="32"/>
          <w:u w:val="none"/>
          <w:lang w:val="en-US" w:eastAsia="zh-CN"/>
        </w:rPr>
        <w:t>探测</w:t>
      </w:r>
      <w:r>
        <w:rPr>
          <w:rFonts w:hint="eastAsia" w:ascii="仿宋" w:hAnsi="仿宋" w:eastAsia="仿宋"/>
          <w:sz w:val="32"/>
          <w:szCs w:val="32"/>
          <w:u w:val="none"/>
        </w:rPr>
        <w:t>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w:t>
      </w:r>
      <w:r>
        <w:rPr>
          <w:rFonts w:hint="eastAsia" w:ascii="仿宋" w:hAnsi="仿宋" w:eastAsia="仿宋"/>
          <w:sz w:val="32"/>
          <w:szCs w:val="32"/>
          <w:u w:val="none"/>
          <w:lang w:val="en-US" w:eastAsia="zh-CN"/>
        </w:rPr>
        <w:t>规范建设初期雨水收集池、车间内收集池、事故应急池和罐区配套设施等，做好仓储存量控制和温度压力控制，</w:t>
      </w:r>
      <w:r>
        <w:rPr>
          <w:rFonts w:hint="eastAsia" w:ascii="仿宋" w:hAnsi="仿宋" w:eastAsia="仿宋"/>
          <w:sz w:val="32"/>
          <w:szCs w:val="32"/>
          <w:u w:val="none"/>
        </w:rPr>
        <w:t>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r>
        <w:rPr>
          <w:rFonts w:hint="eastAsia" w:ascii="仿宋" w:hAnsi="仿宋" w:eastAsia="仿宋" w:cs="仿宋"/>
          <w:sz w:val="28"/>
          <w:szCs w:val="28"/>
          <w:u w:val="none"/>
          <w:lang w:eastAsia="zh-CN"/>
        </w:rPr>
        <w:t>。</w:t>
      </w:r>
    </w:p>
    <w:p>
      <w:pPr>
        <w:pStyle w:val="2"/>
        <w:keepNext w:val="0"/>
        <w:keepLines w:val="0"/>
        <w:pageBreakBefore w:val="0"/>
        <w:widowControl w:val="0"/>
        <w:kinsoku/>
        <w:wordWrap/>
        <w:overflowPunct/>
        <w:topLinePunct w:val="0"/>
        <w:autoSpaceDN/>
        <w:bidi w:val="0"/>
        <w:adjustRightInd/>
        <w:snapToGrid/>
        <w:spacing w:after="0" w:line="480"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（十）</w:t>
      </w:r>
      <w:r>
        <w:rPr>
          <w:rFonts w:hint="eastAsia" w:ascii="仿宋" w:hAnsi="仿宋" w:eastAsia="仿宋" w:cs="Times New Roman"/>
          <w:sz w:val="32"/>
          <w:szCs w:val="32"/>
          <w:u w:val="none"/>
        </w:rPr>
        <w:t>项目主要污染物总量控制指标为VOC</w:t>
      </w:r>
      <w:r>
        <w:rPr>
          <w:rFonts w:hint="eastAsia" w:ascii="仿宋" w:hAnsi="仿宋" w:eastAsia="仿宋" w:cs="Times New Roman"/>
          <w:sz w:val="32"/>
          <w:szCs w:val="32"/>
          <w:u w:val="none"/>
          <w:vertAlign w:val="subscript"/>
        </w:rPr>
        <w:t>S</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0.36</w:t>
      </w:r>
      <w:r>
        <w:rPr>
          <w:rFonts w:hint="default" w:ascii="仿宋" w:hAnsi="仿宋" w:eastAsia="仿宋" w:cs="Times New Roman"/>
          <w:sz w:val="32"/>
          <w:szCs w:val="32"/>
          <w:u w:val="none"/>
          <w:lang w:val="en-US" w:eastAsia="zh-CN"/>
        </w:rPr>
        <w:t>t/a</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项目VOC</w:t>
      </w:r>
      <w:r>
        <w:rPr>
          <w:rFonts w:hint="eastAsia" w:ascii="仿宋" w:hAnsi="仿宋" w:eastAsia="仿宋" w:cs="Times New Roman"/>
          <w:sz w:val="32"/>
          <w:szCs w:val="32"/>
          <w:u w:val="none"/>
          <w:vertAlign w:val="subscript"/>
        </w:rPr>
        <w:t>S</w:t>
      </w:r>
      <w:r>
        <w:rPr>
          <w:rFonts w:hint="eastAsia" w:ascii="仿宋" w:hAnsi="仿宋" w:eastAsia="仿宋" w:cs="Times New Roman"/>
          <w:sz w:val="32"/>
          <w:szCs w:val="32"/>
          <w:u w:val="none"/>
          <w:lang w:val="en-US" w:eastAsia="zh-CN"/>
        </w:rPr>
        <w:t>总量等量削减替代来源为搬迁前的</w:t>
      </w:r>
      <w:r>
        <w:rPr>
          <w:rFonts w:hint="default" w:ascii="仿宋" w:hAnsi="仿宋" w:eastAsia="仿宋" w:cs="Times New Roman"/>
          <w:sz w:val="32"/>
          <w:szCs w:val="32"/>
          <w:u w:val="none"/>
          <w:lang w:val="en-US" w:eastAsia="zh-CN"/>
        </w:rPr>
        <w:t>岳阳市神骏化工有限责任公司</w:t>
      </w:r>
      <w:r>
        <w:rPr>
          <w:rFonts w:hint="eastAsia" w:ascii="仿宋" w:hAnsi="仿宋" w:eastAsia="仿宋" w:cs="Times New Roman"/>
          <w:sz w:val="32"/>
          <w:szCs w:val="32"/>
          <w:u w:val="none"/>
          <w:lang w:val="en-US" w:eastAsia="zh-CN"/>
        </w:rPr>
        <w:t>。</w:t>
      </w:r>
    </w:p>
    <w:p>
      <w:pPr>
        <w:pStyle w:val="2"/>
        <w:keepNext w:val="0"/>
        <w:keepLines w:val="0"/>
        <w:pageBreakBefore w:val="0"/>
        <w:widowControl w:val="0"/>
        <w:kinsoku/>
        <w:wordWrap/>
        <w:overflowPunct/>
        <w:topLinePunct w:val="0"/>
        <w:autoSpaceDN/>
        <w:bidi w:val="0"/>
        <w:adjustRightInd/>
        <w:snapToGrid/>
        <w:spacing w:after="0" w:line="480" w:lineRule="exact"/>
        <w:ind w:firstLine="640" w:firstLineChars="200"/>
        <w:textAlignment w:val="auto"/>
        <w:rPr>
          <w:rFonts w:hint="eastAsia" w:ascii="仿宋" w:hAnsi="仿宋" w:eastAsia="仿宋" w:cs="Times New Roman"/>
          <w:sz w:val="32"/>
          <w:szCs w:val="32"/>
          <w:u w:val="none"/>
        </w:rPr>
      </w:pPr>
      <w:r>
        <w:rPr>
          <w:rFonts w:hint="eastAsia" w:ascii="仿宋" w:hAnsi="仿宋" w:eastAsia="仿宋" w:cs="Times New Roman"/>
          <w:sz w:val="32"/>
          <w:szCs w:val="32"/>
          <w:u w:val="none"/>
        </w:rPr>
        <w:t>三、你公司应收到本批复后15个工作日内，将批复及批准的环评报告文件送岳阳市生态环境局</w:t>
      </w:r>
      <w:r>
        <w:rPr>
          <w:rFonts w:hint="eastAsia" w:ascii="仿宋" w:hAnsi="仿宋" w:eastAsia="仿宋" w:cs="Times New Roman"/>
          <w:sz w:val="32"/>
          <w:szCs w:val="32"/>
          <w:u w:val="none"/>
          <w:lang w:eastAsia="zh-CN"/>
        </w:rPr>
        <w:t>临湘</w:t>
      </w:r>
      <w:r>
        <w:rPr>
          <w:rFonts w:hint="eastAsia" w:ascii="仿宋" w:hAnsi="仿宋" w:eastAsia="仿宋" w:cs="Times New Roman"/>
          <w:sz w:val="32"/>
          <w:szCs w:val="32"/>
          <w:u w:val="none"/>
        </w:rPr>
        <w:t>分局、</w:t>
      </w:r>
      <w:r>
        <w:rPr>
          <w:rFonts w:hint="eastAsia" w:ascii="仿宋" w:hAnsi="仿宋" w:eastAsia="仿宋" w:cs="Times New Roman"/>
          <w:sz w:val="32"/>
          <w:szCs w:val="32"/>
          <w:u w:val="none"/>
          <w:lang w:eastAsia="zh-CN"/>
        </w:rPr>
        <w:t>湖南亿科检测有限公司</w:t>
      </w:r>
      <w:r>
        <w:rPr>
          <w:rFonts w:hint="eastAsia" w:ascii="仿宋" w:hAnsi="仿宋" w:eastAsia="仿宋" w:cs="Times New Roman"/>
          <w:sz w:val="32"/>
          <w:szCs w:val="32"/>
          <w:u w:val="none"/>
        </w:rPr>
        <w:t>。</w:t>
      </w:r>
    </w:p>
    <w:p>
      <w:pPr>
        <w:pStyle w:val="2"/>
        <w:keepNext w:val="0"/>
        <w:keepLines w:val="0"/>
        <w:pageBreakBefore w:val="0"/>
        <w:widowControl w:val="0"/>
        <w:kinsoku/>
        <w:wordWrap/>
        <w:overflowPunct/>
        <w:topLinePunct w:val="0"/>
        <w:autoSpaceDN/>
        <w:bidi w:val="0"/>
        <w:adjustRightInd/>
        <w:snapToGrid/>
        <w:spacing w:after="0" w:line="480"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Times New Roman"/>
          <w:sz w:val="32"/>
          <w:szCs w:val="32"/>
          <w:u w:val="none"/>
        </w:rPr>
        <w:t>四、请岳阳市生态环境局</w:t>
      </w:r>
      <w:r>
        <w:rPr>
          <w:rFonts w:hint="eastAsia" w:ascii="仿宋" w:hAnsi="仿宋" w:eastAsia="仿宋" w:cs="Times New Roman"/>
          <w:sz w:val="32"/>
          <w:szCs w:val="32"/>
          <w:u w:val="none"/>
          <w:lang w:val="en-US" w:eastAsia="zh-CN"/>
        </w:rPr>
        <w:t>临湘</w:t>
      </w:r>
      <w:r>
        <w:rPr>
          <w:rFonts w:hint="eastAsia" w:ascii="仿宋" w:hAnsi="仿宋" w:eastAsia="仿宋" w:cs="Times New Roman"/>
          <w:sz w:val="32"/>
          <w:szCs w:val="32"/>
          <w:u w:val="none"/>
        </w:rPr>
        <w:t>分局负责项目建设和运营期的日常环境监管。</w:t>
      </w: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ascii="仿宋" w:hAnsi="仿宋" w:eastAsia="仿宋"/>
          <w:sz w:val="32"/>
          <w:szCs w:val="32"/>
          <w:u w:val="none"/>
        </w:rPr>
      </w:pPr>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8</w:t>
      </w:r>
      <w:r>
        <w:rPr>
          <w:rFonts w:ascii="仿宋" w:hAnsi="仿宋" w:eastAsia="仿宋"/>
          <w:spacing w:val="-11"/>
          <w:sz w:val="32"/>
          <w:szCs w:val="32"/>
          <w:u w:val="none"/>
        </w:rPr>
        <w:t>月</w:t>
      </w:r>
      <w:r>
        <w:rPr>
          <w:rFonts w:hint="eastAsia" w:ascii="仿宋" w:hAnsi="仿宋" w:eastAsia="仿宋"/>
          <w:spacing w:val="-11"/>
          <w:sz w:val="32"/>
          <w:szCs w:val="32"/>
          <w:u w:val="none"/>
          <w:lang w:val="en-US" w:eastAsia="zh-CN"/>
        </w:rPr>
        <w:t>17</w:t>
      </w:r>
      <w:r>
        <w:rPr>
          <w:rFonts w:ascii="仿宋" w:hAnsi="仿宋" w:eastAsia="仿宋"/>
          <w:spacing w:val="-11"/>
          <w:sz w:val="32"/>
          <w:szCs w:val="32"/>
          <w:u w:val="none"/>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2</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A36FD"/>
    <w:rsid w:val="01804167"/>
    <w:rsid w:val="02046418"/>
    <w:rsid w:val="024330B6"/>
    <w:rsid w:val="02B22AA9"/>
    <w:rsid w:val="02F75A2C"/>
    <w:rsid w:val="030126EB"/>
    <w:rsid w:val="039B5B6E"/>
    <w:rsid w:val="04B862AB"/>
    <w:rsid w:val="05085485"/>
    <w:rsid w:val="05464C9E"/>
    <w:rsid w:val="05A43727"/>
    <w:rsid w:val="05C42D45"/>
    <w:rsid w:val="05D7488F"/>
    <w:rsid w:val="061A5D6F"/>
    <w:rsid w:val="062A1B37"/>
    <w:rsid w:val="067907B9"/>
    <w:rsid w:val="06D41775"/>
    <w:rsid w:val="077C695D"/>
    <w:rsid w:val="08262763"/>
    <w:rsid w:val="086150D6"/>
    <w:rsid w:val="089D3FDB"/>
    <w:rsid w:val="08B438D9"/>
    <w:rsid w:val="08D31953"/>
    <w:rsid w:val="09480C43"/>
    <w:rsid w:val="0A7F7F97"/>
    <w:rsid w:val="0BA965B8"/>
    <w:rsid w:val="0BC07F69"/>
    <w:rsid w:val="0CBF4C23"/>
    <w:rsid w:val="0D3B5CAB"/>
    <w:rsid w:val="0D5E5DB1"/>
    <w:rsid w:val="0D9C1255"/>
    <w:rsid w:val="0E3A4EE9"/>
    <w:rsid w:val="0F1A64E0"/>
    <w:rsid w:val="0F256C33"/>
    <w:rsid w:val="0F2629D1"/>
    <w:rsid w:val="0F82454C"/>
    <w:rsid w:val="0FEA6BFB"/>
    <w:rsid w:val="10730FBE"/>
    <w:rsid w:val="116C667E"/>
    <w:rsid w:val="11D94A64"/>
    <w:rsid w:val="11EE5A02"/>
    <w:rsid w:val="122A6D03"/>
    <w:rsid w:val="122E5629"/>
    <w:rsid w:val="123322BF"/>
    <w:rsid w:val="12903870"/>
    <w:rsid w:val="134F6AB4"/>
    <w:rsid w:val="145A0633"/>
    <w:rsid w:val="14A02886"/>
    <w:rsid w:val="14B5790D"/>
    <w:rsid w:val="14B76732"/>
    <w:rsid w:val="14C65740"/>
    <w:rsid w:val="16855DC9"/>
    <w:rsid w:val="16D658D7"/>
    <w:rsid w:val="17E97925"/>
    <w:rsid w:val="193D5DCA"/>
    <w:rsid w:val="1A187AC0"/>
    <w:rsid w:val="1C6B4928"/>
    <w:rsid w:val="1C765C6B"/>
    <w:rsid w:val="1D5D2CE9"/>
    <w:rsid w:val="1DE74BBA"/>
    <w:rsid w:val="1E930AF4"/>
    <w:rsid w:val="1F27480B"/>
    <w:rsid w:val="1F2F3CE6"/>
    <w:rsid w:val="1F4660B5"/>
    <w:rsid w:val="1F4C3143"/>
    <w:rsid w:val="1F5E5F75"/>
    <w:rsid w:val="1F6F01CA"/>
    <w:rsid w:val="1FB73367"/>
    <w:rsid w:val="1FB95DF2"/>
    <w:rsid w:val="1FED6F09"/>
    <w:rsid w:val="20CB7D1A"/>
    <w:rsid w:val="21617BDF"/>
    <w:rsid w:val="218569EA"/>
    <w:rsid w:val="219857D3"/>
    <w:rsid w:val="22AA563A"/>
    <w:rsid w:val="22D24584"/>
    <w:rsid w:val="23077A58"/>
    <w:rsid w:val="2366189C"/>
    <w:rsid w:val="238D1C9D"/>
    <w:rsid w:val="23910F38"/>
    <w:rsid w:val="246E0528"/>
    <w:rsid w:val="253972F4"/>
    <w:rsid w:val="25700B4B"/>
    <w:rsid w:val="257213F7"/>
    <w:rsid w:val="25767D3C"/>
    <w:rsid w:val="25AF4F91"/>
    <w:rsid w:val="2620416C"/>
    <w:rsid w:val="264D464E"/>
    <w:rsid w:val="265131EC"/>
    <w:rsid w:val="2675089C"/>
    <w:rsid w:val="269742E9"/>
    <w:rsid w:val="276F7F60"/>
    <w:rsid w:val="277050AC"/>
    <w:rsid w:val="27A24E6D"/>
    <w:rsid w:val="27F01264"/>
    <w:rsid w:val="28141F89"/>
    <w:rsid w:val="28854EED"/>
    <w:rsid w:val="2901329B"/>
    <w:rsid w:val="293A7102"/>
    <w:rsid w:val="297B3EC5"/>
    <w:rsid w:val="29F43F54"/>
    <w:rsid w:val="2A354571"/>
    <w:rsid w:val="2B5E7A4F"/>
    <w:rsid w:val="2DA500D2"/>
    <w:rsid w:val="2E03543C"/>
    <w:rsid w:val="2EA52706"/>
    <w:rsid w:val="2EF82374"/>
    <w:rsid w:val="2F37233F"/>
    <w:rsid w:val="2F991498"/>
    <w:rsid w:val="2FBE4369"/>
    <w:rsid w:val="307724B7"/>
    <w:rsid w:val="30C85944"/>
    <w:rsid w:val="319947CD"/>
    <w:rsid w:val="31B07A2F"/>
    <w:rsid w:val="31C50C5A"/>
    <w:rsid w:val="31D1627B"/>
    <w:rsid w:val="31D77B24"/>
    <w:rsid w:val="327562FB"/>
    <w:rsid w:val="33245043"/>
    <w:rsid w:val="338139A3"/>
    <w:rsid w:val="34925A11"/>
    <w:rsid w:val="34EE67C5"/>
    <w:rsid w:val="36A06A1C"/>
    <w:rsid w:val="36B9188B"/>
    <w:rsid w:val="36F1784F"/>
    <w:rsid w:val="371755C1"/>
    <w:rsid w:val="374B6685"/>
    <w:rsid w:val="374F4019"/>
    <w:rsid w:val="37580DE2"/>
    <w:rsid w:val="37C11A0D"/>
    <w:rsid w:val="37DB2961"/>
    <w:rsid w:val="37E401D0"/>
    <w:rsid w:val="386943B6"/>
    <w:rsid w:val="390C2146"/>
    <w:rsid w:val="390E4C54"/>
    <w:rsid w:val="39387D98"/>
    <w:rsid w:val="393F4770"/>
    <w:rsid w:val="39F309B2"/>
    <w:rsid w:val="3A8310CB"/>
    <w:rsid w:val="3C1361B6"/>
    <w:rsid w:val="3C8318FA"/>
    <w:rsid w:val="3CBE598D"/>
    <w:rsid w:val="3D45566E"/>
    <w:rsid w:val="3E78202C"/>
    <w:rsid w:val="3EFE2C6E"/>
    <w:rsid w:val="3F024441"/>
    <w:rsid w:val="3F1F7EB8"/>
    <w:rsid w:val="3F427EE2"/>
    <w:rsid w:val="3F8F60AE"/>
    <w:rsid w:val="3F9079FA"/>
    <w:rsid w:val="3FB17DFB"/>
    <w:rsid w:val="40B124CA"/>
    <w:rsid w:val="40E619D0"/>
    <w:rsid w:val="425B3DD9"/>
    <w:rsid w:val="4291183E"/>
    <w:rsid w:val="42D57B3D"/>
    <w:rsid w:val="435374FD"/>
    <w:rsid w:val="43646117"/>
    <w:rsid w:val="43A10C96"/>
    <w:rsid w:val="44637C14"/>
    <w:rsid w:val="447D1C81"/>
    <w:rsid w:val="44C25FDA"/>
    <w:rsid w:val="45111C43"/>
    <w:rsid w:val="45B27752"/>
    <w:rsid w:val="45F53868"/>
    <w:rsid w:val="461B020C"/>
    <w:rsid w:val="465E7BAC"/>
    <w:rsid w:val="46A338D2"/>
    <w:rsid w:val="47335C34"/>
    <w:rsid w:val="4830538A"/>
    <w:rsid w:val="48D60EF7"/>
    <w:rsid w:val="49013E51"/>
    <w:rsid w:val="490966A2"/>
    <w:rsid w:val="49731240"/>
    <w:rsid w:val="498D0A16"/>
    <w:rsid w:val="4A392B8E"/>
    <w:rsid w:val="4AC62A9D"/>
    <w:rsid w:val="4BD60B78"/>
    <w:rsid w:val="4BF41811"/>
    <w:rsid w:val="4C64552E"/>
    <w:rsid w:val="4C720429"/>
    <w:rsid w:val="4E7567C2"/>
    <w:rsid w:val="4EB50A05"/>
    <w:rsid w:val="4FFC0D0F"/>
    <w:rsid w:val="50B52913"/>
    <w:rsid w:val="51022EB8"/>
    <w:rsid w:val="51FA302C"/>
    <w:rsid w:val="52E15F9A"/>
    <w:rsid w:val="53B5186B"/>
    <w:rsid w:val="53C94D4E"/>
    <w:rsid w:val="53DD0E57"/>
    <w:rsid w:val="5412637C"/>
    <w:rsid w:val="543134A5"/>
    <w:rsid w:val="55AF2380"/>
    <w:rsid w:val="55D8771A"/>
    <w:rsid w:val="561D1830"/>
    <w:rsid w:val="578B02E3"/>
    <w:rsid w:val="57AB1477"/>
    <w:rsid w:val="57D14BEE"/>
    <w:rsid w:val="57DB178D"/>
    <w:rsid w:val="57E82929"/>
    <w:rsid w:val="580F7106"/>
    <w:rsid w:val="5811586C"/>
    <w:rsid w:val="585E2283"/>
    <w:rsid w:val="595F71C2"/>
    <w:rsid w:val="599134C3"/>
    <w:rsid w:val="59C416EA"/>
    <w:rsid w:val="59C6357A"/>
    <w:rsid w:val="5A3F0176"/>
    <w:rsid w:val="5A487F00"/>
    <w:rsid w:val="5ACB5F7E"/>
    <w:rsid w:val="5B687259"/>
    <w:rsid w:val="5B936B23"/>
    <w:rsid w:val="5BB1236D"/>
    <w:rsid w:val="5C593045"/>
    <w:rsid w:val="5C7337C9"/>
    <w:rsid w:val="5C782274"/>
    <w:rsid w:val="5CE6055C"/>
    <w:rsid w:val="5D5E6B65"/>
    <w:rsid w:val="5DF45D35"/>
    <w:rsid w:val="5E3B0524"/>
    <w:rsid w:val="5F8110FD"/>
    <w:rsid w:val="5F847057"/>
    <w:rsid w:val="612C4DCE"/>
    <w:rsid w:val="61715875"/>
    <w:rsid w:val="61916E3E"/>
    <w:rsid w:val="61974B52"/>
    <w:rsid w:val="61D02FB3"/>
    <w:rsid w:val="625C31C0"/>
    <w:rsid w:val="629B346E"/>
    <w:rsid w:val="62B90CF6"/>
    <w:rsid w:val="62E11424"/>
    <w:rsid w:val="63474FB3"/>
    <w:rsid w:val="63A34002"/>
    <w:rsid w:val="64393226"/>
    <w:rsid w:val="64402523"/>
    <w:rsid w:val="64D74DC6"/>
    <w:rsid w:val="657C1287"/>
    <w:rsid w:val="65947C14"/>
    <w:rsid w:val="65F30067"/>
    <w:rsid w:val="665F74AA"/>
    <w:rsid w:val="66DD0822"/>
    <w:rsid w:val="67675ABC"/>
    <w:rsid w:val="676E209B"/>
    <w:rsid w:val="67FB3202"/>
    <w:rsid w:val="681100F9"/>
    <w:rsid w:val="68780870"/>
    <w:rsid w:val="69071A90"/>
    <w:rsid w:val="694B3D6D"/>
    <w:rsid w:val="69B6668F"/>
    <w:rsid w:val="6A072CCD"/>
    <w:rsid w:val="6A2124C5"/>
    <w:rsid w:val="6A8F61F9"/>
    <w:rsid w:val="6B0E6590"/>
    <w:rsid w:val="6B8C0D41"/>
    <w:rsid w:val="6C5D15CE"/>
    <w:rsid w:val="6CA32527"/>
    <w:rsid w:val="6D7F639C"/>
    <w:rsid w:val="6E3B1502"/>
    <w:rsid w:val="6E783365"/>
    <w:rsid w:val="6EC94357"/>
    <w:rsid w:val="6ECB147F"/>
    <w:rsid w:val="6FAF51B1"/>
    <w:rsid w:val="6FB46AB9"/>
    <w:rsid w:val="6FF07C9F"/>
    <w:rsid w:val="70E2609B"/>
    <w:rsid w:val="70F64A37"/>
    <w:rsid w:val="714061B8"/>
    <w:rsid w:val="721F3D0A"/>
    <w:rsid w:val="730065A6"/>
    <w:rsid w:val="73A12654"/>
    <w:rsid w:val="74463A57"/>
    <w:rsid w:val="74CC66DB"/>
    <w:rsid w:val="74D016B7"/>
    <w:rsid w:val="75E4778B"/>
    <w:rsid w:val="77121525"/>
    <w:rsid w:val="77627606"/>
    <w:rsid w:val="777B69C0"/>
    <w:rsid w:val="77CC5F6D"/>
    <w:rsid w:val="7808174F"/>
    <w:rsid w:val="788D05ED"/>
    <w:rsid w:val="78E71CAD"/>
    <w:rsid w:val="79201AFA"/>
    <w:rsid w:val="794E5888"/>
    <w:rsid w:val="795F51A0"/>
    <w:rsid w:val="79DD225C"/>
    <w:rsid w:val="7B1339EF"/>
    <w:rsid w:val="7B837B29"/>
    <w:rsid w:val="7B844F72"/>
    <w:rsid w:val="7BD6533A"/>
    <w:rsid w:val="7C094CF5"/>
    <w:rsid w:val="7C0A1AFB"/>
    <w:rsid w:val="7C501917"/>
    <w:rsid w:val="7C5759AE"/>
    <w:rsid w:val="7CFF67CF"/>
    <w:rsid w:val="7DA36A1B"/>
    <w:rsid w:val="7DC21241"/>
    <w:rsid w:val="7E6A3164"/>
    <w:rsid w:val="7F1766EF"/>
    <w:rsid w:val="7F1C0812"/>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5">
    <w:name w:val="heading 1"/>
    <w:basedOn w:val="1"/>
    <w:next w:val="6"/>
    <w:qFormat/>
    <w:uiPriority w:val="0"/>
    <w:pPr>
      <w:keepNext/>
      <w:keepLines/>
      <w:spacing w:before="300" w:after="300" w:line="360" w:lineRule="auto"/>
      <w:jc w:val="center"/>
      <w:outlineLvl w:val="0"/>
    </w:pPr>
    <w:rPr>
      <w:b/>
      <w:kern w:val="44"/>
      <w:sz w:val="36"/>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customStyle="1" w:styleId="6">
    <w:name w:val="正文2"/>
    <w:qFormat/>
    <w:uiPriority w:val="99"/>
    <w:pPr>
      <w:jc w:val="both"/>
    </w:pPr>
    <w:rPr>
      <w:rFonts w:ascii="Times New Roman" w:hAnsi="Times New Roman" w:eastAsia="宋体" w:cs="Times New Roman"/>
      <w:kern w:val="2"/>
      <w:sz w:val="21"/>
      <w:szCs w:val="21"/>
      <w:lang w:val="en-US" w:eastAsia="zh-CN" w:bidi="ar-SA"/>
    </w:rPr>
  </w:style>
  <w:style w:type="paragraph" w:styleId="7">
    <w:name w:val="Body Text Indent"/>
    <w:basedOn w:val="1"/>
    <w:next w:val="8"/>
    <w:link w:val="21"/>
    <w:qFormat/>
    <w:uiPriority w:val="0"/>
    <w:pPr>
      <w:spacing w:after="120"/>
      <w:ind w:left="283"/>
    </w:pPr>
    <w:rPr>
      <w:rFonts w:ascii="Times New Roman" w:hAnsi="Times New Roman" w:eastAsia="宋体" w:cs="Times New Roman"/>
    </w:rPr>
  </w:style>
  <w:style w:type="paragraph" w:styleId="8">
    <w:name w:val="Body Text First Indent 2"/>
    <w:basedOn w:val="7"/>
    <w:next w:val="1"/>
    <w:link w:val="22"/>
    <w:qFormat/>
    <w:uiPriority w:val="0"/>
    <w:pPr>
      <w:spacing w:after="200"/>
      <w:ind w:left="360" w:firstLine="36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Body Text 2"/>
    <w:basedOn w:val="1"/>
    <w:next w:val="2"/>
    <w:qFormat/>
    <w:uiPriority w:val="0"/>
    <w:pPr>
      <w:spacing w:line="480" w:lineRule="auto"/>
    </w:pPr>
    <w:rPr>
      <w:rFonts w:ascii="New York" w:hAnsi="New York"/>
      <w:sz w:val="21"/>
    </w:rPr>
  </w:style>
  <w:style w:type="paragraph" w:styleId="12">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paragraph" w:customStyle="1" w:styleId="17">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20">
    <w:name w:val="标题二"/>
    <w:basedOn w:val="1"/>
    <w:qFormat/>
    <w:uiPriority w:val="99"/>
  </w:style>
  <w:style w:type="character" w:customStyle="1" w:styleId="21">
    <w:name w:val="正文文本缩进 Char"/>
    <w:basedOn w:val="15"/>
    <w:link w:val="7"/>
    <w:qFormat/>
    <w:uiPriority w:val="0"/>
    <w:rPr>
      <w:rFonts w:hint="default" w:ascii="Times New Roman" w:hAnsi="Times New Roman" w:cs="Times New Roman"/>
    </w:rPr>
  </w:style>
  <w:style w:type="character" w:customStyle="1" w:styleId="22">
    <w:name w:val="正文首行缩进 2 Char"/>
    <w:basedOn w:val="21"/>
    <w:link w:val="8"/>
    <w:qFormat/>
    <w:uiPriority w:val="0"/>
    <w:rPr>
      <w:rFonts w:hint="default" w:ascii="Times New Roman" w:hAnsi="Times New Roman" w:cs="Times New Roman"/>
    </w:rPr>
  </w:style>
  <w:style w:type="character" w:customStyle="1" w:styleId="23">
    <w:name w:val="表格文字 Char"/>
    <w:basedOn w:val="15"/>
    <w:qFormat/>
    <w:uiPriority w:val="0"/>
    <w:rPr>
      <w:kern w:val="2"/>
      <w:sz w:val="21"/>
    </w:rPr>
  </w:style>
  <w:style w:type="character" w:customStyle="1" w:styleId="24">
    <w:name w:val="fontstyle01"/>
    <w:qFormat/>
    <w:uiPriority w:val="0"/>
    <w:rPr>
      <w:rFonts w:ascii="宋体" w:hAnsi="宋体" w:eastAsia="宋体" w:cs="宋体"/>
      <w:color w:val="000000"/>
      <w:sz w:val="24"/>
      <w:szCs w:val="24"/>
    </w:rPr>
  </w:style>
  <w:style w:type="paragraph" w:customStyle="1" w:styleId="25">
    <w:name w:val="表格内容"/>
    <w:basedOn w:val="26"/>
    <w:qFormat/>
    <w:uiPriority w:val="0"/>
    <w:pPr>
      <w:outlineLvl w:val="9"/>
    </w:pPr>
    <w:rPr>
      <w:rFonts w:cs="宋体"/>
      <w:b w:val="0"/>
      <w:szCs w:val="21"/>
    </w:rPr>
  </w:style>
  <w:style w:type="paragraph" w:customStyle="1" w:styleId="26">
    <w:name w:val="表格标题"/>
    <w:next w:val="27"/>
    <w:qFormat/>
    <w:uiPriority w:val="0"/>
    <w:pPr>
      <w:jc w:val="center"/>
      <w:outlineLvl w:val="5"/>
    </w:pPr>
    <w:rPr>
      <w:rFonts w:ascii="Times New Roman" w:hAnsi="Times New Roman" w:eastAsia="宋体" w:cs="Times New Roman"/>
      <w:b/>
      <w:sz w:val="21"/>
      <w:szCs w:val="20"/>
    </w:rPr>
  </w:style>
  <w:style w:type="paragraph" w:customStyle="1" w:styleId="27">
    <w:name w:val="表格报告书"/>
    <w:basedOn w:val="28"/>
    <w:next w:val="28"/>
    <w:qFormat/>
    <w:uiPriority w:val="0"/>
    <w:pPr>
      <w:spacing w:line="240" w:lineRule="auto"/>
      <w:ind w:firstLine="0" w:firstLineChars="0"/>
      <w:jc w:val="center"/>
    </w:pPr>
    <w:rPr>
      <w:rFonts w:ascii="Times New Roman" w:hAnsi="Times New Roman" w:eastAsia="宋体"/>
      <w:sz w:val="21"/>
    </w:rPr>
  </w:style>
  <w:style w:type="paragraph" w:customStyle="1" w:styleId="28">
    <w:name w:val="正文报告书"/>
    <w:basedOn w:val="29"/>
    <w:next w:val="1"/>
    <w:qFormat/>
    <w:uiPriority w:val="0"/>
    <w:pPr>
      <w:spacing w:before="20" w:line="360" w:lineRule="auto"/>
      <w:ind w:firstLine="643" w:firstLineChars="200"/>
    </w:pPr>
    <w:rPr>
      <w:rFonts w:ascii="Times New Roman" w:hAnsi="Times New Roman"/>
      <w:sz w:val="24"/>
    </w:rPr>
  </w:style>
  <w:style w:type="paragraph" w:customStyle="1" w:styleId="29">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0">
    <w:name w:val="环评正文"/>
    <w:basedOn w:val="1"/>
    <w:qFormat/>
    <w:uiPriority w:val="0"/>
    <w:pPr>
      <w:spacing w:line="360" w:lineRule="auto"/>
      <w:ind w:firstLine="720" w:firstLineChars="200"/>
    </w:pPr>
    <w:rPr>
      <w:rFonts w:cs="宋体"/>
    </w:rPr>
  </w:style>
  <w:style w:type="paragraph" w:customStyle="1" w:styleId="31">
    <w:name w:val="表格文字"/>
    <w:next w:val="1"/>
    <w:qFormat/>
    <w:uiPriority w:val="0"/>
    <w:pPr>
      <w:adjustRightInd w:val="0"/>
      <w:snapToGrid w:val="0"/>
      <w:spacing w:line="240" w:lineRule="auto"/>
      <w:ind w:firstLine="0" w:firstLineChars="0"/>
      <w:jc w:val="center"/>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3159</Words>
  <Characters>3394</Characters>
  <Lines>0</Lines>
  <Paragraphs>0</Paragraphs>
  <TotalTime>10</TotalTime>
  <ScaleCrop>false</ScaleCrop>
  <LinksUpToDate>false</LinksUpToDate>
  <CharactersWithSpaces>3503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2022-06-06T09:20:00Z</cp:lastPrinted>
  <dcterms:modified xsi:type="dcterms:W3CDTF">2022-08-17T12:22:03Z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9D2FB01D505B49AFB6E4199B428C5AA0</vt:lpwstr>
  </property>
  <property fmtid="{D5CDD505-2E9C-101B-9397-08002B2CF9AE}" pid="4" name="commondata">
    <vt:lpwstr>eyJoZGlkIjoiNGZlNGZjYWYyNTBkYjc4NTc5ZmFjMmFiYzM0YzgyZjIifQ==</vt:lpwstr>
  </property>
</Properties>
</file>