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岳阳市污水处理监督中心2021年度单位预算公开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主要职能职责是负责对全市污水处理厂行业的监督管理，具体工作有：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（1）对市中心城区污水厂的运行监管；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（2）抓好移动式污水处理设备的运行监管；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（3）做好污水处理站的运行管理；</w:t>
            </w:r>
          </w:p>
          <w:p>
            <w:pPr>
              <w:ind w:firstLine="0" w:firstLineChars="0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/>
                <w:color w:val="auto"/>
                <w:lang w:eastAsia="zh-CN"/>
              </w:rPr>
              <w:t>　　（4）认真开展日常水质监督检测工作。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根据职能职责，岳阳市污水处理监督中心设</w:t>
            </w:r>
            <w:r>
              <w:rPr>
                <w:rFonts w:hint="eastAsia"/>
                <w:color w:val="auto"/>
                <w:lang w:val="en-US" w:eastAsia="zh-CN"/>
              </w:rPr>
              <w:t>人秘股、财务股、排水许可管理股、污水处理费稽查管理股</w:t>
            </w:r>
            <w:r>
              <w:rPr>
                <w:rFonts w:hint="eastAsia"/>
                <w:color w:val="auto"/>
                <w:lang w:eastAsia="zh-CN"/>
              </w:rPr>
              <w:t>、污水处理监督管理</w:t>
            </w:r>
            <w:r>
              <w:rPr>
                <w:rFonts w:hint="eastAsia"/>
                <w:color w:val="auto"/>
                <w:lang w:val="en-US" w:eastAsia="zh-CN"/>
              </w:rPr>
              <w:t>股</w:t>
            </w:r>
            <w:r>
              <w:rPr>
                <w:rFonts w:hint="eastAsia"/>
                <w:color w:val="auto"/>
                <w:lang w:eastAsia="zh-CN"/>
              </w:rPr>
              <w:t>、水质</w:t>
            </w:r>
            <w:r>
              <w:rPr>
                <w:rFonts w:hint="eastAsia"/>
                <w:color w:val="auto"/>
                <w:lang w:val="en-US" w:eastAsia="zh-CN"/>
              </w:rPr>
              <w:t>监测</w:t>
            </w:r>
            <w:r>
              <w:rPr>
                <w:rFonts w:hint="eastAsia"/>
                <w:color w:val="auto"/>
                <w:lang w:eastAsia="zh-CN"/>
              </w:rPr>
              <w:t>监督管理</w:t>
            </w:r>
            <w:r>
              <w:rPr>
                <w:rFonts w:hint="eastAsia"/>
                <w:color w:val="auto"/>
                <w:lang w:val="en-US" w:eastAsia="zh-CN"/>
              </w:rPr>
              <w:t>股等6</w:t>
            </w:r>
            <w:r>
              <w:rPr>
                <w:rFonts w:hint="eastAsia"/>
                <w:color w:val="auto"/>
                <w:lang w:eastAsia="zh-CN"/>
              </w:rPr>
              <w:t>个职能股室。核定全额财政拨款事业编制24人，其中主任1名，副主任3名。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182.40万元，其中，一般公共预算拨款182.40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收入较去年减少29.29万元，降幅-13.8%，原因是</w:t>
            </w:r>
            <w:r>
              <w:rPr>
                <w:rFonts w:hint="eastAsia"/>
                <w:color w:val="auto"/>
                <w:lang w:eastAsia="zh-CN"/>
              </w:rPr>
              <w:t>人员减少。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2021年本单位支出预算182.40万元，其中，一般公共服务支出0.96万元，社会保障和就业支出26.10万元，卫生健康支出11.08万元，资源勘探信息等支出126.29万元，住房保障支出17.97万元。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支出较去年减少29.29万元，其中基本支出较去年减少27.85万元，原因是人员调整和厉行节约；项目支出较去年减少1.44万元，原因是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项目取消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182.40万元，其中，一般公共服务支出0.96万元，占0.5%，社会保障和就业支出26.10万元，占14.3%，卫生健康支出11.08万元，占6.1%，资源勘探工业信息等支出126.29万元，占69.2%，住房保障支出17.97万元，占9.9%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182.40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本单位2021年机关运行经费当年一般公共预算拨款26.22万元。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较去年减少3.19万元，降幅-10.8%，原因是人员调整和厉行节约。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数17.25万元，其中公务接待费6.25万元，因公出国（境）费0.00万元，公务用车购置及运行费11.00万元（其中公务用车购置费0.00万元，公务用车运行费11.00万元）。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本单位所有支出实行绩效目标管理。纳入2021年单位整体支出绩效目标的金额为182.40万元，其中，基本支出182.40万元，项目支出0.00万元，绩效目标详见文尾附表中预算公开表格的表22-23。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MmE1ZTNlNzA4YjgyNDIxMDIwOGIzMWI3NDY0OTkifQ=="/>
  </w:docVars>
  <w:rsids>
    <w:rsidRoot w:val="48885009"/>
    <w:rsid w:val="060F4036"/>
    <w:rsid w:val="07E40348"/>
    <w:rsid w:val="0D1D35FE"/>
    <w:rsid w:val="203B64EB"/>
    <w:rsid w:val="24091E96"/>
    <w:rsid w:val="263E27E0"/>
    <w:rsid w:val="27FB5231"/>
    <w:rsid w:val="2AB00E6E"/>
    <w:rsid w:val="2C7F752B"/>
    <w:rsid w:val="30184E20"/>
    <w:rsid w:val="312E36D8"/>
    <w:rsid w:val="31D420C7"/>
    <w:rsid w:val="3B51265F"/>
    <w:rsid w:val="48885009"/>
    <w:rsid w:val="4AF97B6F"/>
    <w:rsid w:val="4E542F0D"/>
    <w:rsid w:val="51917173"/>
    <w:rsid w:val="5676675C"/>
    <w:rsid w:val="59AB201A"/>
    <w:rsid w:val="67E728E0"/>
    <w:rsid w:val="707F6E1E"/>
    <w:rsid w:val="7D84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3969</Words>
  <Characters>4243</Characters>
  <Lines>0</Lines>
  <Paragraphs>0</Paragraphs>
  <TotalTime>26</TotalTime>
  <ScaleCrop>false</ScaleCrop>
  <LinksUpToDate>false</LinksUpToDate>
  <CharactersWithSpaces>4439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Tashi Norbu</cp:lastModifiedBy>
  <dcterms:modified xsi:type="dcterms:W3CDTF">2022-09-05T02:09:07Z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FE30669570EA4FFA80ED9EC4B2CC87DE</vt:lpwstr>
  </property>
</Properties>
</file>