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36"/>
                <w:szCs w:val="36"/>
                <w:u w:val="none"/>
              </w:rPr>
            </w:pPr>
            <w:r>
              <w:rPr>
                <w:rFonts w:hint="eastAsia" w:ascii="方正小标宋简体" w:hAnsi="方正小标宋简体" w:eastAsia="方正小标宋简体" w:cs="方正小标宋简体"/>
                <w:i w:val="0"/>
                <w:iCs w:val="0"/>
                <w:color w:val="auto"/>
                <w:kern w:val="0"/>
                <w:sz w:val="36"/>
                <w:szCs w:val="36"/>
                <w:u w:val="none"/>
                <w:lang w:val="en-US" w:eastAsia="zh-CN" w:bidi="ar"/>
              </w:rPr>
              <w:t>岳阳市建筑市场服务中心2021年度单位预算公开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keepNext w:val="0"/>
              <w:keepLines w:val="0"/>
              <w:widowControl/>
              <w:numPr>
                <w:ilvl w:val="0"/>
                <w:numId w:val="1"/>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2021年单位预算说明</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第二部分  单位预算公开表格</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一、收支总表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二、收入总表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三、支出总表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六、财政拨款收支总表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七、一般公共预算支出表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十五、政府性基金预算支出表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十八、国有资产经营预算支出表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二十一、支出预算项目明细表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cs="仿宋_GB2312"/>
                <w:i w:val="0"/>
                <w:iCs w:val="0"/>
                <w:color w:val="auto"/>
                <w:kern w:val="0"/>
                <w:sz w:val="28"/>
                <w:szCs w:val="28"/>
                <w:u w:val="none"/>
                <w:lang w:val="en-US" w:eastAsia="zh-CN" w:bidi="ar"/>
              </w:rPr>
              <w:t>二十四、一般公共预算基本支出总表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第一部分    2021年单位预算说明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一、单位基本概况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（一）职能职责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color w:val="auto"/>
                <w:lang w:eastAsia="zh-CN"/>
              </w:rPr>
              <w:t>我单位为市住建局下属经费自理事业单位，原名市建设局岗位培训中心，后更名为市建设行业岗位资格管理办公室。2017年，更名为市建设行业岗位资格服务中心；2019年，更名为市建筑市场服务中心。职能职责为：1.贯彻实施住房和城乡建设有关法律法规，负责制订实施全市住房城乡建设领域从业人员岗位职责教育的发展规划和工作计划；2.负责全市住房城乡建设领域从业人员岗位资格、职业技能考试、审核、发证和继续教育、复检换证的组织实施；3.负责承办全市住房城乡建设领域特殊工种（起重机械、架子工等）作业人员资格考核认定事务性工作；4.协助做好全市土建类初、中级职称考试组织实施工作；协助做好建筑业企业安全管理人员（三类人员）审核、考试、考核和继续教育组织实施；协助做好房地产开发项目从业人员以及相关中介机构从业人员持证上岗检查；负责全市在建房屋建筑和市政公用工程工地农民工学校创建设立、注销的备案管理；5.完成市住建局交办的其它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（二）机构设置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color w:val="auto"/>
                <w:lang w:eastAsia="zh-CN"/>
              </w:rPr>
              <w:t>本单位内设机构三个：综合室、业务室、财务室。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二、单位收支总体情况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numPr>
                <w:ilvl w:val="0"/>
                <w:numId w:val="0"/>
              </w:numPr>
              <w:suppressLineNumbers w:val="0"/>
              <w:ind w:firstLine="560" w:firstLineChars="20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cs="仿宋_GB2312"/>
                <w:i w:val="0"/>
                <w:iCs w:val="0"/>
                <w:color w:val="auto"/>
                <w:kern w:val="0"/>
                <w:sz w:val="28"/>
                <w:szCs w:val="28"/>
                <w:u w:val="none"/>
                <w:lang w:val="en-US" w:eastAsia="zh-CN" w:bidi="ar"/>
              </w:rPr>
              <w:t>本单位为二级预算单位，没有预算独立、财务独立核算的下属预算单位，因此纳入2021年部门预算公开范围的为本单位本级预算。</w:t>
            </w:r>
          </w:p>
          <w:p>
            <w:pPr>
              <w:keepNext w:val="0"/>
              <w:keepLines w:val="0"/>
              <w:widowControl/>
              <w:numPr>
                <w:ilvl w:val="0"/>
                <w:numId w:val="2"/>
              </w:numPr>
              <w:suppressLineNumbers w:val="0"/>
              <w:ind w:left="560" w:leftChars="0" w:firstLine="0" w:firstLine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收入预算</w:t>
            </w:r>
          </w:p>
          <w:p>
            <w:pPr>
              <w:keepNext w:val="0"/>
              <w:keepLines w:val="0"/>
              <w:widowControl/>
              <w:numPr>
                <w:ilvl w:val="0"/>
                <w:numId w:val="0"/>
              </w:numPr>
              <w:suppressLineNumbers w:val="0"/>
              <w:ind w:firstLine="560" w:firstLineChars="200"/>
              <w:jc w:val="left"/>
              <w:textAlignment w:val="center"/>
              <w:rPr>
                <w:rFonts w:hint="eastAsia" w:ascii="仿宋_GB2312" w:hAnsi="宋体" w:eastAsia="仿宋_GB2312" w:cs="仿宋_GB2312"/>
                <w:i w:val="0"/>
                <w:iCs w:val="0"/>
                <w:color w:val="auto"/>
                <w:sz w:val="28"/>
                <w:szCs w:val="28"/>
                <w:u w:val="none"/>
              </w:rPr>
            </w:pPr>
            <w:bookmarkStart w:id="0" w:name="_GoBack"/>
            <w:bookmarkEnd w:id="0"/>
            <w:r>
              <w:rPr>
                <w:rFonts w:hint="eastAsia" w:ascii="仿宋_GB2312" w:hAnsi="宋体" w:eastAsia="仿宋_GB2312" w:cs="仿宋_GB2312"/>
                <w:i w:val="0"/>
                <w:iCs w:val="0"/>
                <w:color w:val="auto"/>
                <w:kern w:val="0"/>
                <w:sz w:val="28"/>
                <w:szCs w:val="28"/>
                <w:u w:val="none"/>
                <w:lang w:val="en-US" w:eastAsia="zh-CN" w:bidi="ar"/>
              </w:rPr>
              <w:t>包括一般公共预算、政府性基金、国有资本经营预算等财政拨款收入，以及经营收入、事业收入等单位资金。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收入预算388.00万元，其中，一般公共预算拨款388.00万元，政府性基金预算拨款0.00万元（所以公开的附件15-17为空表），国有资本经营预算拨款0.00万元（所以公开的附件18为空表），财政专户管理资金0.00万元（所以公开的附件19-20为空表），上级补助收入0.00万元，事业单位经营收入0.00万元，其他收入0.00万元，上年结转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sz w:val="28"/>
                <w:szCs w:val="28"/>
                <w:u w:val="none"/>
                <w:lang w:val="en-US"/>
              </w:rPr>
            </w:pPr>
            <w:r>
              <w:rPr>
                <w:rFonts w:hint="eastAsia" w:ascii="仿宋_GB2312" w:hAnsi="宋体" w:eastAsia="仿宋_GB2312" w:cs="仿宋_GB2312"/>
                <w:i w:val="0"/>
                <w:iCs w:val="0"/>
                <w:color w:val="auto"/>
                <w:kern w:val="0"/>
                <w:sz w:val="28"/>
                <w:szCs w:val="28"/>
                <w:u w:val="none"/>
                <w:lang w:val="en-US" w:eastAsia="zh-CN" w:bidi="ar"/>
              </w:rPr>
              <w:t xml:space="preserve">    收入较去年增加67万元，增幅20.9%，原因是</w:t>
            </w:r>
            <w:r>
              <w:rPr>
                <w:rFonts w:hint="eastAsia" w:ascii="仿宋_GB2312" w:hAnsi="宋体" w:cs="仿宋_GB2312"/>
                <w:i w:val="0"/>
                <w:iCs w:val="0"/>
                <w:color w:val="auto"/>
                <w:kern w:val="0"/>
                <w:sz w:val="28"/>
                <w:szCs w:val="28"/>
                <w:u w:val="none"/>
                <w:lang w:val="en-US" w:eastAsia="zh-CN" w:bidi="ar"/>
              </w:rPr>
              <w:t>非税收入增加。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2021年本单位支出预算388.00万元，其中，城乡社区支出65.00万元，资源勘探信息等支出323.00万元。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支出较去年增加67万元，其中基本支出与去年持平；项目支出较去年增加67万元，原因是</w:t>
            </w:r>
            <w:r>
              <w:rPr>
                <w:rFonts w:hint="eastAsia" w:ascii="仿宋_GB2312" w:hAnsi="宋体" w:cs="仿宋_GB2312"/>
                <w:i w:val="0"/>
                <w:iCs w:val="0"/>
                <w:color w:val="auto"/>
                <w:kern w:val="0"/>
                <w:sz w:val="28"/>
                <w:szCs w:val="28"/>
                <w:u w:val="none"/>
                <w:lang w:val="en-US" w:eastAsia="zh-CN" w:bidi="ar"/>
              </w:rPr>
              <w:t>非税收入成本增加</w:t>
            </w:r>
            <w:r>
              <w:rPr>
                <w:rFonts w:hint="eastAsia" w:ascii="仿宋_GB2312" w:hAnsi="宋体" w:eastAsia="仿宋_GB2312" w:cs="仿宋_GB2312"/>
                <w:i w:val="0"/>
                <w:iCs w:val="0"/>
                <w:color w:val="auto"/>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三、一般公共预算拨款支出预算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2021年一般公共预算拨款支出预算388.00万元，其中，城乡社区支出65.00万元，占16.8%，资源勘探工业信息等支出323.00万元，占83.2%。具体安排情况如下：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基本支出：2021年基本支出年初预算数为0.00万元，是指为保障单位机构正常运转、完成日常工作任务而发生的各项支出，包括用于基本工资、津贴补贴等人员经费以及办公费、印刷费、水电费、差旅费等日常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项目支出：2021年项目支出年初预算数为388.00万元，是指单位为完成特定行政工作任务或事业发展目标而发生的支出，包括有关业务工作经费、运行维护经费等。其中包括建设岗位资格管理专项经费65.00万元、非税收入征收成本290.70万元、补助项目支出32.30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四、政府性基金预算支出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2021年度本单位无政府性基金安排的支出，所以公开的附件15-17为空。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五、其他重要事项的情况说明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（一）机关运行经费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本单位2021年机关运行经费当年一般公共预算拨款0.00万元。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与去年持平，</w:t>
            </w:r>
            <w:r>
              <w:rPr>
                <w:rFonts w:hint="eastAsia"/>
                <w:color w:val="auto"/>
                <w:lang w:eastAsia="zh-CN"/>
              </w:rPr>
              <w:t>本单位属经费自理事业单位，</w:t>
            </w:r>
            <w:r>
              <w:rPr>
                <w:rFonts w:hint="eastAsia" w:ascii="仿宋_GB2312" w:hAnsi="宋体" w:eastAsia="仿宋_GB2312" w:cs="仿宋_GB2312"/>
                <w:i w:val="0"/>
                <w:iCs w:val="0"/>
                <w:color w:val="auto"/>
                <w:kern w:val="0"/>
                <w:sz w:val="28"/>
                <w:szCs w:val="28"/>
                <w:u w:val="none"/>
                <w:lang w:val="en-US" w:eastAsia="zh-CN" w:bidi="ar"/>
              </w:rPr>
              <w:t>未用财政拨款安排机关运行经费。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（二）“三公”经费预算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本单位2021年“三公”经费预算数0.00万元，其中公务接待费0.00万元，因公出国（境）费0.00万元，公务用车购置及运行费0.00万元（其中公务用车购置费0.00万元，公务用车运行费0.00万元，）。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与去年持平，</w:t>
            </w:r>
            <w:r>
              <w:rPr>
                <w:rFonts w:hint="eastAsia"/>
                <w:color w:val="auto"/>
                <w:lang w:eastAsia="zh-CN"/>
              </w:rPr>
              <w:t>本单位属经费自理事业单位，</w:t>
            </w:r>
            <w:r>
              <w:rPr>
                <w:rFonts w:hint="eastAsia" w:ascii="仿宋_GB2312" w:hAnsi="宋体" w:eastAsia="仿宋_GB2312" w:cs="仿宋_GB2312"/>
                <w:i w:val="0"/>
                <w:iCs w:val="0"/>
                <w:color w:val="auto"/>
                <w:kern w:val="0"/>
                <w:sz w:val="28"/>
                <w:szCs w:val="28"/>
                <w:u w:val="none"/>
                <w:lang w:val="en-US" w:eastAsia="zh-CN" w:bidi="ar"/>
              </w:rPr>
              <w:t>未用财政拨款安排</w:t>
            </w:r>
            <w:r>
              <w:rPr>
                <w:rFonts w:hint="eastAsia" w:ascii="仿宋_GB2312" w:hAnsi="宋体" w:cs="仿宋_GB2312"/>
                <w:i w:val="0"/>
                <w:iCs w:val="0"/>
                <w:color w:val="auto"/>
                <w:kern w:val="0"/>
                <w:sz w:val="28"/>
                <w:szCs w:val="28"/>
                <w:u w:val="none"/>
                <w:lang w:val="en-US" w:eastAsia="zh-CN" w:bidi="ar"/>
              </w:rPr>
              <w:t>三公</w:t>
            </w:r>
            <w:r>
              <w:rPr>
                <w:rFonts w:hint="eastAsia" w:ascii="仿宋_GB2312" w:hAnsi="宋体" w:eastAsia="仿宋_GB2312" w:cs="仿宋_GB2312"/>
                <w:i w:val="0"/>
                <w:iCs w:val="0"/>
                <w:color w:val="auto"/>
                <w:kern w:val="0"/>
                <w:sz w:val="28"/>
                <w:szCs w:val="28"/>
                <w:u w:val="none"/>
                <w:lang w:val="en-US" w:eastAsia="zh-CN" w:bidi="ar"/>
              </w:rPr>
              <w:t>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（三）一般性支出情况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2021年度本单位未计划召开会议；2021年度本单位未计划组织培训。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2021年度本单位未计划举办节庆、晚会、论坛、赛事活动。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（四）政府采购情况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2021年度本单位未安排政府采购预算。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（五）国有资产占有使用及新增资产配置情况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截至上一年12月底，本单位共有车辆0辆，单位价值50万元以上通用设备0台，单位价值100万元以上专用设备0台。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2021年度本单位未计划处置或新增车辆、设备等。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（六）预算绩效目标说明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本单位所有支出实行绩效目标管理。纳入2021年单位整体支出绩效目标的金额为388.00万元，其中，基本支出0.00万元，项目支出388.00万元，绩效目标详见文尾附表中预算公开表格的表22-23。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六、名词解释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第二部分  单位预算公开表格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trPr>
        <w:tc>
          <w:tcPr>
            <w:tcW w:w="5000" w:type="pct"/>
            <w:tcBorders>
              <w:top w:val="nil"/>
              <w:left w:val="nil"/>
              <w:bottom w:val="nil"/>
              <w:right w:val="nil"/>
            </w:tcBorders>
            <w:shd w:val="clear" w:color="auto" w:fill="auto"/>
            <w:vAlign w:val="center"/>
          </w:tcPr>
          <w:p>
            <w:pPr>
              <w:keepNext w:val="0"/>
              <w:keepLines w:val="0"/>
              <w:widowControl/>
              <w:numPr>
                <w:ilvl w:val="0"/>
                <w:numId w:val="3"/>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二、收入总表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三、支出总表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六、财政拨款收支总表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七、一般公共预算支出表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十五、政府性基金预算支出表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十八、国有资产经营预算支出表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二十一、支出预算项目明细表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cs="仿宋_GB2312"/>
                <w:i w:val="0"/>
                <w:iCs w:val="0"/>
                <w:color w:val="auto"/>
                <w:kern w:val="0"/>
                <w:sz w:val="28"/>
                <w:szCs w:val="28"/>
                <w:u w:val="none"/>
                <w:lang w:val="en-US" w:eastAsia="zh-CN" w:bidi="ar"/>
              </w:rPr>
              <w:t>二十四、一般公共预算基本支出总表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bl>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3242BB"/>
    <w:multiLevelType w:val="singleLevel"/>
    <w:tmpl w:val="EB3242BB"/>
    <w:lvl w:ilvl="0" w:tentative="0">
      <w:start w:val="1"/>
      <w:numFmt w:val="chineseCounting"/>
      <w:suff w:val="space"/>
      <w:lvlText w:val="第%1部分"/>
      <w:lvlJc w:val="left"/>
      <w:rPr>
        <w:rFonts w:hint="eastAsia"/>
      </w:rPr>
    </w:lvl>
  </w:abstractNum>
  <w:abstractNum w:abstractNumId="1">
    <w:nsid w:val="18D617C6"/>
    <w:multiLevelType w:val="singleLevel"/>
    <w:tmpl w:val="18D617C6"/>
    <w:lvl w:ilvl="0" w:tentative="0">
      <w:start w:val="1"/>
      <w:numFmt w:val="chineseCounting"/>
      <w:suff w:val="nothing"/>
      <w:lvlText w:val="%1、"/>
      <w:lvlJc w:val="left"/>
      <w:rPr>
        <w:rFonts w:hint="eastAsia"/>
      </w:rPr>
    </w:lvl>
  </w:abstractNum>
  <w:abstractNum w:abstractNumId="2">
    <w:nsid w:val="1C82C38E"/>
    <w:multiLevelType w:val="singleLevel"/>
    <w:tmpl w:val="1C82C38E"/>
    <w:lvl w:ilvl="0" w:tentative="0">
      <w:start w:val="1"/>
      <w:numFmt w:val="chineseCounting"/>
      <w:suff w:val="nothing"/>
      <w:lvlText w:val="（%1）"/>
      <w:lvlJc w:val="left"/>
      <w:pPr>
        <w:ind w:left="560" w:leftChars="0" w:firstLine="0" w:firstLineChars="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5Mjg2NzJkYzVmYzkwZWZkNGI2OWQ0NGZjMTBmMWEifQ=="/>
  </w:docVars>
  <w:rsids>
    <w:rsidRoot w:val="48885009"/>
    <w:rsid w:val="060F4036"/>
    <w:rsid w:val="07A53891"/>
    <w:rsid w:val="09795405"/>
    <w:rsid w:val="0AA11F76"/>
    <w:rsid w:val="13F81F63"/>
    <w:rsid w:val="15253679"/>
    <w:rsid w:val="2FA051AF"/>
    <w:rsid w:val="312E36D8"/>
    <w:rsid w:val="34F64AF9"/>
    <w:rsid w:val="39B6720E"/>
    <w:rsid w:val="3B51265F"/>
    <w:rsid w:val="48885009"/>
    <w:rsid w:val="49C954DE"/>
    <w:rsid w:val="4BF8453E"/>
    <w:rsid w:val="4CC36B68"/>
    <w:rsid w:val="4E542F0D"/>
    <w:rsid w:val="516C5A20"/>
    <w:rsid w:val="5A2106D2"/>
    <w:rsid w:val="5CFD6CEF"/>
    <w:rsid w:val="6ACD70D8"/>
    <w:rsid w:val="6CAD0F6F"/>
    <w:rsid w:val="6F3707F1"/>
    <w:rsid w:val="707F6E1E"/>
    <w:rsid w:val="71863712"/>
    <w:rsid w:val="786731E2"/>
    <w:rsid w:val="7CA76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80" w:lineRule="exact"/>
      <w:ind w:firstLine="0" w:firstLineChars="0"/>
      <w:jc w:val="both"/>
    </w:pPr>
    <w:rPr>
      <w:rFonts w:ascii="Times New Roman" w:hAnsi="Times New Roman" w:eastAsia="仿宋_GB2312" w:cstheme="minorBidi"/>
      <w:kern w:val="2"/>
      <w:sz w:val="28"/>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ind w:firstLine="643" w:firstLineChars="200"/>
      <w:outlineLvl w:val="1"/>
    </w:pPr>
    <w:rPr>
      <w:rFonts w:ascii="Arial" w:hAnsi="Arial" w:eastAsia="黑体" w:cs="Times New Roman"/>
      <w:b/>
      <w:sz w:val="32"/>
    </w:rPr>
  </w:style>
  <w:style w:type="paragraph" w:styleId="3">
    <w:name w:val="heading 3"/>
    <w:basedOn w:val="1"/>
    <w:next w:val="1"/>
    <w:link w:val="6"/>
    <w:semiHidden/>
    <w:unhideWhenUsed/>
    <w:qFormat/>
    <w:uiPriority w:val="0"/>
    <w:pPr>
      <w:keepNext/>
      <w:keepLines/>
      <w:spacing w:before="260" w:beforeLines="0" w:beforeAutospacing="0" w:after="260" w:afterLines="0" w:afterAutospacing="0" w:line="413" w:lineRule="auto"/>
      <w:outlineLvl w:val="2"/>
    </w:pPr>
    <w:rPr>
      <w:rFonts w:ascii="Calibri" w:hAnsi="Calibri" w:eastAsia="楷体_GB2312" w:cs="Arial"/>
      <w:b/>
      <w:sz w:val="32"/>
      <w:szCs w:val="2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3 Char"/>
    <w:link w:val="3"/>
    <w:qFormat/>
    <w:uiPriority w:val="0"/>
    <w:rPr>
      <w:rFonts w:ascii="Calibri" w:hAnsi="Calibri" w:eastAsia="楷体_GB2312" w:cs="Arial"/>
      <w:b/>
      <w:sz w:val="3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3114</Words>
  <Characters>3349</Characters>
  <Lines>0</Lines>
  <Paragraphs>0</Paragraphs>
  <TotalTime>4</TotalTime>
  <ScaleCrop>false</ScaleCrop>
  <LinksUpToDate>false</LinksUpToDate>
  <CharactersWithSpaces>3506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2022-06-06T11:01:00Z</dcterms:created>
  <dc:creator>German Phillip</dc:creator>
  <cp:lastModifiedBy>Administrator</cp:lastModifiedBy>
  <dcterms:modified xsi:type="dcterms:W3CDTF">2022-09-05T07:14:17Z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C9BE172EC20D4B04A7D40996FFA048A9</vt:lpwstr>
  </property>
</Properties>
</file>