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96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0"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auto"/>
                <w:sz w:val="36"/>
                <w:szCs w:val="36"/>
                <w:u w:val="none"/>
              </w:rPr>
            </w:pPr>
            <w:r>
              <w:rPr>
                <w:rFonts w:hint="eastAsia" w:ascii="方正小标宋简体" w:hAnsi="方正小标宋简体" w:eastAsia="方正小标宋简体" w:cs="方正小标宋简体"/>
                <w:i w:val="0"/>
                <w:iCs w:val="0"/>
                <w:color w:val="auto"/>
                <w:kern w:val="0"/>
                <w:sz w:val="36"/>
                <w:szCs w:val="36"/>
                <w:u w:val="none"/>
                <w:lang w:val="en-US" w:eastAsia="zh-CN" w:bidi="ar"/>
              </w:rPr>
              <w:t>岳阳市绿色建筑产业发展服务中心2021年度单位预算公开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0"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190" w:hRule="atLeast"/>
        </w:trPr>
        <w:tc>
          <w:tcPr>
            <w:tcW w:w="9962" w:type="dxa"/>
            <w:tcBorders>
              <w:top w:val="nil"/>
              <w:left w:val="nil"/>
              <w:bottom w:val="nil"/>
              <w:right w:val="nil"/>
            </w:tcBorders>
            <w:shd w:val="clear" w:color="auto" w:fill="auto"/>
            <w:vAlign w:val="center"/>
          </w:tcPr>
          <w:p>
            <w:pPr>
              <w:keepNext w:val="0"/>
              <w:keepLines w:val="0"/>
              <w:widowControl/>
              <w:numPr>
                <w:ilvl w:val="0"/>
                <w:numId w:val="1"/>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2021年单位预算说明</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第二部分  单位预算公开表格</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一、收支总表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二、收入总表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三、支出总表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六、财政拨款收支总表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七、一般公共预算支出表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十五、政府性基金预算支出表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十八、国有资产经营预算支出表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二十一、支出预算项目明细表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二十三、部门(单位)整体支出预算绩效目标申报表</w:t>
            </w:r>
          </w:p>
          <w:p>
            <w:pPr>
              <w:keepNext w:val="0"/>
              <w:keepLines w:val="0"/>
              <w:widowControl/>
              <w:numPr>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cs="仿宋_GB2312"/>
                <w:i w:val="0"/>
                <w:iCs w:val="0"/>
                <w:color w:val="auto"/>
                <w:kern w:val="0"/>
                <w:sz w:val="28"/>
                <w:szCs w:val="28"/>
                <w:u w:val="none"/>
                <w:lang w:val="en-US" w:eastAsia="zh-CN" w:bidi="ar"/>
              </w:rPr>
              <w:t>二十四、一般公共预算基本支出总表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0"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第一部分    2021年单位预算说明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一、单位基本概况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（一）职能职责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ind w:firstLine="0" w:firstLineChars="0"/>
              <w:rPr>
                <w:rFonts w:hint="eastAsia"/>
                <w:color w:val="auto"/>
                <w:lang w:eastAsia="zh-CN"/>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color w:val="auto"/>
                <w:lang w:val="en-US" w:eastAsia="zh-CN"/>
              </w:rPr>
              <w:t>1.</w:t>
            </w:r>
            <w:r>
              <w:rPr>
                <w:rFonts w:hint="eastAsia"/>
                <w:color w:val="auto"/>
                <w:lang w:eastAsia="zh-CN"/>
              </w:rPr>
              <w:t>负责贯彻执行发展新型墙体材料、散装水泥改革的法律法规和政策规定。</w:t>
            </w:r>
          </w:p>
          <w:p>
            <w:pPr>
              <w:ind w:firstLine="0" w:firstLineChars="0"/>
              <w:rPr>
                <w:rFonts w:hint="eastAsia"/>
                <w:color w:val="auto"/>
                <w:lang w:eastAsia="zh-CN"/>
              </w:rPr>
            </w:pPr>
            <w:r>
              <w:rPr>
                <w:rFonts w:hint="eastAsia"/>
                <w:color w:val="auto"/>
                <w:lang w:val="en-US" w:eastAsia="zh-CN"/>
              </w:rPr>
              <w:t>　　2.</w:t>
            </w:r>
            <w:r>
              <w:rPr>
                <w:rFonts w:hint="eastAsia"/>
                <w:color w:val="auto"/>
                <w:lang w:eastAsia="zh-CN"/>
              </w:rPr>
              <w:t>负责新型墙体材料推广应用和发展绿色建材工作；监督、指导全市城市“限粘”和县城“禁实”工作；负责新型墙体材料产品升级认定工作，监督检查新型墙体材料的产品质量和使用；指导全市新建、改建、扩建新型墙材料项目的产品研发、生产技术和工艺；指导企业利用废渣生产新型墙体材料和本行业淘汰落后产能工作；参与使用新型墙体材料的建筑工程竣工验收。</w:t>
            </w:r>
          </w:p>
          <w:p>
            <w:pPr>
              <w:ind w:firstLine="0" w:firstLineChars="0"/>
              <w:rPr>
                <w:rFonts w:hint="eastAsia"/>
                <w:color w:val="auto"/>
                <w:lang w:eastAsia="zh-CN"/>
              </w:rPr>
            </w:pPr>
            <w:r>
              <w:rPr>
                <w:rFonts w:hint="eastAsia"/>
                <w:color w:val="auto"/>
                <w:lang w:val="en-US" w:eastAsia="zh-CN"/>
              </w:rPr>
              <w:t>　　3.</w:t>
            </w:r>
            <w:r>
              <w:rPr>
                <w:rFonts w:hint="eastAsia"/>
                <w:color w:val="auto"/>
                <w:lang w:eastAsia="zh-CN"/>
              </w:rPr>
              <w:t>负责新建、扩建、迁建预拌混凝土和预拌砂浆项目的受理、申报，并参与核准工作；指导协调全市散装水泥、预拌混凝土、预拌砂浆的生产、运输、使用的具体工作；指导新建、扩建预拌混凝土和预拌砂浆项目的产品研发、生产技术和工艺；监督检查预拌混凝土和预拌砂浆生产质量；组织实施禁止施工现场搅拌混凝土和现场搅拌砂浆具体工作；参与使用预拌混凝土、预拌砂浆的建筑工程竣工验收。</w:t>
            </w:r>
          </w:p>
          <w:p>
            <w:pPr>
              <w:ind w:firstLine="0" w:firstLineChars="0"/>
              <w:rPr>
                <w:rFonts w:hint="eastAsia"/>
                <w:color w:val="auto"/>
                <w:lang w:eastAsia="zh-CN"/>
              </w:rPr>
            </w:pPr>
            <w:r>
              <w:rPr>
                <w:rFonts w:hint="eastAsia"/>
                <w:color w:val="auto"/>
                <w:lang w:val="en-US" w:eastAsia="zh-CN"/>
              </w:rPr>
              <w:t>　　4.</w:t>
            </w:r>
            <w:r>
              <w:rPr>
                <w:rFonts w:hint="eastAsia"/>
                <w:color w:val="auto"/>
                <w:lang w:eastAsia="zh-CN"/>
              </w:rPr>
              <w:t>负责指导、协调全市装配式建筑的具体事务工作。</w:t>
            </w:r>
          </w:p>
          <w:p>
            <w:pPr>
              <w:ind w:firstLine="0" w:firstLineChars="0"/>
              <w:rPr>
                <w:rFonts w:hint="eastAsia"/>
                <w:color w:val="auto"/>
                <w:lang w:eastAsia="zh-CN"/>
              </w:rPr>
            </w:pPr>
            <w:r>
              <w:rPr>
                <w:rFonts w:hint="eastAsia"/>
                <w:color w:val="auto"/>
                <w:lang w:val="en-US" w:eastAsia="zh-CN"/>
              </w:rPr>
              <w:t>　　5.</w:t>
            </w:r>
            <w:r>
              <w:rPr>
                <w:rFonts w:hint="eastAsia"/>
                <w:color w:val="auto"/>
                <w:lang w:eastAsia="zh-CN"/>
              </w:rPr>
              <w:t>参与绿色建材的标识评价和推广应用工作；负责本行业的统计工作。</w:t>
            </w:r>
          </w:p>
          <w:p>
            <w:pPr>
              <w:ind w:firstLine="0" w:firstLineChars="0"/>
              <w:rPr>
                <w:rFonts w:hint="eastAsia"/>
                <w:color w:val="auto"/>
                <w:lang w:eastAsia="zh-CN"/>
              </w:rPr>
            </w:pPr>
            <w:r>
              <w:rPr>
                <w:rFonts w:hint="eastAsia"/>
                <w:color w:val="auto"/>
                <w:lang w:val="en-US" w:eastAsia="zh-CN"/>
              </w:rPr>
              <w:t>　　6.</w:t>
            </w:r>
            <w:r>
              <w:rPr>
                <w:rFonts w:hint="eastAsia"/>
                <w:color w:val="auto"/>
                <w:lang w:eastAsia="zh-CN"/>
              </w:rPr>
              <w:t>指导各县市区行业工作。</w:t>
            </w:r>
          </w:p>
          <w:p>
            <w:pPr>
              <w:ind w:firstLine="0" w:firstLineChars="0"/>
              <w:rPr>
                <w:rFonts w:hint="eastAsia" w:ascii="仿宋_GB2312" w:hAnsi="宋体" w:eastAsia="仿宋_GB2312" w:cs="仿宋_GB2312"/>
                <w:i w:val="0"/>
                <w:iCs w:val="0"/>
                <w:color w:val="auto"/>
                <w:sz w:val="28"/>
                <w:szCs w:val="28"/>
                <w:u w:val="none"/>
              </w:rPr>
            </w:pPr>
            <w:r>
              <w:rPr>
                <w:rFonts w:hint="eastAsia"/>
                <w:color w:val="auto"/>
                <w:lang w:val="en-US" w:eastAsia="zh-CN"/>
              </w:rPr>
              <w:t>　　7.</w:t>
            </w:r>
            <w:r>
              <w:rPr>
                <w:rFonts w:hint="eastAsia"/>
                <w:color w:val="auto"/>
                <w:lang w:eastAsia="zh-CN"/>
              </w:rPr>
              <w:t>完成市住建局交办的其它工作。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（二）机构设置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ind w:firstLine="0" w:firstLineChars="0"/>
              <w:rPr>
                <w:rFonts w:hint="eastAsia"/>
                <w:color w:val="auto"/>
                <w:lang w:eastAsia="zh-CN"/>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color w:val="auto"/>
                <w:lang w:eastAsia="zh-CN"/>
              </w:rPr>
              <w:t>设置3个内设机构：</w:t>
            </w:r>
          </w:p>
          <w:p>
            <w:pPr>
              <w:ind w:firstLine="0" w:firstLineChars="0"/>
              <w:rPr>
                <w:rFonts w:hint="eastAsia"/>
                <w:color w:val="auto"/>
                <w:lang w:eastAsia="zh-CN"/>
              </w:rPr>
            </w:pPr>
            <w:r>
              <w:rPr>
                <w:rFonts w:hint="eastAsia"/>
                <w:color w:val="auto"/>
                <w:lang w:eastAsia="zh-CN"/>
              </w:rPr>
              <w:t>　　（一）综合室。负责协调处理本单位日常工作；负责文秘、会务、保密、档案、组织人事、党建、财务、工青妇等工作。</w:t>
            </w:r>
          </w:p>
          <w:p>
            <w:pPr>
              <w:ind w:firstLine="0" w:firstLineChars="0"/>
              <w:rPr>
                <w:rFonts w:hint="eastAsia"/>
                <w:color w:val="auto"/>
                <w:lang w:eastAsia="zh-CN"/>
              </w:rPr>
            </w:pPr>
            <w:r>
              <w:rPr>
                <w:rFonts w:hint="eastAsia"/>
                <w:color w:val="auto"/>
                <w:lang w:eastAsia="zh-CN"/>
              </w:rPr>
              <w:t>　　（二）新墙材推广应用室。负责全市新型墙体材料改革和发展的具体工作；监督指导全市城市“限粘”和县城“禁实”工作；负责推广新型墙体材料产品及新型墙体材料产品升级认定工作；指导企业利用废渣生产新型墙体材料和本行业淘汰落后产能工作；指导全市新建、改建、扩建新型墙材料项目的产品研发、生产技术和工艺；监督检查新型墙体材料的产品质量和使用情况；负负责全市新型墙体材料的统计工作；参与使用新型墙体材料的建筑工程竣工验收。</w:t>
            </w:r>
          </w:p>
          <w:p>
            <w:pPr>
              <w:ind w:firstLine="0" w:firstLineChars="0"/>
              <w:rPr>
                <w:rFonts w:hint="eastAsia" w:ascii="仿宋_GB2312" w:hAnsi="宋体" w:eastAsia="仿宋_GB2312" w:cs="仿宋_GB2312"/>
                <w:i w:val="0"/>
                <w:iCs w:val="0"/>
                <w:color w:val="auto"/>
                <w:sz w:val="28"/>
                <w:szCs w:val="28"/>
                <w:u w:val="none"/>
              </w:rPr>
            </w:pPr>
            <w:r>
              <w:rPr>
                <w:rFonts w:hint="eastAsia"/>
                <w:color w:val="auto"/>
                <w:lang w:eastAsia="zh-CN"/>
              </w:rPr>
              <w:t>　　（三）散装水泥推广应用室。组织实施禁止施工现场搅拌混凝土和现场搅拌砂浆工作；负责新建、扩建、迁建预拌混凝土和预拌砂浆项目的受理、调研、资料收集、现场查看、申报等具体事项，并参与核准工作；负责指导、协调全市散装水泥、预拌混凝土、预拌砂浆的生产、运输、使用的具体工作，指导新建、扩建预拌混凝土和预拌砂浆项目的产品研发、生产技术和工艺；负责预拌混凝土和预拌砂浆的合同备案管理；对预拌混凝土和预拌砂浆的生产质量进行监督检查；组织实施禁止将水泥生产企业的散装水泥进行包装后销售的具体工作；负责全市散装水泥、预拌混凝土、预拌砂浆的统计工作；参与使用预拌混凝土、预拌砂浆的建筑工程竣工验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二、单位收支总体情况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2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ascii="仿宋_GB2312" w:hAnsi="宋体" w:cs="仿宋_GB2312"/>
                <w:i w:val="0"/>
                <w:iCs w:val="0"/>
                <w:color w:val="auto"/>
                <w:kern w:val="0"/>
                <w:sz w:val="28"/>
                <w:szCs w:val="28"/>
                <w:u w:val="none"/>
                <w:lang w:val="en-US" w:eastAsia="zh-CN" w:bidi="ar"/>
              </w:rPr>
              <w:t>本单位为二级预算单位，没有预算独立、财务独立核算的下属预算单位，因此纳入2021年部门预算公开范围的为本单位本级预算。</w:t>
            </w:r>
          </w:p>
          <w:p>
            <w:pPr>
              <w:keepNext w:val="0"/>
              <w:keepLines w:val="0"/>
              <w:widowControl/>
              <w:suppressLineNumbers w:val="0"/>
              <w:ind w:firstLine="560" w:firstLineChars="20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（一）收入预算</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 xml:space="preserve">    包括一般公共预算、政府性基金、国有资本经营预算等财政拨款收入，以及经营收入、事业收入等单位资金。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500"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收入预算96.43万元，其中，一般公共预算拨款96.43万元，政府性基金预算拨款0.00万元（所以公开的附件15-17为空表），国有资本经营预算拨款0.00万元（所以公开的附件18为空表），财政专户管理资金0.00万元（所以公开的附件19-20为空表），上级补助收入0.00万元，事业单位经营收入0.00万元，其他收入0.00万元，上年结转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收入较去年增加46.5万元，增幅93.1%，原因是</w:t>
            </w:r>
            <w:r>
              <w:rPr>
                <w:rFonts w:hint="eastAsia"/>
                <w:color w:val="auto"/>
                <w:lang w:eastAsia="zh-CN"/>
              </w:rPr>
              <w:t>新增人员4名，收入增加。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50"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2021年本单位支出预算96.43万元，其中，一般公共服务支出13.93万元，社会保障和就业支出10.12万元，卫生健康支出6.65万元，城乡社区支出0.38万元，资源勘探信息等支出58.35万元，住房保障支出7.00万元。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50"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支出较去年增加46.5万元，其中基本支出较去年增加47.98万元，原因是</w:t>
            </w:r>
            <w:r>
              <w:rPr>
                <w:rFonts w:hint="eastAsia"/>
                <w:color w:val="auto"/>
                <w:lang w:eastAsia="zh-CN"/>
              </w:rPr>
              <w:t>新增人员4名</w:t>
            </w:r>
            <w:r>
              <w:rPr>
                <w:rFonts w:hint="eastAsia" w:ascii="仿宋_GB2312" w:hAnsi="宋体" w:eastAsia="仿宋_GB2312" w:cs="仿宋_GB2312"/>
                <w:i w:val="0"/>
                <w:iCs w:val="0"/>
                <w:color w:val="auto"/>
                <w:kern w:val="0"/>
                <w:sz w:val="28"/>
                <w:szCs w:val="28"/>
                <w:u w:val="none"/>
                <w:lang w:val="en-US" w:eastAsia="zh-CN" w:bidi="ar"/>
              </w:rPr>
              <w:t>；项目支出较去年减少1.48万元，原因是</w:t>
            </w:r>
            <w:r>
              <w:rPr>
                <w:rFonts w:hint="eastAsia" w:ascii="仿宋_GB2312" w:hAnsi="宋体" w:cs="仿宋_GB2312"/>
                <w:i w:val="0"/>
                <w:iCs w:val="0"/>
                <w:color w:val="auto"/>
                <w:kern w:val="0"/>
                <w:sz w:val="28"/>
                <w:szCs w:val="28"/>
                <w:u w:val="none"/>
                <w:lang w:val="en-US" w:eastAsia="zh-CN" w:bidi="ar"/>
              </w:rPr>
              <w:t>项目取消</w:t>
            </w:r>
            <w:r>
              <w:rPr>
                <w:rFonts w:hint="eastAsia" w:ascii="仿宋_GB2312" w:hAnsi="宋体" w:eastAsia="仿宋_GB2312" w:cs="仿宋_GB2312"/>
                <w:i w:val="0"/>
                <w:iCs w:val="0"/>
                <w:color w:val="auto"/>
                <w:kern w:val="0"/>
                <w:sz w:val="28"/>
                <w:szCs w:val="2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三、一般公共预算拨款支出预算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2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一般公共预算拨款支出预算96.43万元，其中，一般公共服务支出13.93万元，占14.4%，社会保障和就业支出10.12万元，占10.5%，卫生健康支出6.65万元，占6.9%，城乡社区支出0.38万元，占0.4%，资源勘探工业信息等支出58.35万元，占60.5%，住房保障支出7.00万元，占7.3%。具体安排情况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2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基本支出：2021年基本支出年初预算数为96.43万元，是指为保障单位机构正常运转、完成日常工作任务而发生的各项支出，包括用于基本工资、津贴补贴等人员经费以及办公费、印刷费、水电费、差旅费等日常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2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（二）项目支出：2021年项目支出年初预算数为0.00万元，是指单位为完成特定行政工作任务或事业发展目标而发生的支出，包括有关业务工作经费、运行维护经费等。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四、政府性基金预算支出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2021年度本单位无政府性基金安排的支出，所以公开的附件15-17为空。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五、其他重要事项的情况说明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（一）机关运行经费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本单位2021年机关运行经费当年一般公共预算拨款14.31万元。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较去年增加5.91万元，增幅70.4%，原因是</w:t>
            </w:r>
            <w:r>
              <w:rPr>
                <w:rFonts w:hint="eastAsia"/>
                <w:color w:val="auto"/>
                <w:lang w:eastAsia="zh-CN"/>
              </w:rPr>
              <w:t>新增人员4名，经费增加。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（二）“三公”经费预算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2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本单位2021年“三公”经费预算数0.00万元，其中公务接待费0.00万元，因公出国（境）费0.00万元，公务用车购置及运行费0.00万元（其中公务用车购置费0.00万元，公务用车运行费0.00万元）。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sz w:val="28"/>
                <w:szCs w:val="28"/>
                <w:u w:val="none"/>
                <w:lang w:val="en-US"/>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ascii="仿宋_GB2312" w:hAnsi="宋体" w:cs="仿宋_GB2312"/>
                <w:i w:val="0"/>
                <w:iCs w:val="0"/>
                <w:color w:val="auto"/>
                <w:kern w:val="0"/>
                <w:sz w:val="28"/>
                <w:szCs w:val="28"/>
                <w:u w:val="none"/>
                <w:lang w:val="en-US" w:eastAsia="zh-CN" w:bidi="ar"/>
              </w:rPr>
              <w:t>与上年持平，</w:t>
            </w:r>
            <w:r>
              <w:rPr>
                <w:rFonts w:hint="eastAsia" w:ascii="仿宋_GB2312" w:hAnsi="宋体" w:eastAsia="仿宋_GB2312" w:cs="仿宋_GB2312"/>
                <w:i w:val="0"/>
                <w:iCs w:val="0"/>
                <w:color w:val="auto"/>
                <w:kern w:val="0"/>
                <w:sz w:val="28"/>
                <w:szCs w:val="28"/>
                <w:u w:val="none"/>
                <w:lang w:val="en-US" w:eastAsia="zh-CN" w:bidi="ar"/>
              </w:rPr>
              <w:t>未用财政拨款安排</w:t>
            </w:r>
            <w:r>
              <w:rPr>
                <w:rFonts w:hint="eastAsia" w:ascii="仿宋_GB2312" w:hAnsi="宋体" w:cs="仿宋_GB2312"/>
                <w:i w:val="0"/>
                <w:iCs w:val="0"/>
                <w:color w:val="auto"/>
                <w:kern w:val="0"/>
                <w:sz w:val="28"/>
                <w:szCs w:val="28"/>
                <w:u w:val="none"/>
                <w:lang w:val="en-US" w:eastAsia="zh-CN" w:bidi="ar"/>
              </w:rPr>
              <w:t>三公</w:t>
            </w:r>
            <w:r>
              <w:rPr>
                <w:rFonts w:hint="eastAsia" w:ascii="仿宋_GB2312" w:hAnsi="宋体" w:eastAsia="仿宋_GB2312" w:cs="仿宋_GB2312"/>
                <w:i w:val="0"/>
                <w:iCs w:val="0"/>
                <w:color w:val="auto"/>
                <w:kern w:val="0"/>
                <w:sz w:val="28"/>
                <w:szCs w:val="28"/>
                <w:u w:val="none"/>
                <w:lang w:val="en-US" w:eastAsia="zh-CN" w:bidi="ar"/>
              </w:rPr>
              <w:t>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（三）一般性支出情况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ind w:firstLine="0" w:firstLineChars="0"/>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本单位2021年会议费预算0.50万元，拟召开</w:t>
            </w:r>
            <w:r>
              <w:rPr>
                <w:rFonts w:hint="eastAsia"/>
                <w:color w:val="auto"/>
                <w:lang w:eastAsia="zh-CN"/>
              </w:rPr>
              <w:t>2次会议，人数200人，内容为预拌砂浆、新墙材会议；培训费预算0.5万元，拟开展2次培训，人数200人，内容为预拌砂浆、预拌混凝土、新墙材培训会。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50"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2021年度本单位未计划举办节庆、晚会、论坛、赛事活动。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（四）政府采购情况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50"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2021年度本单位未安排政府采购预算。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（五）国有资产占有使用及新增资产配置情况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2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截至上一年12月底，本单位共有车辆0辆，单位价值50万元以上通用设备0台，单位价值100万元以上专用设备0台。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50"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2021年度本单位未计划处置或新增车辆、设备等。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（六）预算绩效目标说明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50"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本单位所有支出实行绩效目标管理。纳入2021年单位整体支出绩效目标的金额为96.43万元，其中，基本支出96.43万元，项目支出0.00万元，绩效目标详见文尾附表中预算公开表格的表22-23。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六、名词解释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0"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9962" w:type="dxa"/>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0" w:hRule="atLeast"/>
        </w:trPr>
        <w:tc>
          <w:tcPr>
            <w:tcW w:w="9962"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第二部分  单位预算公开表格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180" w:hRule="atLeast"/>
        </w:trPr>
        <w:tc>
          <w:tcPr>
            <w:tcW w:w="9962" w:type="dxa"/>
            <w:tcBorders>
              <w:top w:val="nil"/>
              <w:left w:val="nil"/>
              <w:bottom w:val="nil"/>
              <w:right w:val="nil"/>
            </w:tcBorders>
            <w:shd w:val="clear" w:color="auto" w:fill="auto"/>
            <w:vAlign w:val="center"/>
          </w:tcPr>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二、收入总表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三、支出总表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六、财政拨款收支总表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七、一般公共预算支出表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十五、政府性基金预算支出表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十八、国有资产经营预算支出表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二十一、支出预算项目明细表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二十三、部门(单位)整体支出预算绩效目标申报表</w:t>
            </w:r>
          </w:p>
          <w:p>
            <w:pPr>
              <w:keepNext w:val="0"/>
              <w:keepLines w:val="0"/>
              <w:widowControl/>
              <w:numPr>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cs="仿宋_GB2312"/>
                <w:i w:val="0"/>
                <w:iCs w:val="0"/>
                <w:color w:val="auto"/>
                <w:kern w:val="0"/>
                <w:sz w:val="28"/>
                <w:szCs w:val="28"/>
                <w:u w:val="none"/>
                <w:lang w:val="en-US" w:eastAsia="zh-CN" w:bidi="ar"/>
              </w:rPr>
              <w:t>二十四、一般公共预算基本支出总表</w:t>
            </w:r>
            <w:bookmarkStart w:id="0" w:name="_GoBack"/>
            <w:bookmarkEnd w:id="0"/>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bl>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altName w:val="仿宋_GB2312"/>
    <w:panose1 w:val="02010601030101010101"/>
    <w:charset w:val="86"/>
    <w:family w:val="auto"/>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547CB4"/>
    <w:multiLevelType w:val="singleLevel"/>
    <w:tmpl w:val="A0547CB4"/>
    <w:lvl w:ilvl="0" w:tentative="0">
      <w:start w:val="1"/>
      <w:numFmt w:val="chineseCounting"/>
      <w:suff w:val="nothing"/>
      <w:lvlText w:val="%1、"/>
      <w:lvlJc w:val="left"/>
      <w:rPr>
        <w:rFonts w:hint="eastAsia"/>
      </w:rPr>
    </w:lvl>
  </w:abstractNum>
  <w:abstractNum w:abstractNumId="1">
    <w:nsid w:val="D6DD7480"/>
    <w:multiLevelType w:val="singleLevel"/>
    <w:tmpl w:val="D6DD7480"/>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yMGFmMTJjZDc5MTY3YTY1N2I2YTE3ZGU3YTY2NDUifQ=="/>
  </w:docVars>
  <w:rsids>
    <w:rsidRoot w:val="48885009"/>
    <w:rsid w:val="060F4036"/>
    <w:rsid w:val="0AA11F76"/>
    <w:rsid w:val="0ADF4C24"/>
    <w:rsid w:val="13F81F63"/>
    <w:rsid w:val="15253679"/>
    <w:rsid w:val="312E36D8"/>
    <w:rsid w:val="3B51265F"/>
    <w:rsid w:val="3EEF0540"/>
    <w:rsid w:val="40BA6A38"/>
    <w:rsid w:val="48885009"/>
    <w:rsid w:val="4A233794"/>
    <w:rsid w:val="4AE66C9B"/>
    <w:rsid w:val="4BF8453E"/>
    <w:rsid w:val="4E542F0D"/>
    <w:rsid w:val="50B73E92"/>
    <w:rsid w:val="5B1634D4"/>
    <w:rsid w:val="5D8641DF"/>
    <w:rsid w:val="6CAD0F6F"/>
    <w:rsid w:val="6F3707F1"/>
    <w:rsid w:val="707F6E1E"/>
    <w:rsid w:val="786731E2"/>
    <w:rsid w:val="7CA76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80" w:lineRule="exact"/>
      <w:ind w:firstLine="0" w:firstLineChars="0"/>
      <w:jc w:val="both"/>
    </w:pPr>
    <w:rPr>
      <w:rFonts w:ascii="Times New Roman" w:hAnsi="Times New Roman" w:eastAsia="仿宋_GB2312" w:cstheme="minorBidi"/>
      <w:kern w:val="2"/>
      <w:sz w:val="28"/>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ind w:firstLine="643" w:firstLineChars="200"/>
      <w:outlineLvl w:val="1"/>
    </w:pPr>
    <w:rPr>
      <w:rFonts w:ascii="Arial" w:hAnsi="Arial" w:eastAsia="黑体" w:cs="Times New Roman"/>
      <w:b/>
      <w:sz w:val="32"/>
    </w:rPr>
  </w:style>
  <w:style w:type="paragraph" w:styleId="3">
    <w:name w:val="heading 3"/>
    <w:basedOn w:val="1"/>
    <w:next w:val="1"/>
    <w:link w:val="6"/>
    <w:semiHidden/>
    <w:unhideWhenUsed/>
    <w:qFormat/>
    <w:uiPriority w:val="0"/>
    <w:pPr>
      <w:keepNext/>
      <w:keepLines/>
      <w:spacing w:before="260" w:beforeLines="0" w:beforeAutospacing="0" w:after="260" w:afterLines="0" w:afterAutospacing="0" w:line="413" w:lineRule="auto"/>
      <w:outlineLvl w:val="2"/>
    </w:pPr>
    <w:rPr>
      <w:rFonts w:ascii="Calibri" w:hAnsi="Calibri" w:eastAsia="楷体_GB2312" w:cs="Arial"/>
      <w:b/>
      <w:sz w:val="32"/>
      <w:szCs w:val="22"/>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character" w:customStyle="1" w:styleId="6">
    <w:name w:val="标题 3 Char"/>
    <w:link w:val="3"/>
    <w:qFormat/>
    <w:uiPriority w:val="0"/>
    <w:rPr>
      <w:rFonts w:ascii="Calibri" w:hAnsi="Calibri" w:eastAsia="楷体_GB2312" w:cs="Arial"/>
      <w:b/>
      <w:sz w:val="3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3044</Words>
  <Characters>3279</Characters>
  <Lines>0</Lines>
  <Paragraphs>0</Paragraphs>
  <TotalTime>0</TotalTime>
  <ScaleCrop>false</ScaleCrop>
  <LinksUpToDate>false</LinksUpToDate>
  <CharactersWithSpaces>3445</CharactersWithSpaces>
  <Application>WPS Office_10.8.2.7164_F1E327BC-269C-435d-A152-05C5408002CA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2022-06-06T11:01:00Z</dcterms:created>
  <dc:creator>German Phillip</dc:creator>
  <cp:lastModifiedBy>︷.゛嘘，低调</cp:lastModifiedBy>
  <dcterms:modified xsi:type="dcterms:W3CDTF">2022-09-05T01:45:53Z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2052-10.8.2.7164</vt:lpwstr>
  </property>
  <property fmtid="{D5CDD505-2E9C-101B-9397-08002B2CF9AE}" pid="3" name="ICV">
    <vt:lpwstr>E7C7E7C408424F118F0A9FCF0AC28CA9</vt:lpwstr>
  </property>
</Properties>
</file>