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史志办2021年度部门预算公开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1、贯彻执行中共中央、国务院、省委、省政府关于党史、地方志编修的有关方针、政策及规定，拟订地方性的党史、地方志编修工作政策、规定和规划。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2、组织全市党史、市志、部门志、专业志及市志丛书的编修及管理工作。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3、负责对各县市区和各部门的党史、史料、方志、年鉴工作进行督查和业务指导；培训党史、方志干部；组织对各级志（史）稿的评审、验收、出版和评奖。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4、收集、整理、研究岳阳地方党史、地方文献资料和市情资料，编纂出版《中国共产党岳阳历史》《中共岳阳市委工作纪实》和老同志回忆录；规划和组织对岳阳籍重要党史人物生平和思想研究；编写党史人物传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5、编辑出版《岳阳年鉴》；建立《岳阳年鉴》全文数据库（CAFD）；指导全市县（市、区）年鉴编辑出版工作。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6、运用党史、方志资料和党史、方志研究成果，开展各种形式的宣传教育，发挥“存史、资政、育人”的社会功能；会同有关部门协助市委组织重大党史事件、重要党史人物的纪念活动。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7、负责市党史联络组的日常工作，为市党史联络组的老同志做好党史工作提供服务。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8、承办市委、市政府交办的其他事项。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中共岳阳市委党史研究室设置7个内设机构：秘书科、党史编研科、历史人物研究科、联络科、方志科、年鉴科、资料信息科。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本单位为二级预算单位，没有预算独立、财务独立核算的下属预算单位，因此纳入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2021年部门预算公开范围的为本单位本级预算。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296.36万元，其中，一般公共预算拨款296.36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收入较去年减少11.09万元，降幅-3.6%，原因是人员调整和厉行节约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支出预算296.36万元，其中，一般公共服务支出232.95万元，社会保障和就业支出33.27万元，卫生健康支出14.69万元，住房保障支出15.45万元。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支出较去年减少11.09万元，其中基本支出较去年减少8.29万元，原因是人员调整和厉行节约；项目支出较去年减少2.8万元，原因是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非税收入成本减少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296.36万元，其中，一般公共服务支出232.95万元，占78.6%，社会保障和就业支出33.27万元，占11.2%，卫生健康支出14.69万元，占5.0%，住房保障支出15.45万元，占5.2%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234.06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62.30万元，是指单位为完成特定行政工作任务或事业发展目标而发生的支出，包括有关业务工作经费、运行维护经费等。其中包括党史业务专项23.40万元、市情网6.30万元、岳阳年鉴等方志业务经费27.00万元、非税收入成本5.60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2021年机关运行经费当年一般公共预算拨款38.93万元。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较去年减少3.49万元，降幅-8.2%，原因是人员调整和厉行节约。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2021年“三公”经费预算数13.59万元，其中公务接待费8.01万元，因公出国（境）费0.00万元，公务用车购置及运行费5.58万元（其中公务用车购置费0.00万元，公务用车运行费5.58万元，其他交通费用0.00万元）。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比上一年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2021年会议费预算1.50万元，拟召开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次会议，人数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人，内容为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半年工作总结会、年终工作总结会、重点工作推进会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；培训费预算1.50万元，拟开展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次培训，人数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人，内容为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地方志编纂、党史编研等业务培训。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截至上一年12月底，本部门（单位）共有车辆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辆，其中领导干部用车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辆，一般公务用车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辆，其他用车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辆。单位价值50万元以上通用设备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所有支出实行绩效目标管理。纳入2021年单位整体支出绩效目标的金额为296.36万元，其中，基本支出234.06万元，项目支出62.30万元，绩效目标详见文尾附表中预算公开表格的表22-23。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67108"/>
    <w:multiLevelType w:val="singleLevel"/>
    <w:tmpl w:val="FBF6710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mE1ZTNlNzA4YjgyNDIxMDIwOGIzMWI3NDY0OTkifQ=="/>
  </w:docVars>
  <w:rsids>
    <w:rsidRoot w:val="48885009"/>
    <w:rsid w:val="060F4036"/>
    <w:rsid w:val="26C22AA4"/>
    <w:rsid w:val="312E36D8"/>
    <w:rsid w:val="3B51265F"/>
    <w:rsid w:val="44D921DC"/>
    <w:rsid w:val="48885009"/>
    <w:rsid w:val="4E542F0D"/>
    <w:rsid w:val="676C3F80"/>
    <w:rsid w:val="707F6E1E"/>
    <w:rsid w:val="7D508EBA"/>
    <w:rsid w:val="9BDF7955"/>
    <w:rsid w:val="A4F951FC"/>
    <w:rsid w:val="B9BB5C28"/>
    <w:rsid w:val="CBAF6099"/>
    <w:rsid w:val="DEBECB1E"/>
    <w:rsid w:val="FFE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3412</Words>
  <Characters>3705</Characters>
  <Lines>0</Lines>
  <Paragraphs>0</Paragraphs>
  <TotalTime>0</TotalTime>
  <ScaleCrop>false</ScaleCrop>
  <LinksUpToDate>false</LinksUpToDate>
  <CharactersWithSpaces>3897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2022-06-07T11:01:00Z</dcterms:created>
  <dc:creator>German Phillip</dc:creator>
  <cp:lastModifiedBy>kylin</cp:lastModifiedBy>
  <dcterms:modified xsi:type="dcterms:W3CDTF">2022-09-06T11:20:05Z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6D52E9BF88C143CAA29B646EE90894DC</vt:lpwstr>
  </property>
</Properties>
</file>