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文联机关2021年度部门预算公开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第一部分  2021年单位预算说明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单位预算公开表格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我单位三定方案职能具体如下：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1、作为党和政府联系文艺界的桥梁和纽带，贯彻落实党的文艺工作方针，开展同各文艺工作者协会和各县市区文联的团结引导、联络协调、服务管理、自律维权工作，听取和反映文艺界的情况和意见。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2、组织召开市文联和市文艺工作者协会代表大会、全委会、理事会、主席团会议；组织召开全市文联系统的工作和学术研讨会议。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3、开展多种形式的文艺活动，发现和培养文学艺术人才，繁荣文学艺术创作。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4、协同有关部门联系、组织中外文艺界的文化交流活动，加强国内外文化交流。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5、维护文艺工作协会的合法权益，为团体会员服务。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　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  <w:t>6、完成市委、市政府交办的其他任务。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根据编委核定，我单位内设处室3个，分别是办公室（人事科）、组织联络科、作协秘书科。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部门无二级预算单位，因此，纳入2021年部门预算编制范围的为本部门（单位）自己。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2021年部门预算包括本级预算（本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部门无二级预算单位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收入包括经费拨款，也包括行政事业性收费收入和国有资源有偿使用收入；支出包括保障单位基本运行的经费，也包括项目经费。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入预算160.86万元，其中，一般公共预算拨款160.86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收入较去年减少8.23万元，降幅-4.9%，原因是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人员变动。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支出预算160.86万元，其中，文化旅游体育与传媒支出137.91万元，社会保障和就业支出9.78万元，卫生健康支出6.42万元，住房保障支出6.75万元。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支出较去年减少8.23万元，其中基本支出较去年减少8.23万元，原因是人员调整和厉行节约；项目支出与去年持平。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160.86万元，其中，文化旅游体育与传媒支出137.91万元，占85.7%，社会保障和就业支出9.78万元，占6.1%，卫生健康支出6.42万元，占4.0%，住房保障支出6.75万元，占4.2%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105.06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55.80万元，是指单位为完成特定行政工作任务或事业发展目标而发生的支出，包括有关业务工作经费、运行维护经费等。其中包括工作经费追加43.80万元，主要用于市文联文艺人才培训、会员培训经费、学术研讨等；文艺作品展览经费8.00万元，主要用于文艺作品展览经费等；文艺惠民经费4.00万元，主要用于下乡、进社区、进学校文艺惠民演出经费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2021年机关运行经费当年一般公共预算拨款19.86万元。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较去年减少0.63万元，降幅-3.1%，原因是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行节约，进一步压缩公用经费。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2021年“三公”经费预算数5.80万元，其中公务接待费2.80万元，因公出国（境）费0.00万元，公务用车购置及运行费3.00万元（其中公务用车购置费0.00万元，公务用车运行费3.00万元）。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与上年持平。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2021年会议费预算2.00万元，拟开展2次会议，人数50-80人，内容为市文联五届五次全会、党史学习教育宣讲会；培训费预算0.50万元，拟开展1次培训，人数20-50人，内容为岳阳文艺讲堂文学艺术专业知识培训。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本部门（单位）2021年政府采购预算总额22.1万元，其中工程类0万元，货物类2万元，服务类20.1万元。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截至上一年12月底，本部门（单位）共有车辆1辆，其中领导干部用车0辆，一般公务用车1辆，其他用车0辆。单位价值50万元以上通用设备0台，单位价值100万元以上专用设备0台。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本部门（单位）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所有支出实行绩效目标管理。纳入2021年单位整体支出绩效目标的金额为160.86万元，其中，基本支出105.06万元，项目支出55.80万元，绩效目标详见文尾附表中预算公开表格的表22-23。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mE1ZTNlNzA4YjgyNDIxMDIwOGIzMWI3NDY0OTkifQ=="/>
  </w:docVars>
  <w:rsids>
    <w:rsidRoot w:val="48885009"/>
    <w:rsid w:val="00B75FFA"/>
    <w:rsid w:val="060F4036"/>
    <w:rsid w:val="0E8B570A"/>
    <w:rsid w:val="171A4548"/>
    <w:rsid w:val="312E36D8"/>
    <w:rsid w:val="3B51265F"/>
    <w:rsid w:val="48885009"/>
    <w:rsid w:val="4E542F0D"/>
    <w:rsid w:val="659D62D3"/>
    <w:rsid w:val="707F6E1E"/>
    <w:rsid w:val="EFD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3371</Words>
  <Characters>3646</Characters>
  <Lines>0</Lines>
  <Paragraphs>0</Paragraphs>
  <TotalTime>1</TotalTime>
  <ScaleCrop>false</ScaleCrop>
  <LinksUpToDate>false</LinksUpToDate>
  <CharactersWithSpaces>3834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2022-06-06T19:01:00Z</dcterms:created>
  <dc:creator>German Phillip</dc:creator>
  <cp:lastModifiedBy>xjkp</cp:lastModifiedBy>
  <dcterms:modified xsi:type="dcterms:W3CDTF">2022-09-05T16:44:04Z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7FD6F105DA6847DFB72DB8F789448931</vt:lpwstr>
  </property>
</Properties>
</file>