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美术馆2021年度单位预算公开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56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创作研究艺术、促进艺术繁荣、开展书法、美术、摄影创作、展览、教育以及艺术品收藏研究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岳阳市美术馆为全额拨款事业单位，核定全额拨款事业编8名，工勤编3名，隶属于文旅广局二级机构。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内设机构：办公室、展览策划部、学术研究部、典藏部、宣传推广部、公共教育部、信息技术部。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93.62万元，其中，一般公共预算拨款93.62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收入较去年增加24.87万元，增幅36.2%，原因是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人员增加。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2021年本单位支出预算93.62万元，其中，文化旅游体育与传媒支出72.73万元，社会保障和就业支出9.67万元，卫生健康支出4.55万元，住房保障支出6.67万元。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支出较去年增加24.87万元，其中基本支出较去年增加24.87万元，原因是人员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增加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；项目支出与去年持平。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93.62万元，其中，文化旅游体育与传媒支出72.73万元，占77.7%，社会保障和就业支出9.67万元，占10.3%，卫生健康支出4.55万元，占4.9%，住房保障支出6.67万元，占7.1%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93.62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（二）项目支出：2021年项目支出年初预算数为0.00万元，是指单位为完成特定行政工作任务或事业发展目标而发生的支出，包括有关业务工作经费、运行维护经费等。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本单位2021年机关运行经费当年一般公共预算拨款8.14万元。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较去年增加1.95万元，增幅31.5%，原因是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新进两名职工。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本单位2021年“三公”经费预算数0.00万元，其中公务接待费0.00万元，因公出国（境）费0.00万元，公务用车购置及运行费0.00万元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与上年持平。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2021年度本单位未计划召开会议；培训费预算0.16万元，拟开展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次培训，人数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人，内容为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志愿者培训展厅导览。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截至上一年12月底，本单位共有车辆0辆，单位价值50万元以上通用设备0台，单位价值100万元以上专用设备0台。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本单位所有支出实行绩效目标管理。纳入2021年单位整体支出绩效目标的金额为93.62万元，其中，基本支出93.62万元，项目支出0.00万元，绩效目标详见文尾附表中预算公开表格的表22-23。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3NjI3NDc3MTZlMDQ3Mjk4MzkzZDUzMDU5ZDk4NjcifQ=="/>
  </w:docVars>
  <w:rsids>
    <w:rsidRoot w:val="609D79A4"/>
    <w:rsid w:val="060F4036"/>
    <w:rsid w:val="1F0E6E05"/>
    <w:rsid w:val="312E36D8"/>
    <w:rsid w:val="39096AFA"/>
    <w:rsid w:val="3B51265F"/>
    <w:rsid w:val="3E1366F3"/>
    <w:rsid w:val="4E542F0D"/>
    <w:rsid w:val="5D0A0DD9"/>
    <w:rsid w:val="609D79A4"/>
    <w:rsid w:val="61C02CC9"/>
    <w:rsid w:val="683F4552"/>
    <w:rsid w:val="69317B0C"/>
    <w:rsid w:val="770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2785</Words>
  <Characters>3015</Characters>
  <Lines>0</Lines>
  <Paragraphs>0</Paragraphs>
  <TotalTime>36</TotalTime>
  <ScaleCrop>false</ScaleCrop>
  <LinksUpToDate>false</LinksUpToDate>
  <CharactersWithSpaces>3181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2022-06-06T10:02:00Z</dcterms:created>
  <dc:creator>German Phillip</dc:creator>
  <cp:lastModifiedBy>Administrator</cp:lastModifiedBy>
  <dcterms:modified xsi:type="dcterms:W3CDTF">2022-09-06T02:53:24Z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7EE754BB40664F6BB1CB5F879CA8825E</vt:lpwstr>
  </property>
</Properties>
</file>