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lang w:eastAsia="zh-CN"/>
        </w:rPr>
        <w:t>岳阳市乡村振兴局</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岳阳市乡村振兴局</w:t>
      </w:r>
      <w:bookmarkStart w:id="0" w:name="_GoBack"/>
      <w:bookmarkEnd w:id="0"/>
      <w:r>
        <w:rPr>
          <w:rFonts w:hint="eastAsia"/>
          <w:b/>
          <w:sz w:val="28"/>
          <w:szCs w:val="28"/>
        </w:rPr>
        <w:t>概况</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岳阳市乡村振兴局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hint="eastAsia" w:asciiTheme="minorEastAsia" w:hAnsiTheme="minorEastAsia" w:eastAsiaTheme="minorEastAsia" w:cstheme="minorEastAsia"/>
          <w:b w:val="0"/>
          <w:bCs/>
          <w:kern w:val="0"/>
          <w:sz w:val="32"/>
          <w:szCs w:val="32"/>
        </w:rPr>
      </w:pPr>
      <w:r>
        <w:rPr>
          <w:rFonts w:hint="eastAsia" w:asciiTheme="minorEastAsia" w:hAnsiTheme="minorEastAsia" w:eastAsiaTheme="minorEastAsia" w:cstheme="minorEastAsia"/>
          <w:b w:val="0"/>
          <w:bCs/>
          <w:kern w:val="0"/>
          <w:sz w:val="32"/>
          <w:szCs w:val="32"/>
        </w:rPr>
        <w:t>岳阳市市乡村振兴局主要负责巩固拓展脱贫攻坚成果同乡村振兴有效衔接，认真落实“四个不摘”要求，加强对农村低收入人口的动态监测，健全常态化的帮扶机制；加强配合行业部门抓好脱贫地区乡村特色产业发展、脱贫人口稳岗就业、易地扶贫搬迁后续帮扶等重点工作，做到责任落实、政策落实、工作落实，坚决守住不发生规模性返贫的底线。</w:t>
      </w:r>
    </w:p>
    <w:p>
      <w:pPr>
        <w:pStyle w:val="11"/>
        <w:numPr>
          <w:ilvl w:val="0"/>
          <w:numId w:val="0"/>
        </w:numPr>
        <w:ind w:leftChars="0"/>
        <w:jc w:val="left"/>
        <w:rPr>
          <w:rFonts w:hint="eastAsia" w:ascii="黑体" w:hAnsi="黑体" w:eastAsia="黑体"/>
          <w:sz w:val="32"/>
          <w:szCs w:val="32"/>
        </w:rPr>
      </w:pPr>
      <w:r>
        <w:rPr>
          <w:rFonts w:hint="eastAsia" w:ascii="黑体" w:hAnsi="黑体" w:eastAsia="黑体"/>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岳阳市乡村振兴局单位内设机构包括：</w:t>
      </w:r>
      <w:r>
        <w:rPr>
          <w:rFonts w:hint="eastAsia" w:asciiTheme="minorEastAsia" w:hAnsiTheme="minorEastAsia"/>
          <w:bCs/>
          <w:kern w:val="0"/>
          <w:sz w:val="32"/>
          <w:szCs w:val="32"/>
          <w:lang w:val="en-US" w:eastAsia="zh-CN"/>
        </w:rPr>
        <w:t>综合科、开发指导科、信息规划科、防止返贫监测科、乡村建设科。</w:t>
      </w: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lang w:val="en-US" w:eastAsia="zh-CN"/>
        </w:rPr>
        <w:t>（二）</w:t>
      </w:r>
      <w:r>
        <w:rPr>
          <w:rFonts w:hint="eastAsia" w:asciiTheme="minorEastAsia" w:hAnsiTheme="minorEastAsia"/>
          <w:bCs/>
          <w:kern w:val="0"/>
          <w:sz w:val="32"/>
          <w:szCs w:val="32"/>
          <w:lang w:eastAsia="zh-CN"/>
        </w:rPr>
        <w:t>决算单位构成。岳阳市乡村振兴局2021年部门决算汇总公开单位构成包括：岳阳市乡村振兴局本级，无以下属单位或机构。</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jc w:val="center"/>
        <w:rPr>
          <w:rFonts w:hint="eastAsia" w:eastAsiaTheme="minorEastAsia"/>
          <w:sz w:val="72"/>
          <w:szCs w:val="72"/>
          <w:lang w:eastAsia="zh-CN"/>
        </w:rPr>
      </w:pPr>
      <w:r>
        <w:rPr>
          <w:rFonts w:hint="eastAsia"/>
          <w:sz w:val="72"/>
          <w:szCs w:val="72"/>
          <w:lang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355.42</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92.47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20.64</w:t>
      </w:r>
      <w:r>
        <w:rPr>
          <w:rFonts w:hint="eastAsia" w:asciiTheme="minorEastAsia" w:hAnsiTheme="minorEastAsia" w:eastAsiaTheme="minorEastAsia"/>
          <w:sz w:val="32"/>
          <w:szCs w:val="32"/>
        </w:rPr>
        <w:t>%，</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sz w:val="32"/>
          <w:szCs w:val="32"/>
          <w:lang w:eastAsia="zh-CN"/>
        </w:rPr>
        <w:t>巩固拓展脱贫攻坚成果同乡村振兴有效衔接任务的变化。</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189.57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189.57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337.37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337.37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rPr>
        <w:t>2021年度财政拨款收、支总计均为337.37万元，</w:t>
      </w:r>
      <w:r>
        <w:rPr>
          <w:rFonts w:hint="eastAsia" w:asciiTheme="minorEastAsia" w:hAnsiTheme="minorEastAsia" w:eastAsiaTheme="minorEastAsia"/>
          <w:sz w:val="32"/>
          <w:szCs w:val="32"/>
          <w:lang w:val="zh-CN"/>
        </w:rPr>
        <w:t>与2020年相比，</w:t>
      </w:r>
      <w:r>
        <w:rPr>
          <w:rFonts w:hint="eastAsia" w:asciiTheme="minorEastAsia" w:hAnsiTheme="minorEastAsia" w:eastAsiaTheme="minorEastAsia"/>
          <w:sz w:val="32"/>
          <w:szCs w:val="32"/>
          <w:lang w:val="en-US"/>
        </w:rPr>
        <w:t>财政拨款收、支总计各减少89.07万元，下降20.89%。</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巩固拓展脱贫攻坚成果同乡村振兴有效衔接任务的变化。</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rPr>
        <w:t>2</w:t>
      </w:r>
      <w:r>
        <w:rPr>
          <w:rFonts w:hint="eastAsia" w:asciiTheme="minorEastAsia" w:hAnsiTheme="minorEastAsia" w:eastAsiaTheme="minorEastAsia"/>
          <w:sz w:val="32"/>
          <w:szCs w:val="32"/>
          <w:lang w:val="en-US" w:eastAsia="zh-CN"/>
        </w:rPr>
        <w:t>021年度财政拨款支出337.37万元，占本年支出合计的100%。与2020年度相比，财政拨款支出增加61万元，增长22.08%,主要原因是</w:t>
      </w:r>
      <w:r>
        <w:rPr>
          <w:rFonts w:hint="eastAsia" w:asciiTheme="minorEastAsia" w:hAnsiTheme="minorEastAsia" w:eastAsiaTheme="minorEastAsia"/>
          <w:sz w:val="32"/>
          <w:szCs w:val="32"/>
          <w:lang w:eastAsia="zh-CN"/>
        </w:rPr>
        <w:t>巩固拓展脱贫攻坚成果同乡村振兴有效衔接任务的变化。</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2021年度财政拨款支出337.37万元，主要用于以下方面：社会保障和就业（类）支出13.6万元，占4.03%；卫生健康（类）支出5.72万元，占1.7%；农林水（类）支出170.25万元，占50.46%；其他（类）支出147.8万元，占43.81%。     </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b/>
          <w:sz w:val="32"/>
          <w:szCs w:val="32"/>
          <w:lang w:val="en-US" w:eastAsia="zh-CN"/>
        </w:rPr>
        <w:t>（三）财政拨款支出决算具体情况</w:t>
      </w:r>
    </w:p>
    <w:p>
      <w:pPr>
        <w:pStyle w:val="10"/>
        <w:ind w:firstLine="800" w:firstLineChars="250"/>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zh-CN" w:eastAsia="zh-CN"/>
        </w:rPr>
        <w:t>2021年度财政拨款支出年初预算为</w:t>
      </w:r>
      <w:r>
        <w:rPr>
          <w:rFonts w:hint="eastAsia" w:asciiTheme="minorEastAsia" w:hAnsiTheme="minorEastAsia" w:eastAsiaTheme="minorEastAsia"/>
          <w:sz w:val="32"/>
          <w:szCs w:val="32"/>
          <w:lang w:val="en-US" w:eastAsia="zh-CN"/>
        </w:rPr>
        <w:t>189.57</w:t>
      </w:r>
      <w:r>
        <w:rPr>
          <w:rFonts w:hint="eastAsia" w:asciiTheme="minorEastAsia" w:hAnsiTheme="minorEastAsia" w:eastAsiaTheme="minorEastAsia"/>
          <w:sz w:val="32"/>
          <w:szCs w:val="32"/>
          <w:lang w:val="zh-CN" w:eastAsia="zh-CN"/>
        </w:rPr>
        <w:t>万元，支出决算为337.37万元，完成年初预算的</w:t>
      </w:r>
      <w:r>
        <w:rPr>
          <w:rFonts w:hint="eastAsia" w:asciiTheme="minorEastAsia" w:hAnsiTheme="minorEastAsia" w:eastAsiaTheme="minorEastAsia"/>
          <w:sz w:val="32"/>
          <w:szCs w:val="32"/>
          <w:lang w:val="en-US" w:eastAsia="zh-CN"/>
        </w:rPr>
        <w:t>177.97</w:t>
      </w:r>
      <w:r>
        <w:rPr>
          <w:rFonts w:hint="eastAsia" w:asciiTheme="minorEastAsia" w:hAnsiTheme="minorEastAsia" w:eastAsiaTheme="minorEastAsia"/>
          <w:sz w:val="32"/>
          <w:szCs w:val="32"/>
          <w:lang w:val="zh-CN" w:eastAsia="zh-CN"/>
        </w:rPr>
        <w:t>%。其中：</w:t>
      </w:r>
    </w:p>
    <w:p>
      <w:pPr>
        <w:pStyle w:val="10"/>
        <w:numPr>
          <w:ilvl w:val="0"/>
          <w:numId w:val="2"/>
        </w:numPr>
        <w:ind w:firstLine="800" w:firstLineChars="250"/>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zh-CN" w:eastAsia="zh-CN"/>
        </w:rPr>
        <w:t>社会保障和就业支出（类）行政事业单位养老支出（款）机关事业单位基本养老保险缴费支出（项）。</w:t>
      </w:r>
    </w:p>
    <w:p>
      <w:pPr>
        <w:pStyle w:val="10"/>
        <w:numPr>
          <w:numId w:val="0"/>
        </w:numPr>
        <w:ind w:firstLine="640" w:firstLineChars="200"/>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zh-CN" w:eastAsia="zh-CN"/>
        </w:rPr>
        <w:t>年初预算为</w:t>
      </w:r>
      <w:r>
        <w:rPr>
          <w:rFonts w:hint="eastAsia" w:asciiTheme="minorEastAsia" w:hAnsiTheme="minorEastAsia" w:eastAsiaTheme="minorEastAsia"/>
          <w:sz w:val="32"/>
          <w:szCs w:val="32"/>
          <w:lang w:val="en-US" w:eastAsia="zh-CN"/>
        </w:rPr>
        <w:t>12.53</w:t>
      </w:r>
      <w:r>
        <w:rPr>
          <w:rFonts w:hint="eastAsia" w:asciiTheme="minorEastAsia" w:hAnsiTheme="minorEastAsia" w:eastAsiaTheme="minorEastAsia"/>
          <w:sz w:val="32"/>
          <w:szCs w:val="32"/>
          <w:lang w:val="zh-CN" w:eastAsia="zh-CN"/>
        </w:rPr>
        <w:t>万元，支出决算为</w:t>
      </w:r>
      <w:r>
        <w:rPr>
          <w:rFonts w:hint="eastAsia" w:asciiTheme="minorEastAsia" w:hAnsiTheme="minorEastAsia" w:eastAsiaTheme="minorEastAsia"/>
          <w:sz w:val="32"/>
          <w:szCs w:val="32"/>
          <w:lang w:val="en-US" w:eastAsia="zh-CN"/>
        </w:rPr>
        <w:t>12.53</w:t>
      </w:r>
      <w:r>
        <w:rPr>
          <w:rFonts w:hint="eastAsia" w:asciiTheme="minorEastAsia" w:hAnsiTheme="minorEastAsia" w:eastAsiaTheme="minorEastAsia"/>
          <w:sz w:val="32"/>
          <w:szCs w:val="32"/>
          <w:lang w:val="zh-CN" w:eastAsia="zh-CN"/>
        </w:rPr>
        <w:t>万元，完成年初预算的100%。</w:t>
      </w:r>
    </w:p>
    <w:p>
      <w:pPr>
        <w:pStyle w:val="10"/>
        <w:numPr>
          <w:ilvl w:val="0"/>
          <w:numId w:val="2"/>
        </w:numPr>
        <w:ind w:left="0" w:leftChars="0" w:firstLine="800" w:firstLineChars="250"/>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zh-CN" w:eastAsia="zh-CN"/>
        </w:rPr>
        <w:t>社会保障和就业支出（类）残疾人事业（款）其他残疾人事业支出（项）。</w:t>
      </w:r>
    </w:p>
    <w:p>
      <w:pPr>
        <w:pStyle w:val="10"/>
        <w:numPr>
          <w:numId w:val="0"/>
        </w:numPr>
        <w:ind w:firstLine="640" w:firstLineChars="200"/>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zh-CN" w:eastAsia="zh-CN"/>
        </w:rPr>
        <w:t>年初预算为</w:t>
      </w:r>
      <w:r>
        <w:rPr>
          <w:rFonts w:hint="eastAsia" w:asciiTheme="minorEastAsia" w:hAnsiTheme="minorEastAsia" w:eastAsiaTheme="minorEastAsia"/>
          <w:sz w:val="32"/>
          <w:szCs w:val="32"/>
          <w:lang w:val="en-US" w:eastAsia="zh-CN"/>
        </w:rPr>
        <w:t>1.07</w:t>
      </w:r>
      <w:r>
        <w:rPr>
          <w:rFonts w:hint="eastAsia" w:asciiTheme="minorEastAsia" w:hAnsiTheme="minorEastAsia" w:eastAsiaTheme="minorEastAsia"/>
          <w:sz w:val="32"/>
          <w:szCs w:val="32"/>
          <w:lang w:val="zh-CN" w:eastAsia="zh-CN"/>
        </w:rPr>
        <w:t>万元，支出决算为</w:t>
      </w:r>
      <w:r>
        <w:rPr>
          <w:rFonts w:hint="eastAsia" w:asciiTheme="minorEastAsia" w:hAnsiTheme="minorEastAsia" w:eastAsiaTheme="minorEastAsia"/>
          <w:sz w:val="32"/>
          <w:szCs w:val="32"/>
          <w:lang w:val="en-US" w:eastAsia="zh-CN"/>
        </w:rPr>
        <w:t>1.07</w:t>
      </w:r>
      <w:r>
        <w:rPr>
          <w:rFonts w:hint="eastAsia" w:asciiTheme="minorEastAsia" w:hAnsiTheme="minorEastAsia" w:eastAsiaTheme="minorEastAsia"/>
          <w:sz w:val="32"/>
          <w:szCs w:val="32"/>
          <w:lang w:val="zh-CN" w:eastAsia="zh-CN"/>
        </w:rPr>
        <w:t>万元，完成年初预算的100%。</w:t>
      </w:r>
    </w:p>
    <w:p>
      <w:pPr>
        <w:pStyle w:val="10"/>
        <w:ind w:left="638" w:leftChars="304" w:firstLine="160" w:firstLineChars="50"/>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zh-CN" w:eastAsia="zh-CN"/>
        </w:rPr>
        <w:t>3、卫生健康事业支出（类）行政事业单位医疗（款）行政单位医疗（项）。年初预算为</w:t>
      </w:r>
      <w:r>
        <w:rPr>
          <w:rFonts w:hint="eastAsia" w:asciiTheme="minorEastAsia" w:hAnsiTheme="minorEastAsia" w:eastAsiaTheme="minorEastAsia"/>
          <w:sz w:val="32"/>
          <w:szCs w:val="32"/>
          <w:lang w:val="en-US" w:eastAsia="zh-CN"/>
        </w:rPr>
        <w:t>5.72</w:t>
      </w:r>
      <w:r>
        <w:rPr>
          <w:rFonts w:hint="eastAsia" w:asciiTheme="minorEastAsia" w:hAnsiTheme="minorEastAsia" w:eastAsiaTheme="minorEastAsia"/>
          <w:sz w:val="32"/>
          <w:szCs w:val="32"/>
          <w:lang w:val="zh-CN" w:eastAsia="zh-CN"/>
        </w:rPr>
        <w:t>万元，支出决算为</w:t>
      </w:r>
      <w:r>
        <w:rPr>
          <w:rFonts w:hint="eastAsia" w:asciiTheme="minorEastAsia" w:hAnsiTheme="minorEastAsia" w:eastAsiaTheme="minorEastAsia"/>
          <w:sz w:val="32"/>
          <w:szCs w:val="32"/>
          <w:lang w:val="en-US" w:eastAsia="zh-CN"/>
        </w:rPr>
        <w:t>5.72</w:t>
      </w:r>
      <w:r>
        <w:rPr>
          <w:rFonts w:hint="eastAsia" w:asciiTheme="minorEastAsia" w:hAnsiTheme="minorEastAsia" w:eastAsiaTheme="minorEastAsia"/>
          <w:sz w:val="32"/>
          <w:szCs w:val="32"/>
          <w:lang w:val="zh-CN" w:eastAsia="zh-CN"/>
        </w:rPr>
        <w:t>万元，完成年初预算的100%。</w:t>
      </w:r>
    </w:p>
    <w:p>
      <w:pPr>
        <w:pStyle w:val="10"/>
        <w:ind w:firstLine="800" w:firstLineChars="250"/>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zh-CN" w:eastAsia="zh-CN"/>
        </w:rPr>
        <w:t>4、农林水支出（类）扶贫（款）行政运行（项）。</w:t>
      </w:r>
    </w:p>
    <w:p>
      <w:pPr>
        <w:pStyle w:val="10"/>
        <w:ind w:firstLine="800" w:firstLineChars="250"/>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zh-CN" w:eastAsia="zh-CN"/>
        </w:rPr>
        <w:t>年初预算为</w:t>
      </w:r>
      <w:r>
        <w:rPr>
          <w:rFonts w:hint="eastAsia" w:asciiTheme="minorEastAsia" w:hAnsiTheme="minorEastAsia" w:eastAsiaTheme="minorEastAsia"/>
          <w:sz w:val="32"/>
          <w:szCs w:val="32"/>
          <w:lang w:val="en-US" w:eastAsia="zh-CN"/>
        </w:rPr>
        <w:t>101.44</w:t>
      </w:r>
      <w:r>
        <w:rPr>
          <w:rFonts w:hint="eastAsia" w:asciiTheme="minorEastAsia" w:hAnsiTheme="minorEastAsia" w:eastAsiaTheme="minorEastAsia"/>
          <w:sz w:val="32"/>
          <w:szCs w:val="32"/>
          <w:lang w:val="zh-CN" w:eastAsia="zh-CN"/>
        </w:rPr>
        <w:t>万元，支出决算为</w:t>
      </w:r>
      <w:r>
        <w:rPr>
          <w:rFonts w:hint="eastAsia" w:asciiTheme="minorEastAsia" w:hAnsiTheme="minorEastAsia" w:eastAsiaTheme="minorEastAsia"/>
          <w:sz w:val="32"/>
          <w:szCs w:val="32"/>
          <w:lang w:val="en-US" w:eastAsia="zh-CN"/>
        </w:rPr>
        <w:t>101.44</w:t>
      </w:r>
      <w:r>
        <w:rPr>
          <w:rFonts w:hint="eastAsia" w:asciiTheme="minorEastAsia" w:hAnsiTheme="minorEastAsia" w:eastAsiaTheme="minorEastAsia"/>
          <w:sz w:val="32"/>
          <w:szCs w:val="32"/>
          <w:lang w:val="zh-CN" w:eastAsia="zh-CN"/>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lang w:val="zh-CN" w:eastAsia="zh-CN"/>
        </w:rPr>
        <w:t>%。</w:t>
      </w:r>
    </w:p>
    <w:p>
      <w:pPr>
        <w:pStyle w:val="10"/>
        <w:numPr>
          <w:ilvl w:val="0"/>
          <w:numId w:val="3"/>
        </w:numPr>
        <w:ind w:firstLine="800" w:firstLineChars="250"/>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zh-CN" w:eastAsia="zh-CN"/>
        </w:rPr>
        <w:t>农林水支出（类）扶贫（款）一般行政管理事务（项）。</w:t>
      </w:r>
    </w:p>
    <w:p>
      <w:pPr>
        <w:pStyle w:val="10"/>
        <w:numPr>
          <w:numId w:val="0"/>
        </w:numPr>
        <w:ind w:firstLine="640" w:firstLineChars="200"/>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zh-CN" w:eastAsia="zh-CN"/>
        </w:rPr>
        <w:t>年初预算为10.8万元，支出决算为1</w:t>
      </w:r>
      <w:r>
        <w:rPr>
          <w:rFonts w:hint="eastAsia" w:asciiTheme="minorEastAsia" w:hAnsiTheme="minorEastAsia" w:eastAsiaTheme="minorEastAsia"/>
          <w:sz w:val="32"/>
          <w:szCs w:val="32"/>
          <w:lang w:val="en-US" w:eastAsia="zh-CN"/>
        </w:rPr>
        <w:t>0.8</w:t>
      </w:r>
      <w:r>
        <w:rPr>
          <w:rFonts w:hint="eastAsia" w:asciiTheme="minorEastAsia" w:hAnsiTheme="minorEastAsia" w:eastAsiaTheme="minorEastAsia"/>
          <w:sz w:val="32"/>
          <w:szCs w:val="32"/>
          <w:lang w:val="zh-CN" w:eastAsia="zh-CN"/>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lang w:val="zh-CN" w:eastAsia="zh-CN"/>
        </w:rPr>
        <w:t>%。</w:t>
      </w:r>
    </w:p>
    <w:p>
      <w:pPr>
        <w:pStyle w:val="10"/>
        <w:numPr>
          <w:ilvl w:val="0"/>
          <w:numId w:val="3"/>
        </w:numPr>
        <w:ind w:left="0" w:leftChars="0" w:firstLine="800" w:firstLineChars="250"/>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zh-CN" w:eastAsia="zh-CN"/>
        </w:rPr>
        <w:t>农林水支出（类）扶贫（款）其他扶贫支出（项）。</w:t>
      </w:r>
    </w:p>
    <w:p>
      <w:pPr>
        <w:pStyle w:val="10"/>
        <w:ind w:firstLine="640" w:firstLineChars="200"/>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zh-CN" w:eastAsia="zh-CN"/>
        </w:rPr>
        <w:t>年初预算为</w:t>
      </w:r>
      <w:r>
        <w:rPr>
          <w:rFonts w:hint="eastAsia" w:asciiTheme="minorEastAsia" w:hAnsiTheme="minorEastAsia" w:eastAsiaTheme="minorEastAsia"/>
          <w:sz w:val="32"/>
          <w:szCs w:val="32"/>
          <w:lang w:val="en-US" w:eastAsia="zh-CN"/>
        </w:rPr>
        <w:t>58.01</w:t>
      </w:r>
      <w:r>
        <w:rPr>
          <w:rFonts w:hint="eastAsia" w:asciiTheme="minorEastAsia" w:hAnsiTheme="minorEastAsia" w:eastAsiaTheme="minorEastAsia"/>
          <w:sz w:val="32"/>
          <w:szCs w:val="32"/>
          <w:lang w:val="zh-CN" w:eastAsia="zh-CN"/>
        </w:rPr>
        <w:t>万元，支出决算为</w:t>
      </w:r>
      <w:r>
        <w:rPr>
          <w:rFonts w:hint="eastAsia" w:asciiTheme="minorEastAsia" w:hAnsiTheme="minorEastAsia" w:eastAsiaTheme="minorEastAsia"/>
          <w:sz w:val="32"/>
          <w:szCs w:val="32"/>
          <w:lang w:val="en-US" w:eastAsia="zh-CN"/>
        </w:rPr>
        <w:t>58.01</w:t>
      </w:r>
      <w:r>
        <w:rPr>
          <w:rFonts w:hint="eastAsia" w:asciiTheme="minorEastAsia" w:hAnsiTheme="minorEastAsia" w:eastAsiaTheme="minorEastAsia"/>
          <w:sz w:val="32"/>
          <w:szCs w:val="32"/>
          <w:lang w:val="zh-CN" w:eastAsia="zh-CN"/>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lang w:val="zh-CN" w:eastAsia="zh-CN"/>
        </w:rPr>
        <w:t>%。</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337.37</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166.60</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49.38</w:t>
      </w:r>
      <w:r>
        <w:rPr>
          <w:rFonts w:hint="eastAsia" w:asciiTheme="minorEastAsia" w:hAnsiTheme="minorEastAsia" w:eastAsiaTheme="minorEastAsia"/>
          <w:sz w:val="32"/>
          <w:szCs w:val="32"/>
        </w:rPr>
        <w:t>%,主要包括主要包括基本工资、津贴补贴、</w:t>
      </w:r>
      <w:r>
        <w:rPr>
          <w:rFonts w:hint="eastAsia" w:asciiTheme="minorEastAsia" w:hAnsiTheme="minorEastAsia" w:eastAsiaTheme="minorEastAsia"/>
          <w:sz w:val="32"/>
          <w:szCs w:val="32"/>
          <w:lang w:val="zh-CN"/>
        </w:rPr>
        <w:t>奖金、伙食补助费、机关事业单位基本养老保险缴费、职业年金缴费、职工基本医疗保险缴费、其他社会保障缴费、住房公积金、其他工资福利支出；</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170.77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50.62</w:t>
      </w:r>
      <w:r>
        <w:rPr>
          <w:rFonts w:hint="eastAsia" w:asciiTheme="minorEastAsia" w:hAnsiTheme="minorEastAsia" w:eastAsiaTheme="minorEastAsia"/>
          <w:sz w:val="32"/>
          <w:szCs w:val="32"/>
        </w:rPr>
        <w:t>%，主要包括办公费、印刷费、水费、电费、邮电费、取暖费、物业管理费、差旅费、维修（护）费、会议费、培训费、公务接待费、劳务费、工会经费、公务用车运行维护费、其他交通费用、其他商品和服务支出。</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77.25</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与上年度一样无支出</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0.29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减少接待支出</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0.21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38.1</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接待任务增加</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与上年度一样无支出</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93.67</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控制公车使用</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2.18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43.69</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控制公车使用</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0.29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9.39</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2.81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90.71</w:t>
      </w:r>
      <w:r>
        <w:rPr>
          <w:rFonts w:hint="eastAsia" w:asciiTheme="minorEastAsia" w:hAnsiTheme="minorEastAsia" w:eastAsiaTheme="minorEastAsia"/>
          <w:sz w:val="32"/>
          <w:szCs w:val="32"/>
        </w:rPr>
        <w:t>%。其中：</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人次,开支内容包括：</w:t>
      </w:r>
      <w:r>
        <w:rPr>
          <w:rFonts w:hint="eastAsia" w:asciiTheme="minorEastAsia" w:hAnsiTheme="minorEastAsia" w:eastAsiaTheme="minorEastAsia"/>
          <w:sz w:val="32"/>
          <w:szCs w:val="32"/>
          <w:lang w:eastAsia="zh-CN"/>
        </w:rPr>
        <w:t>无</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0.29</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接待巩固拓展脱贫攻坚同乡村振兴衔接工作组</w:t>
      </w:r>
      <w:r>
        <w:rPr>
          <w:rFonts w:hint="eastAsia" w:asciiTheme="minorEastAsia" w:hAnsiTheme="minorEastAsia" w:eastAsiaTheme="minorEastAsia"/>
          <w:sz w:val="32"/>
          <w:szCs w:val="32"/>
        </w:rPr>
        <w:t>发生的接待支出。</w:t>
      </w:r>
    </w:p>
    <w:p>
      <w:pPr>
        <w:ind w:firstLine="640" w:firstLineChars="20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2.81</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2.81</w:t>
      </w:r>
      <w:r>
        <w:rPr>
          <w:rFonts w:hint="eastAsia" w:asciiTheme="minorEastAsia" w:hAnsiTheme="minorEastAsia"/>
          <w:sz w:val="32"/>
          <w:szCs w:val="32"/>
        </w:rPr>
        <w:t>万元，主要是</w:t>
      </w:r>
      <w:r>
        <w:rPr>
          <w:rFonts w:hint="eastAsia" w:asciiTheme="minorEastAsia" w:hAnsiTheme="minorEastAsia"/>
          <w:sz w:val="32"/>
          <w:szCs w:val="32"/>
          <w:lang w:eastAsia="zh-CN"/>
        </w:rPr>
        <w:t>公务车辆维修保养运行</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ind w:firstLine="640" w:firstLineChars="200"/>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2021年度本单位无政府性基金收支。</w:t>
      </w:r>
    </w:p>
    <w:p>
      <w:pPr>
        <w:pStyle w:val="10"/>
        <w:numPr>
          <w:ilvl w:val="0"/>
          <w:numId w:val="4"/>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ind w:firstLine="640" w:firstLineChars="200"/>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2021年度本单位无国有资本经营预算财政拨款支出。</w:t>
      </w:r>
    </w:p>
    <w:p>
      <w:pPr>
        <w:pStyle w:val="10"/>
        <w:rPr>
          <w:rFonts w:hAnsi="黑体"/>
          <w:b/>
          <w:sz w:val="32"/>
          <w:szCs w:val="32"/>
        </w:rPr>
      </w:pPr>
      <w:r>
        <w:rPr>
          <w:rFonts w:hint="eastAsia" w:hAnsi="黑体"/>
          <w:b/>
          <w:sz w:val="32"/>
          <w:szCs w:val="32"/>
        </w:rPr>
        <w:t>十、机关运行经费支出说明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170.77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比上年决算数增加</w:t>
      </w:r>
      <w:r>
        <w:rPr>
          <w:rFonts w:hint="eastAsia" w:asciiTheme="minorEastAsia" w:hAnsiTheme="minorEastAsia" w:eastAsiaTheme="minorEastAsia"/>
          <w:sz w:val="32"/>
          <w:szCs w:val="32"/>
          <w:lang w:val="en-US" w:eastAsia="zh-CN"/>
        </w:rPr>
        <w:t>35.83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26.55</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巩固拓展脱贫攻坚成果同乡村振兴有效衔接任务的变化。</w:t>
      </w:r>
    </w:p>
    <w:p>
      <w:pPr>
        <w:pStyle w:val="10"/>
        <w:rPr>
          <w:rFonts w:hAnsi="黑体"/>
          <w:b/>
          <w:sz w:val="32"/>
          <w:szCs w:val="32"/>
        </w:rPr>
      </w:pPr>
      <w:r>
        <w:rPr>
          <w:rFonts w:hint="eastAsia" w:hAnsi="黑体"/>
          <w:b/>
          <w:sz w:val="32"/>
          <w:szCs w:val="32"/>
        </w:rPr>
        <w:t>十一、一般性支出情况说明</w:t>
      </w:r>
    </w:p>
    <w:p>
      <w:pPr>
        <w:pStyle w:val="10"/>
        <w:ind w:firstLine="640" w:firstLineChars="200"/>
        <w:rPr>
          <w:rFonts w:asciiTheme="minorEastAsia" w:hAnsiTheme="minorEastAsia" w:eastAsiaTheme="minorEastAsia"/>
          <w:i/>
          <w:iCs/>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4.37</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乡村振兴调研座谈会、</w:t>
      </w:r>
      <w:r>
        <w:rPr>
          <w:rFonts w:hint="eastAsia" w:asciiTheme="minorEastAsia" w:hAnsiTheme="minorEastAsia" w:eastAsiaTheme="minorEastAsia"/>
          <w:sz w:val="32"/>
          <w:szCs w:val="32"/>
          <w:lang w:val="en-US" w:eastAsia="zh-CN"/>
        </w:rPr>
        <w:t>对口帮扶保靖县工作交流会、全市乡村振兴系统工作务虚会</w:t>
      </w:r>
      <w:r>
        <w:rPr>
          <w:rFonts w:hint="eastAsia" w:asciiTheme="minorEastAsia" w:hAnsiTheme="minorEastAsia" w:eastAsiaTheme="minorEastAsia"/>
          <w:sz w:val="32"/>
          <w:szCs w:val="32"/>
          <w:lang w:eastAsia="zh-CN"/>
        </w:rPr>
        <w:t>等会议。</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脱贫攻坚成果会议费，会议预算</w:t>
      </w:r>
      <w:r>
        <w:rPr>
          <w:rFonts w:hint="eastAsia" w:asciiTheme="minorEastAsia" w:hAnsiTheme="minorEastAsia" w:eastAsiaTheme="minorEastAsia"/>
          <w:sz w:val="32"/>
          <w:szCs w:val="32"/>
          <w:lang w:val="en-US" w:eastAsia="zh-CN"/>
        </w:rPr>
        <w:t>0.8万元，实际开支0.64万元</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乡村振兴调研座谈会会议费，会议预算</w:t>
      </w:r>
      <w:r>
        <w:rPr>
          <w:rFonts w:hint="eastAsia" w:asciiTheme="minorEastAsia" w:hAnsiTheme="minorEastAsia" w:eastAsiaTheme="minorEastAsia"/>
          <w:sz w:val="32"/>
          <w:szCs w:val="32"/>
          <w:lang w:val="en-US" w:eastAsia="zh-CN"/>
        </w:rPr>
        <w:t>0.5万元，实际开支0.48万元</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省乡村振兴座谈会</w:t>
      </w:r>
      <w:r>
        <w:rPr>
          <w:rFonts w:hint="eastAsia" w:asciiTheme="minorEastAsia" w:hAnsiTheme="minorEastAsia" w:eastAsiaTheme="minorEastAsia"/>
          <w:sz w:val="32"/>
          <w:szCs w:val="32"/>
          <w:lang w:eastAsia="zh-CN"/>
        </w:rPr>
        <w:t>，会议预算</w:t>
      </w:r>
      <w:r>
        <w:rPr>
          <w:rFonts w:hint="eastAsia" w:asciiTheme="minorEastAsia" w:hAnsiTheme="minorEastAsia" w:eastAsiaTheme="minorEastAsia"/>
          <w:sz w:val="32"/>
          <w:szCs w:val="32"/>
          <w:lang w:val="en-US" w:eastAsia="zh-CN"/>
        </w:rPr>
        <w:t>0.5万元，实际开支0.32万元</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对口帮扶保靖县工作交流会</w:t>
      </w:r>
      <w:r>
        <w:rPr>
          <w:rFonts w:hint="eastAsia" w:asciiTheme="minorEastAsia" w:hAnsiTheme="minorEastAsia" w:eastAsiaTheme="minorEastAsia"/>
          <w:sz w:val="32"/>
          <w:szCs w:val="32"/>
          <w:lang w:eastAsia="zh-CN"/>
        </w:rPr>
        <w:t>，会议预算</w:t>
      </w:r>
      <w:r>
        <w:rPr>
          <w:rFonts w:hint="eastAsia" w:asciiTheme="minorEastAsia" w:hAnsiTheme="minorEastAsia" w:eastAsiaTheme="minorEastAsia"/>
          <w:sz w:val="32"/>
          <w:szCs w:val="32"/>
          <w:lang w:val="en-US" w:eastAsia="zh-CN"/>
        </w:rPr>
        <w:t>1.2万元，实际开支1.05万元</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省实地抽查见面会</w:t>
      </w:r>
      <w:r>
        <w:rPr>
          <w:rFonts w:hint="eastAsia" w:asciiTheme="minorEastAsia" w:hAnsiTheme="minorEastAsia" w:eastAsiaTheme="minorEastAsia"/>
          <w:sz w:val="32"/>
          <w:szCs w:val="32"/>
          <w:lang w:eastAsia="zh-CN"/>
        </w:rPr>
        <w:t>，会议预算</w:t>
      </w:r>
      <w:r>
        <w:rPr>
          <w:rFonts w:hint="eastAsia" w:asciiTheme="minorEastAsia" w:hAnsiTheme="minorEastAsia" w:eastAsiaTheme="minorEastAsia"/>
          <w:sz w:val="32"/>
          <w:szCs w:val="32"/>
          <w:lang w:val="en-US" w:eastAsia="zh-CN"/>
        </w:rPr>
        <w:t>1.5万元，实际开支1.33万元</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60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对口帮扶保靖县工作调度会</w:t>
      </w:r>
      <w:r>
        <w:rPr>
          <w:rFonts w:hint="eastAsia" w:asciiTheme="minorEastAsia" w:hAnsiTheme="minorEastAsia" w:eastAsiaTheme="minorEastAsia"/>
          <w:sz w:val="32"/>
          <w:szCs w:val="32"/>
          <w:lang w:eastAsia="zh-CN"/>
        </w:rPr>
        <w:t>，会议预算</w:t>
      </w:r>
      <w:r>
        <w:rPr>
          <w:rFonts w:hint="eastAsia" w:asciiTheme="minorEastAsia" w:hAnsiTheme="minorEastAsia" w:eastAsiaTheme="minorEastAsia"/>
          <w:sz w:val="32"/>
          <w:szCs w:val="32"/>
          <w:lang w:val="en-US" w:eastAsia="zh-CN"/>
        </w:rPr>
        <w:t>0.5万元，实际开支0.33万元</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全市乡村振兴系统工作务虚会</w:t>
      </w:r>
      <w:r>
        <w:rPr>
          <w:rFonts w:hint="eastAsia" w:asciiTheme="minorEastAsia" w:hAnsiTheme="minorEastAsia" w:eastAsiaTheme="minorEastAsia"/>
          <w:sz w:val="32"/>
          <w:szCs w:val="32"/>
          <w:lang w:eastAsia="zh-CN"/>
        </w:rPr>
        <w:t>，会议预算</w:t>
      </w:r>
      <w:r>
        <w:rPr>
          <w:rFonts w:hint="eastAsia" w:asciiTheme="minorEastAsia" w:hAnsiTheme="minorEastAsia" w:eastAsiaTheme="minorEastAsia"/>
          <w:sz w:val="32"/>
          <w:szCs w:val="32"/>
          <w:lang w:val="en-US" w:eastAsia="zh-CN"/>
        </w:rPr>
        <w:t>0.5万元，实际开支0.22万元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51.82</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乡镇班子成员、乡镇扶贫站长、实施乡村振兴战略实地考核业务培训等</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460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乡镇班子成员三期培训，培训预算</w:t>
      </w:r>
      <w:r>
        <w:rPr>
          <w:rFonts w:hint="eastAsia" w:asciiTheme="minorEastAsia" w:hAnsiTheme="minorEastAsia" w:eastAsiaTheme="minorEastAsia"/>
          <w:sz w:val="32"/>
          <w:szCs w:val="32"/>
          <w:lang w:val="en-US" w:eastAsia="zh-CN"/>
        </w:rPr>
        <w:t>20万元，实际开支19.98万元</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200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乡镇扶贫站长培训，培训预算</w:t>
      </w:r>
      <w:r>
        <w:rPr>
          <w:rFonts w:hint="eastAsia" w:asciiTheme="minorEastAsia" w:hAnsiTheme="minorEastAsia" w:eastAsiaTheme="minorEastAsia"/>
          <w:sz w:val="32"/>
          <w:szCs w:val="32"/>
          <w:lang w:val="en-US" w:eastAsia="zh-CN"/>
        </w:rPr>
        <w:t>10万元，实际开支9.53万元</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530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巩固拓展脱贫攻坚成果同乡村振兴有效衔接两期培训，培训预算</w:t>
      </w:r>
      <w:r>
        <w:rPr>
          <w:rFonts w:hint="eastAsia" w:asciiTheme="minorEastAsia" w:hAnsiTheme="minorEastAsia" w:eastAsiaTheme="minorEastAsia"/>
          <w:sz w:val="32"/>
          <w:szCs w:val="32"/>
          <w:lang w:val="en-US" w:eastAsia="zh-CN"/>
        </w:rPr>
        <w:t>25万元，实际开支22.18万元</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内容为</w:t>
      </w:r>
      <w:r>
        <w:rPr>
          <w:rFonts w:hint="eastAsia" w:asciiTheme="minorEastAsia" w:hAnsiTheme="minorEastAsia" w:eastAsiaTheme="minorEastAsia"/>
          <w:sz w:val="32"/>
          <w:szCs w:val="32"/>
          <w:lang w:eastAsia="zh-CN"/>
        </w:rPr>
        <w:t>脱贫质量专项培训，培训预算</w:t>
      </w:r>
      <w:r>
        <w:rPr>
          <w:rFonts w:hint="eastAsia" w:asciiTheme="minorEastAsia" w:hAnsiTheme="minorEastAsia" w:eastAsiaTheme="minorEastAsia"/>
          <w:sz w:val="32"/>
          <w:szCs w:val="32"/>
          <w:lang w:val="en-US" w:eastAsia="zh-CN"/>
        </w:rPr>
        <w:t>0.2万元，实际开支0.13万元。2021年度本部门未举办节庆、晚会、论坛、赛事等活动。</w:t>
      </w:r>
    </w:p>
    <w:p>
      <w:pPr>
        <w:pStyle w:val="10"/>
        <w:rPr>
          <w:rFonts w:hAnsi="黑体"/>
          <w:b/>
          <w:sz w:val="32"/>
          <w:szCs w:val="32"/>
        </w:rPr>
      </w:pPr>
      <w:r>
        <w:rPr>
          <w:rFonts w:hint="eastAsia" w:hAnsi="黑体"/>
          <w:b/>
          <w:sz w:val="32"/>
          <w:szCs w:val="32"/>
        </w:rPr>
        <w:t>十二、政府采购支出说明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十三、国有资产占用情况说明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辆，其他用车主要是用于公务用途的车辆；单位价值50万元以上通用设备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9</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337.37</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ind w:firstLine="640" w:firstLineChars="200"/>
        <w:rPr>
          <w:rFonts w:hint="eastAsia" w:ascii="仿宋" w:hAnsi="仿宋" w:eastAsia="仿宋" w:cs="仿宋"/>
          <w:color w:val="000000"/>
          <w:sz w:val="24"/>
          <w:szCs w:val="24"/>
          <w:shd w:val="clear" w:color="auto" w:fill="FFFFFF"/>
          <w:lang w:val="en-US"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人员支出</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公用支出</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2</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189.57</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val="en-US" w:eastAsia="zh-CN"/>
        </w:rPr>
        <w:t>全力推动巩固拓展脱贫攻坚成果同乡村振兴有效衔接，牢牢守住防止发生规模性返贫，健全工作体制机制，做好防返贫监测与帮扶，打造示范亮点，大力推介先进典型，激发群众内生动力，夯实了脱贫成果，有力推进了全市乡村振兴开新局。</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ind w:firstLine="640" w:firstLineChars="200"/>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整体支出项目绩效自评综述：根据年初设定的绩效目标，项目绩效自评得分为</w:t>
      </w:r>
      <w:r>
        <w:rPr>
          <w:rFonts w:hint="eastAsia" w:cs="黑体" w:asciiTheme="minorEastAsia" w:hAnsiTheme="minorEastAsia"/>
          <w:color w:val="000000"/>
          <w:kern w:val="0"/>
          <w:sz w:val="32"/>
          <w:szCs w:val="32"/>
          <w:lang w:val="en-US" w:eastAsia="zh-CN"/>
        </w:rPr>
        <w:t>98分。项目</w:t>
      </w:r>
      <w:r>
        <w:rPr>
          <w:rFonts w:hint="eastAsia" w:cs="黑体" w:asciiTheme="minorEastAsia" w:hAnsiTheme="minorEastAsia"/>
          <w:color w:val="000000"/>
          <w:kern w:val="0"/>
          <w:sz w:val="32"/>
          <w:szCs w:val="32"/>
          <w:lang w:val="en-US" w:eastAsia="zh-CN"/>
        </w:rPr>
        <w:t>全年预算数为</w:t>
      </w:r>
      <w:r>
        <w:rPr>
          <w:rFonts w:hint="eastAsia" w:cs="黑体" w:asciiTheme="minorEastAsia" w:hAnsiTheme="minorEastAsia"/>
          <w:color w:val="000000"/>
          <w:kern w:val="0"/>
          <w:sz w:val="32"/>
          <w:szCs w:val="32"/>
          <w:lang w:val="en-US" w:eastAsia="zh-CN"/>
        </w:rPr>
        <w:t>189.57万元，执行数为</w:t>
      </w:r>
      <w:r>
        <w:rPr>
          <w:rFonts w:hint="eastAsia" w:cs="黑体" w:asciiTheme="minorEastAsia" w:hAnsiTheme="minorEastAsia"/>
          <w:color w:val="000000"/>
          <w:kern w:val="0"/>
          <w:sz w:val="32"/>
          <w:szCs w:val="32"/>
          <w:lang w:val="en-US" w:eastAsia="zh-CN"/>
        </w:rPr>
        <w:t>189.57 万元，完成预算的</w:t>
      </w:r>
      <w:r>
        <w:rPr>
          <w:rFonts w:hint="eastAsia" w:cs="黑体" w:asciiTheme="minorEastAsia" w:hAnsiTheme="minorEastAsia"/>
          <w:color w:val="000000"/>
          <w:kern w:val="0"/>
          <w:sz w:val="32"/>
          <w:szCs w:val="32"/>
          <w:lang w:val="en-US" w:eastAsia="zh-CN"/>
        </w:rPr>
        <w:t>100%。项目绩效目标完成情况：一是健全了体制机制；二是做实了防止返贫监测与帮扶工作；三是打造了一批示范亮点。发现的主要问题及原因：因部门整体支出的预算资金安排和使用上仍有不可预见性，还需加强预算管理，科学编制预算。随着巩固拓展脱贫攻坚成果不断深入，各项配套资金也都迫切要求加大投入。下一步改进措施：加强各部门协作、社会参与机制，整合社会资源，优化社会资源配置，建立监督机制，加大奖惩力度；加强各部门的队伍建设和业务指导，培养项目和部门的绩效管理队伍，建立绩效评价的长期机制。</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both"/>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一、财政拨款收入：指本级财政当年拨付的资金。</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二、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三、卫生健康支出（类）：是指用于医疗卫生与计划生育方面的支出，包括保障机构正常运转、完成日常和特定的工作任务或事业发展目标的支出。</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四、农林水支出（类）：是指用于农林水事务支出，包括保障机构正常运转、完成日常和特定的工作任务或事业发展目标的支出。</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五、基本支出：指保障机构正常运转、完成支日常工作任务而发生的人员支出和公用支出。</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六、项目支出：指在基本支出之外为完成特定行政任务和事业发展目标所发生的支出。</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七、 “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八、机关事业单位基本养老保险缴费：反映机关事业单位缴纳的基本养老保险费。由单位代扣的工作人员基本养老保险缴费，不在此科目反映。</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九、职工基本医疗保险缴费：反映单位为职工缴纳的基本医疗保险费。</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十、其他社会保障缴费：反映单位为职工缴纳的基本医疗、失业、工伤、生育等社会保险费，残疾人就业保障金，军队（含武警）为军人缴纳的伤亡、退役医疗等社会保险费。</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十一、商品和服务支出：反映单位购买商品和服务的支出（不包括用于购置固定资产的支出、战略性和应急储备支出）。</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十二、办公费：反映单位购买按财务会计制度规定不符合固定资产确认标准的日常办公用品、书报杂志等支出。</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十三、印刷费：反映单位的印刷费支出。</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十四、水费：反映单位支付的水费、污水处理费等支出。</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十五、邮电费：反映单位开支的信函、包裹、货物等物品的邮寄费及电话费、电报费、传真费、网络通讯费等。</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十六、物业管理费：反映单位开支的办公用房以及未实行职工住宅物业服务改革的在职职工和离退休人员宿舍等的物业管理费，包括综合治理、绿化、卫生等方面的支出。</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十七、差旅费：反映单位工作人员出差发生的城市间交通费、住宿费、伙食补贴费和市内交通费。</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十八、会议费：反映会议中按规定开支的住宿费、伙食费、会议室租金、交通费、文件印刷费、医药费等。</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十九、培训费：反映除因公出国（境）培训费以外的各类培训支出。</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二十、公务接待费：反映单位按规定开支的各类公务接待（含外宾接待）费用。</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二十一、劳务费：反映支付给单位和个人的劳务费用，如临时聘用人员、钟点工工资，稿费、翻译费，评审费等。</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二十二、公务用车运行维护费：反映单位按规定保留的公务用车燃料费、维修费、过桥过路费、保险费、安全奖励费用等支出。</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二十三、其他交通费用：反映单位除公务用车运行维护费以外的其他交通费用。如公务交通补贴，租车费用、出租车费用，飞机、船舶等的燃料费、维修费、保险费等。</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二十四、其他商品和服务支出：反映上述科目未包括的日常公用支出。如行政赔偿费和诉讼费、国内组织的会员费、来访费、广告宣传、其他劳务费及离休人员特需费、公用经费等。</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二十五、退休费：反映行政事业单位和军队移交政府安置的退休人员的退休费和其他补贴。</w:t>
      </w:r>
    </w:p>
    <w:p>
      <w:pPr>
        <w:pStyle w:val="10"/>
        <w:rPr>
          <w:sz w:val="72"/>
          <w:szCs w:val="72"/>
        </w:rPr>
      </w:pPr>
      <w:r>
        <w:rPr>
          <w:rFonts w:hint="eastAsia" w:asciiTheme="minorEastAsia" w:hAnsiTheme="minorEastAsia" w:eastAsiaTheme="minorEastAsia"/>
          <w:sz w:val="32"/>
          <w:szCs w:val="32"/>
        </w:rPr>
        <w:t>二十六、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eastAsia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1、2021年部门决算公开表格</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D6FF92A4"/>
    <w:multiLevelType w:val="singleLevel"/>
    <w:tmpl w:val="D6FF92A4"/>
    <w:lvl w:ilvl="0" w:tentative="0">
      <w:start w:val="5"/>
      <w:numFmt w:val="decimal"/>
      <w:suff w:val="nothing"/>
      <w:lvlText w:val="%1、"/>
      <w:lvlJc w:val="left"/>
    </w:lvl>
  </w:abstractNum>
  <w:abstractNum w:abstractNumId="2">
    <w:nsid w:val="EEEE1B04"/>
    <w:multiLevelType w:val="singleLevel"/>
    <w:tmpl w:val="EEEE1B04"/>
    <w:lvl w:ilvl="0" w:tentative="0">
      <w:start w:val="1"/>
      <w:numFmt w:val="decimal"/>
      <w:suff w:val="nothing"/>
      <w:lvlText w:val="%1、"/>
      <w:lvlJc w:val="left"/>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633A58"/>
    <w:rsid w:val="06B411F0"/>
    <w:rsid w:val="087403E0"/>
    <w:rsid w:val="0BE56081"/>
    <w:rsid w:val="13BE003E"/>
    <w:rsid w:val="17A87124"/>
    <w:rsid w:val="1CFEA889"/>
    <w:rsid w:val="27DB542D"/>
    <w:rsid w:val="366364DD"/>
    <w:rsid w:val="370B6762"/>
    <w:rsid w:val="45F9639D"/>
    <w:rsid w:val="48ED43E7"/>
    <w:rsid w:val="4F7F93D9"/>
    <w:rsid w:val="5B7E3DDB"/>
    <w:rsid w:val="60A907EA"/>
    <w:rsid w:val="6145544E"/>
    <w:rsid w:val="669E57CF"/>
    <w:rsid w:val="6AB70030"/>
    <w:rsid w:val="6FFE1F24"/>
    <w:rsid w:val="74FF6BAC"/>
    <w:rsid w:val="79BFDDDD"/>
    <w:rsid w:val="7FBA731D"/>
    <w:rsid w:val="97766058"/>
    <w:rsid w:val="CDD7B637"/>
    <w:rsid w:val="DDE77F13"/>
    <w:rsid w:val="DF9BBA01"/>
    <w:rsid w:val="E7F7C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1452</Words>
  <Characters>8281</Characters>
  <Lines>69</Lines>
  <Paragraphs>19</Paragraphs>
  <TotalTime>5</TotalTime>
  <ScaleCrop>false</ScaleCrop>
  <LinksUpToDate>false</LinksUpToDate>
  <CharactersWithSpaces>9714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2020-07-02T18:32:00Z</dcterms:created>
  <dc:creator>李航 null</dc:creator>
  <cp:lastModifiedBy>yyadmin</cp:lastModifiedBy>
  <cp:lastPrinted>2022-07-28T04:55:00Z</cp:lastPrinted>
  <dcterms:modified xsi:type="dcterms:W3CDTF">2022-09-19T22:56:02Z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C02081F76A1C414C807C3137DC2EA958</vt:lpwstr>
  </property>
</Properties>
</file>