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bookmarkStart w:id="0" w:name="_GoBack"/>
      <w:bookmarkEnd w:id="0"/>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中共岳阳市委统一战线工作部</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51306</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 xml:space="preserve">年 </w:t>
      </w:r>
      <w:r>
        <w:rPr>
          <w:rFonts w:hint="eastAsia" w:eastAsia="仿宋_GB2312"/>
          <w:sz w:val="32"/>
          <w:lang w:val="en-US" w:eastAsia="zh-CN"/>
        </w:rPr>
        <w:t>6</w:t>
      </w:r>
      <w:r>
        <w:rPr>
          <w:rFonts w:hint="eastAsia" w:eastAsia="仿宋_GB2312"/>
          <w:sz w:val="32"/>
        </w:rPr>
        <w:t xml:space="preserve">月 </w:t>
      </w:r>
      <w:r>
        <w:rPr>
          <w:rFonts w:hint="eastAsia" w:eastAsia="仿宋_GB2312"/>
          <w:sz w:val="32"/>
          <w:lang w:val="en-US" w:eastAsia="zh-CN"/>
        </w:rPr>
        <w:t>28</w:t>
      </w:r>
      <w:r>
        <w:rPr>
          <w:rFonts w:hint="eastAsia" w:eastAsia="仿宋_GB2312"/>
          <w:sz w:val="32"/>
        </w:rPr>
        <w:t>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07"/>
        <w:gridCol w:w="197"/>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 w:eastAsia="zh-CN"/>
              </w:rPr>
            </w:pPr>
            <w:r>
              <w:rPr>
                <w:rFonts w:hint="eastAsia" w:ascii="仿宋_GB2312" w:hAnsi="仿宋_GB2312" w:eastAsia="仿宋_GB2312" w:cs="仿宋_GB2312"/>
                <w:color w:val="000000"/>
                <w:sz w:val="24"/>
                <w:lang w:val="en" w:eastAsia="zh-CN"/>
              </w:rPr>
              <w:t>李诗宇</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8889016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贯彻落实加强党对统一战线工作集中统一领导的要求，发挥市委在统战工作方面的参谋机构、组织协调机构、具体执行机构、督促检查机构作用。了解情况、掌握政策、协调关系、安排人事、增进共识、加强团结，协调统一战线各方面关系。组织和落实中央、省委、市委关于统一战线工作重大决策部署，巩固壮大最个广泛的统一战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任务1：强化政治引领，广泛凝聚共识。坚持把加强对统战成员的思想政治引领作为首要任务，扎实开展了形式多样、内容丰富的政治培训、主题教育、实践感悟等活动，全市统一战线凝心聚力显著增强。</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任务2：服务中心大局，发挥优势作用。充分发挥统一战线独特优势，主动服务全市中心大局，为全市经济社会发展贡献智慧和力量。</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任务3：积极履职尽责，提升工作质效。立足统战工作实际，聚焦统战工作职责，不断推动统战领域各项工作创新发展。</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：加强自身建设，夯实工作基础。深刻把握统一战线面临的新形势新变化新问题，重点围绕大统战工作格局、党的建设、干部队伍等方面加强自身建设，不断夯实统战工作基础。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1.部门整体控制支出在预算内；</w:t>
            </w:r>
          </w:p>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2.部门年度整体绩效目标完成；</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3.社会效益为优；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742"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13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1,111.94</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80.71</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989.97</w:t>
            </w: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742"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138"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1,111.94</w:t>
            </w: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80.71</w:t>
            </w: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2"/>
                <w:sz w:val="24"/>
                <w:szCs w:val="24"/>
                <w:lang w:val="en-US" w:eastAsia="zh-CN" w:bidi="ar-SA"/>
              </w:rPr>
              <w:t>989.97</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742"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13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42"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3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1,111.71</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1,111.71</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595.10</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516.61</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1,111.71</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1,111.71</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595.10</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516.61</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15.28</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3.76</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11.52</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15.28</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3.76</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11.52</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128.55</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128.55</w:t>
            </w:r>
          </w:p>
        </w:tc>
        <w:tc>
          <w:tcPr>
            <w:tcW w:w="3644" w:type="dxa"/>
            <w:gridSpan w:val="7"/>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128.55</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128.55</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任务1：强化政治引领，广泛凝聚共识。</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任务2：服务中心大局，发挥优势作用。</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任务3：积极履职尽责，提升工作质效。</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：加强自身建设，夯实工作基础。</w:t>
            </w:r>
          </w:p>
        </w:tc>
        <w:tc>
          <w:tcPr>
            <w:tcW w:w="4585" w:type="dxa"/>
            <w:gridSpan w:val="9"/>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强化政治引领，广泛凝聚共识。坚持把加强对统战成员的思想政治引领作为首要任务，扎实开展了形式多样、内容丰富的政治培训、主题教育、实践感悟等活动，全市统一战线凝心聚力显著增强。任务2：服务中心大局，发挥优势作用。充分发挥统一战线独特优势，主动服务全市中心大局，为全市经济社会发展贡献智慧和力量。</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任务3：积极履职尽责，提升工作质效。立足统战工作实际，聚焦统战工作职责，不断推动统战领域各项工作创新发展。</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：加强自身建设，夯实工作基础。深刻把握统一战线面临的新形势新变化新问题，重点围绕大统战工作格局、党的建设、干部队伍等方面加强自身建设，不断夯实统战工作基础。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指标1：积极投身防疫和防汛工作。督促全市</w:t>
            </w:r>
            <w:r>
              <w:rPr>
                <w:rFonts w:hint="default" w:ascii="仿宋_GB2312" w:hAnsi="仿宋_GB2312" w:eastAsia="仿宋_GB2312" w:cs="仿宋_GB2312"/>
                <w:color w:val="000000"/>
                <w:sz w:val="24"/>
                <w:lang w:val="en"/>
              </w:rPr>
              <w:t>575</w:t>
            </w:r>
            <w:r>
              <w:rPr>
                <w:rFonts w:hint="eastAsia" w:ascii="仿宋_GB2312" w:hAnsi="仿宋_GB2312" w:eastAsia="仿宋_GB2312" w:cs="仿宋_GB2312"/>
                <w:color w:val="000000"/>
                <w:sz w:val="24"/>
              </w:rPr>
              <w:t>处宗教活动场所全部按要求</w:t>
            </w:r>
            <w:r>
              <w:rPr>
                <w:rFonts w:hint="eastAsia" w:ascii="仿宋_GB2312" w:hAnsi="仿宋_GB2312" w:eastAsia="仿宋_GB2312" w:cs="仿宋_GB2312"/>
                <w:color w:val="000000"/>
                <w:sz w:val="24"/>
                <w:lang w:eastAsia="zh-CN"/>
              </w:rPr>
              <w:t>落实防疫政策</w:t>
            </w:r>
            <w:r>
              <w:rPr>
                <w:rFonts w:hint="eastAsia" w:ascii="仿宋_GB2312" w:hAnsi="仿宋_GB2312" w:eastAsia="仿宋_GB2312" w:cs="仿宋_GB2312"/>
                <w:color w:val="000000"/>
                <w:sz w:val="24"/>
              </w:rPr>
              <w:t>。组织党外人士围绕疫情防控、复工复产等问题积极建言献策，提交建设性建议150余条，被省、市采用51条。</w:t>
            </w:r>
          </w:p>
        </w:tc>
        <w:tc>
          <w:tcPr>
            <w:tcW w:w="2684"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全市统一战线累计捐款5000多万元，捐赠口罩、防护服等各类防护用品200多万件，汛情期间，全市统一战线上大堤、施大爱，全力驰援防汛战场，累计捐款捐物300多万元;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指标2：组织党外代表人士、宗教界人士等统一战线代表人士开展谈心活动；</w:t>
            </w:r>
          </w:p>
        </w:tc>
        <w:tc>
          <w:tcPr>
            <w:tcW w:w="2684" w:type="dxa"/>
            <w:gridSpan w:val="6"/>
            <w:vAlign w:val="center"/>
          </w:tcPr>
          <w:p>
            <w:pPr>
              <w:autoSpaceDN w:val="0"/>
              <w:spacing w:line="320" w:lineRule="exact"/>
              <w:jc w:val="left"/>
              <w:textAlignment w:val="center"/>
              <w:rPr>
                <w:rFonts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1万余名；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：召开专题调研汇报会、情况通报会等；</w:t>
            </w:r>
          </w:p>
        </w:tc>
        <w:tc>
          <w:tcPr>
            <w:tcW w:w="2684" w:type="dxa"/>
            <w:gridSpan w:val="6"/>
            <w:vAlign w:val="center"/>
          </w:tcPr>
          <w:p>
            <w:pPr>
              <w:autoSpaceDN w:val="0"/>
              <w:spacing w:line="320" w:lineRule="exact"/>
              <w:jc w:val="left"/>
              <w:textAlignment w:val="center"/>
              <w:rPr>
                <w:rFonts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20余次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b w:val="0"/>
                <w:bCs/>
                <w:color w:val="000000"/>
                <w:sz w:val="24"/>
              </w:rPr>
              <w:t>组织党外人士开展专项民主监督；开展系列宣讲宣传活动。</w:t>
            </w:r>
          </w:p>
        </w:tc>
        <w:tc>
          <w:tcPr>
            <w:tcW w:w="2684" w:type="dxa"/>
            <w:gridSpan w:val="6"/>
            <w:vAlign w:val="center"/>
          </w:tcPr>
          <w:p>
            <w:pPr>
              <w:autoSpaceDN w:val="0"/>
              <w:spacing w:line="320" w:lineRule="exact"/>
              <w:jc w:val="left"/>
              <w:textAlignment w:val="center"/>
              <w:rPr>
                <w:rFonts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组织党外人士围绕疫情防控、复工复产等问题积极建言献策，提交建设性建议150余条，被省、市采用51条。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9"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指标1：按工作计划完成</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2021年1月-12月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3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指标1：按预算资金安排支出，厉行节约，成本下降</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成本下降5%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积极组织和引导统一战线围绕市委市政府中心工作，积极建言献策，凝心聚力，通过统一战线工作的开展，促进全市经济发展和社会和谐稳定</w:t>
            </w:r>
            <w:r>
              <w:rPr>
                <w:rFonts w:hint="eastAsia" w:ascii="仿宋_GB2312" w:hAnsi="仿宋_GB2312" w:eastAsia="仿宋_GB2312" w:cs="仿宋_GB2312"/>
                <w:color w:val="000000"/>
                <w:sz w:val="24"/>
                <w:lang w:eastAsia="zh-CN"/>
              </w:rPr>
              <w:t>。</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6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无</w:t>
            </w: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组织党外人士围绕生态环境保护开展调查研究、积极建言献策，促进生态良性发展。</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组织协调统一战线政策和法律法规的贯彻落实，检查执行情况，协调统一战线各方面关系。</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方卫兵</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副部长、</w:t>
            </w:r>
            <w:r>
              <w:rPr>
                <w:rFonts w:hint="eastAsia" w:ascii="仿宋_GB2312" w:hAnsi="仿宋_GB2312" w:eastAsia="仿宋_GB2312" w:cs="仿宋_GB2312"/>
                <w:color w:val="000000"/>
                <w:sz w:val="24"/>
                <w:lang w:eastAsia="zh-CN"/>
              </w:rPr>
              <w:t>市工商联党组书记、</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市民宗局局长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市委统战部</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张艺弘</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办公室主任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市委统战部</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4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10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989"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                          联系电话：</w:t>
      </w:r>
      <w:r>
        <w:rPr>
          <w:rFonts w:hint="eastAsia" w:eastAsia="仿宋_GB2312" w:cs="仿宋_GB2312"/>
          <w:bCs/>
          <w:sz w:val="28"/>
          <w:szCs w:val="28"/>
          <w:lang w:val="en-US" w:eastAsia="zh-CN"/>
        </w:rPr>
        <w:t>8889016</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62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市委统战部是岳阳市委负责了解情况、掌握政策、协调关系、安排人事、增进共识、加强团结、协调统一战线各方面关系的工作部门。20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年共有在职人员3</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人，内设</w:t>
            </w:r>
            <w:r>
              <w:rPr>
                <w:rFonts w:hint="eastAsia" w:ascii="仿宋_GB2312" w:hAnsi="仿宋_GB2312" w:eastAsia="仿宋_GB2312" w:cs="仿宋_GB2312"/>
                <w:bCs/>
                <w:sz w:val="28"/>
                <w:szCs w:val="28"/>
                <w:lang w:val="en-US" w:eastAsia="zh-CN"/>
              </w:rPr>
              <w:t>11</w:t>
            </w:r>
            <w:r>
              <w:rPr>
                <w:rFonts w:hint="eastAsia" w:ascii="仿宋_GB2312" w:hAnsi="仿宋_GB2312" w:eastAsia="仿宋_GB2312" w:cs="仿宋_GB2312"/>
                <w:bCs/>
                <w:sz w:val="28"/>
                <w:szCs w:val="28"/>
              </w:rPr>
              <w:t>个职能科室。</w:t>
            </w:r>
          </w:p>
          <w:p>
            <w:pPr>
              <w:numPr>
                <w:ilvl w:val="0"/>
                <w:numId w:val="2"/>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部门（单位）整体支出规模、使用方向和主要内容、涉及范围等</w:t>
            </w:r>
          </w:p>
          <w:p>
            <w:pPr>
              <w:numPr>
                <w:ilvl w:val="0"/>
                <w:numId w:val="0"/>
              </w:numPr>
              <w:spacing w:line="560" w:lineRule="exac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w:t>
            </w:r>
            <w:r>
              <w:rPr>
                <w:rFonts w:hint="eastAsia" w:ascii="仿宋_GB2312" w:eastAsia="仿宋_GB2312"/>
                <w:bCs/>
                <w:sz w:val="28"/>
                <w:szCs w:val="28"/>
              </w:rPr>
              <w:t>2</w:t>
            </w:r>
            <w:r>
              <w:rPr>
                <w:rFonts w:hint="eastAsia" w:ascii="仿宋_GB2312" w:hAnsi="仿宋_GB2312" w:eastAsia="仿宋_GB2312" w:cs="仿宋_GB2312"/>
                <w:bCs/>
                <w:sz w:val="28"/>
                <w:szCs w:val="28"/>
              </w:rPr>
              <w:t>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年度整体支出总计</w:t>
            </w:r>
            <w:r>
              <w:rPr>
                <w:rFonts w:hint="eastAsia" w:ascii="仿宋_GB2312" w:hAnsi="仿宋_GB2312" w:eastAsia="仿宋_GB2312" w:cs="仿宋_GB2312"/>
                <w:bCs/>
                <w:sz w:val="28"/>
                <w:szCs w:val="28"/>
                <w:lang w:val="en-US" w:eastAsia="zh-CN"/>
              </w:rPr>
              <w:t>1,111.71</w:t>
            </w:r>
            <w:r>
              <w:rPr>
                <w:rFonts w:hint="eastAsia" w:ascii="仿宋_GB2312" w:hAnsi="仿宋_GB2312" w:eastAsia="仿宋_GB2312" w:cs="仿宋_GB2312"/>
                <w:bCs/>
                <w:sz w:val="28"/>
                <w:szCs w:val="28"/>
              </w:rPr>
              <w:t>万元，其中：人员支出</w:t>
            </w:r>
            <w:r>
              <w:rPr>
                <w:rFonts w:hint="eastAsia" w:ascii="仿宋_GB2312" w:hAnsi="仿宋_GB2312" w:eastAsia="仿宋_GB2312" w:cs="仿宋_GB2312"/>
                <w:bCs/>
                <w:sz w:val="28"/>
                <w:szCs w:val="28"/>
                <w:lang w:val="en-US" w:eastAsia="zh-CN"/>
              </w:rPr>
              <w:t>595.10</w:t>
            </w:r>
            <w:r>
              <w:rPr>
                <w:rFonts w:hint="eastAsia" w:ascii="仿宋_GB2312" w:hAnsi="仿宋_GB2312" w:eastAsia="仿宋_GB2312" w:cs="仿宋_GB2312"/>
                <w:bCs/>
                <w:sz w:val="28"/>
                <w:szCs w:val="28"/>
              </w:rPr>
              <w:t>万元,公用支出</w:t>
            </w:r>
            <w:r>
              <w:rPr>
                <w:rFonts w:hint="eastAsia" w:ascii="仿宋_GB2312" w:hAnsi="仿宋_GB2312" w:eastAsia="仿宋_GB2312" w:cs="仿宋_GB2312"/>
                <w:bCs/>
                <w:sz w:val="28"/>
                <w:szCs w:val="28"/>
                <w:lang w:val="en-US" w:eastAsia="zh-CN"/>
              </w:rPr>
              <w:t>516.61</w:t>
            </w:r>
            <w:r>
              <w:rPr>
                <w:rFonts w:hint="eastAsia" w:ascii="仿宋_GB2312" w:hAnsi="仿宋_GB2312" w:eastAsia="仿宋_GB2312" w:cs="仿宋_GB2312"/>
                <w:bCs/>
                <w:sz w:val="28"/>
                <w:szCs w:val="28"/>
              </w:rPr>
              <w:t>万元。</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620" w:lineRule="exact"/>
              <w:ind w:firstLine="560" w:firstLineChars="200"/>
              <w:rPr>
                <w:rFonts w:hint="eastAsia" w:ascii="仿宋_GB2312" w:eastAsia="仿宋_GB2312"/>
                <w:bCs/>
                <w:sz w:val="28"/>
                <w:szCs w:val="28"/>
              </w:rPr>
            </w:pPr>
            <w:r>
              <w:rPr>
                <w:rFonts w:hint="eastAsia" w:ascii="仿宋_GB2312" w:eastAsia="仿宋_GB2312"/>
                <w:bCs/>
                <w:sz w:val="28"/>
                <w:szCs w:val="28"/>
              </w:rPr>
              <w:t>20</w:t>
            </w:r>
            <w:r>
              <w:rPr>
                <w:rFonts w:hint="eastAsia" w:ascii="仿宋_GB2312" w:eastAsia="仿宋_GB2312"/>
                <w:bCs/>
                <w:sz w:val="28"/>
                <w:szCs w:val="28"/>
                <w:lang w:val="en-US" w:eastAsia="zh-CN"/>
              </w:rPr>
              <w:t>21</w:t>
            </w:r>
            <w:r>
              <w:rPr>
                <w:rFonts w:hint="eastAsia" w:ascii="仿宋_GB2312" w:eastAsia="仿宋_GB2312"/>
                <w:bCs/>
                <w:sz w:val="28"/>
                <w:szCs w:val="28"/>
              </w:rPr>
              <w:t>年度公共财政拨款</w:t>
            </w:r>
            <w:r>
              <w:rPr>
                <w:rFonts w:hint="eastAsia" w:ascii="仿宋_GB2312" w:hAnsi="仿宋_GB2312" w:eastAsia="仿宋_GB2312" w:cs="仿宋_GB2312"/>
                <w:color w:val="000000"/>
                <w:kern w:val="2"/>
                <w:sz w:val="28"/>
                <w:szCs w:val="28"/>
                <w:lang w:val="en-US" w:eastAsia="zh-CN" w:bidi="ar-SA"/>
              </w:rPr>
              <w:t>989.97</w:t>
            </w:r>
            <w:r>
              <w:rPr>
                <w:rFonts w:hint="eastAsia" w:ascii="仿宋_GB2312" w:eastAsia="仿宋_GB2312"/>
                <w:bCs/>
                <w:sz w:val="28"/>
                <w:szCs w:val="28"/>
              </w:rPr>
              <w:t>万元，</w:t>
            </w:r>
            <w:r>
              <w:rPr>
                <w:rFonts w:hint="eastAsia" w:ascii="仿宋_GB2312" w:eastAsia="仿宋_GB2312"/>
                <w:bCs/>
                <w:sz w:val="28"/>
                <w:szCs w:val="28"/>
                <w:lang w:val="en-US" w:eastAsia="zh-CN"/>
              </w:rPr>
              <w:t>其他收入41.27万元，</w:t>
            </w:r>
            <w:r>
              <w:rPr>
                <w:rFonts w:hint="eastAsia" w:ascii="仿宋_GB2312" w:eastAsia="仿宋_GB2312"/>
                <w:bCs/>
                <w:sz w:val="28"/>
                <w:szCs w:val="28"/>
              </w:rPr>
              <w:t>上年结转</w:t>
            </w:r>
            <w:r>
              <w:rPr>
                <w:rFonts w:hint="eastAsia" w:ascii="仿宋_GB2312" w:hAnsi="仿宋_GB2312" w:eastAsia="仿宋_GB2312" w:cs="仿宋_GB2312"/>
                <w:color w:val="000000"/>
                <w:sz w:val="28"/>
                <w:szCs w:val="28"/>
                <w:lang w:val="en-US" w:eastAsia="zh-CN"/>
              </w:rPr>
              <w:t>80.71</w:t>
            </w:r>
            <w:r>
              <w:rPr>
                <w:rFonts w:hint="eastAsia" w:ascii="仿宋_GB2312" w:eastAsia="仿宋_GB2312"/>
                <w:bCs/>
                <w:sz w:val="28"/>
                <w:szCs w:val="28"/>
              </w:rPr>
              <w:t>万元，实际总支出</w:t>
            </w:r>
            <w:r>
              <w:rPr>
                <w:rFonts w:hint="eastAsia" w:ascii="仿宋_GB2312" w:hAnsi="仿宋_GB2312" w:eastAsia="仿宋_GB2312" w:cs="仿宋_GB2312"/>
                <w:bCs/>
                <w:sz w:val="28"/>
                <w:szCs w:val="28"/>
                <w:lang w:val="en-US" w:eastAsia="zh-CN"/>
              </w:rPr>
              <w:t>1,111.71</w:t>
            </w:r>
            <w:r>
              <w:rPr>
                <w:rFonts w:hint="eastAsia" w:ascii="仿宋_GB2312" w:eastAsia="仿宋_GB2312"/>
                <w:bCs/>
                <w:sz w:val="28"/>
                <w:szCs w:val="28"/>
              </w:rPr>
              <w:t>万元，其中三公经费开支</w:t>
            </w:r>
            <w:r>
              <w:rPr>
                <w:rFonts w:hint="eastAsia" w:ascii="仿宋_GB2312" w:hAnsi="仿宋_GB2312" w:eastAsia="仿宋_GB2312" w:cs="仿宋_GB2312"/>
                <w:color w:val="000000"/>
                <w:sz w:val="28"/>
                <w:szCs w:val="28"/>
                <w:lang w:val="en-US" w:eastAsia="zh-CN"/>
              </w:rPr>
              <w:t>15.28</w:t>
            </w:r>
            <w:r>
              <w:rPr>
                <w:rFonts w:hint="eastAsia" w:ascii="仿宋_GB2312" w:eastAsia="仿宋_GB2312"/>
                <w:bCs/>
                <w:sz w:val="28"/>
                <w:szCs w:val="28"/>
              </w:rPr>
              <w:t>万元，20</w:t>
            </w:r>
            <w:r>
              <w:rPr>
                <w:rFonts w:hint="eastAsia" w:ascii="仿宋_GB2312" w:eastAsia="仿宋_GB2312"/>
                <w:bCs/>
                <w:sz w:val="28"/>
                <w:szCs w:val="28"/>
                <w:lang w:val="en-US" w:eastAsia="zh-CN"/>
              </w:rPr>
              <w:t>21</w:t>
            </w:r>
            <w:r>
              <w:rPr>
                <w:rFonts w:hint="eastAsia" w:ascii="仿宋_GB2312" w:eastAsia="仿宋_GB2312"/>
                <w:bCs/>
                <w:sz w:val="28"/>
                <w:szCs w:val="28"/>
              </w:rPr>
              <w:t>年累计结余为</w:t>
            </w:r>
            <w:r>
              <w:rPr>
                <w:rFonts w:hint="eastAsia" w:ascii="仿宋_GB2312" w:hAnsi="仿宋_GB2312" w:eastAsia="仿宋_GB2312" w:cs="仿宋_GB2312"/>
                <w:color w:val="000000"/>
                <w:sz w:val="28"/>
                <w:szCs w:val="28"/>
                <w:lang w:val="en-US" w:eastAsia="zh-CN"/>
              </w:rPr>
              <w:t>0.24</w:t>
            </w:r>
            <w:r>
              <w:rPr>
                <w:rFonts w:hint="eastAsia" w:ascii="仿宋_GB2312" w:eastAsia="仿宋_GB2312"/>
                <w:bCs/>
                <w:sz w:val="28"/>
                <w:szCs w:val="28"/>
              </w:rPr>
              <w:t>万元。</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无</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620" w:lineRule="exact"/>
              <w:ind w:firstLine="560" w:firstLineChars="200"/>
              <w:rPr>
                <w:rFonts w:ascii="仿宋_GB2312" w:hAnsi="黑体" w:eastAsia="仿宋_GB2312" w:cs="黑体"/>
                <w:bCs/>
                <w:sz w:val="28"/>
                <w:szCs w:val="28"/>
              </w:rPr>
            </w:pPr>
            <w:r>
              <w:rPr>
                <w:rFonts w:hint="eastAsia" w:ascii="仿宋_GB2312" w:eastAsia="仿宋_GB2312"/>
                <w:bCs/>
                <w:sz w:val="28"/>
                <w:szCs w:val="28"/>
              </w:rPr>
              <w:t>我部是全额财政拨款单位，没有二级机构和下属单位。</w:t>
            </w:r>
            <w:r>
              <w:rPr>
                <w:rFonts w:hint="eastAsia" w:ascii="仿宋_GB2312" w:eastAsia="仿宋_GB2312"/>
                <w:bCs/>
                <w:sz w:val="28"/>
                <w:szCs w:val="28"/>
                <w:lang w:val="en-US" w:eastAsia="zh-CN"/>
              </w:rPr>
              <w:t>2021年</w:t>
            </w:r>
            <w:r>
              <w:rPr>
                <w:rFonts w:hint="eastAsia" w:ascii="仿宋_GB2312" w:eastAsia="仿宋_GB2312"/>
                <w:bCs/>
                <w:sz w:val="28"/>
                <w:szCs w:val="28"/>
                <w:lang w:eastAsia="zh-CN"/>
              </w:rPr>
              <w:t>财务</w:t>
            </w:r>
            <w:r>
              <w:rPr>
                <w:rFonts w:hint="eastAsia" w:ascii="仿宋_GB2312" w:eastAsia="仿宋_GB2312"/>
                <w:bCs/>
                <w:sz w:val="28"/>
                <w:szCs w:val="28"/>
              </w:rPr>
              <w:t>实行报帐制，由办公室相关同志兼任报帐员，到市委办行财科统一报帐。为进一步规范预算绩效管理工作，强化财务监督，我部修订完善了《财务管理制度》《物品采购制度》《公务用车管理制度》等工作制度，做到用制度管人、用制度管事、用制度管物，确保财务工作的有序规范。从部门整体支出绩效评价结果来看，单位预算编制科学，民主理财、公开理财氛围浓厚，重大财务事项经由集体研究决策，财务制度健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p>
          <w:p>
            <w:pPr>
              <w:spacing w:line="620" w:lineRule="exact"/>
              <w:ind w:firstLine="560" w:firstLineChars="200"/>
              <w:rPr>
                <w:rFonts w:hint="eastAsia" w:ascii="仿宋_GB2312" w:eastAsia="仿宋_GB2312"/>
                <w:bCs/>
                <w:sz w:val="28"/>
                <w:szCs w:val="28"/>
              </w:rPr>
            </w:pPr>
            <w:r>
              <w:rPr>
                <w:rFonts w:hint="eastAsia" w:ascii="仿宋_GB2312" w:eastAsia="仿宋_GB2312"/>
                <w:bCs/>
                <w:sz w:val="28"/>
                <w:szCs w:val="28"/>
              </w:rPr>
              <w:t>通过分析，目前</w:t>
            </w:r>
            <w:r>
              <w:rPr>
                <w:rFonts w:hint="eastAsia" w:ascii="仿宋_GB2312" w:eastAsia="仿宋_GB2312"/>
                <w:bCs/>
                <w:sz w:val="28"/>
                <w:szCs w:val="28"/>
                <w:lang w:eastAsia="zh-CN"/>
              </w:rPr>
              <w:t>我部</w:t>
            </w:r>
            <w:r>
              <w:rPr>
                <w:rFonts w:hint="eastAsia" w:ascii="仿宋_GB2312" w:eastAsia="仿宋_GB2312"/>
                <w:bCs/>
                <w:sz w:val="28"/>
                <w:szCs w:val="28"/>
              </w:rPr>
              <w:t>在整体支出的预算编制、执行和管理过程中，依然存在一些问题和不足</w:t>
            </w:r>
            <w:r>
              <w:rPr>
                <w:rFonts w:hint="eastAsia" w:ascii="仿宋_GB2312" w:eastAsia="仿宋_GB2312"/>
                <w:bCs/>
                <w:sz w:val="28"/>
                <w:szCs w:val="28"/>
                <w:lang w:eastAsia="zh-CN"/>
              </w:rPr>
              <w:t>，比如</w:t>
            </w:r>
            <w:r>
              <w:rPr>
                <w:rFonts w:hint="eastAsia" w:ascii="仿宋_GB2312" w:eastAsia="仿宋_GB2312"/>
                <w:bCs/>
                <w:sz w:val="28"/>
                <w:szCs w:val="28"/>
              </w:rPr>
              <w:t>日常忙于业务工作，对绩效自评工作宣传培训力度不够，没有使绩效工作的重要性及必要性深入人心。针对这些不足，我部将积极参加并组织</w:t>
            </w:r>
            <w:r>
              <w:rPr>
                <w:rFonts w:hint="eastAsia" w:ascii="仿宋_GB2312" w:eastAsia="仿宋_GB2312"/>
                <w:bCs/>
                <w:sz w:val="28"/>
                <w:szCs w:val="28"/>
                <w:lang w:eastAsia="zh-CN"/>
              </w:rPr>
              <w:t>实施</w:t>
            </w:r>
            <w:r>
              <w:rPr>
                <w:rFonts w:hint="eastAsia" w:ascii="仿宋_GB2312" w:eastAsia="仿宋_GB2312"/>
                <w:bCs/>
                <w:sz w:val="28"/>
                <w:szCs w:val="28"/>
              </w:rPr>
              <w:t>绩效工作的培训，通过各种渠道强化人员绩效管理意识，扩大绩效管理的影响，共同营造“讲绩效、重绩效、用绩效”的良好氛围</w:t>
            </w:r>
            <w:r>
              <w:rPr>
                <w:rFonts w:hint="eastAsia" w:ascii="仿宋_GB2312" w:eastAsia="仿宋_GB2312"/>
                <w:bCs/>
                <w:sz w:val="28"/>
                <w:szCs w:val="28"/>
                <w:lang w:eastAsia="zh-CN"/>
              </w:rPr>
              <w:t>，</w:t>
            </w:r>
            <w:r>
              <w:rPr>
                <w:rFonts w:hint="eastAsia" w:ascii="仿宋_GB2312" w:eastAsia="仿宋_GB2312"/>
                <w:bCs/>
                <w:sz w:val="28"/>
                <w:szCs w:val="28"/>
              </w:rPr>
              <w:t>不断规范和强化</w:t>
            </w:r>
            <w:r>
              <w:rPr>
                <w:rFonts w:hint="eastAsia" w:ascii="仿宋_GB2312" w:eastAsia="仿宋_GB2312"/>
                <w:bCs/>
                <w:sz w:val="28"/>
                <w:szCs w:val="28"/>
                <w:lang w:eastAsia="zh-CN"/>
              </w:rPr>
              <w:t>绩效</w:t>
            </w:r>
            <w:r>
              <w:rPr>
                <w:rFonts w:hint="eastAsia" w:ascii="仿宋_GB2312" w:eastAsia="仿宋_GB2312"/>
                <w:bCs/>
                <w:sz w:val="28"/>
                <w:szCs w:val="28"/>
              </w:rPr>
              <w:t>管理。</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620" w:lineRule="exact"/>
              <w:ind w:firstLine="560" w:firstLineChars="200"/>
              <w:rPr>
                <w:rFonts w:hint="eastAsia" w:ascii="仿宋_GB2312" w:eastAsia="仿宋_GB2312"/>
                <w:bCs/>
                <w:sz w:val="28"/>
                <w:szCs w:val="28"/>
              </w:rPr>
            </w:pPr>
            <w:r>
              <w:rPr>
                <w:rFonts w:hint="eastAsia" w:ascii="仿宋_GB2312" w:eastAsia="仿宋_GB2312"/>
                <w:bCs/>
                <w:sz w:val="28"/>
                <w:szCs w:val="28"/>
              </w:rPr>
              <w:t>1、</w:t>
            </w:r>
            <w:r>
              <w:rPr>
                <w:rFonts w:hint="eastAsia" w:ascii="仿宋_GB2312" w:eastAsia="仿宋_GB2312"/>
                <w:bCs/>
                <w:sz w:val="28"/>
                <w:szCs w:val="28"/>
                <w:lang w:eastAsia="zh-CN"/>
              </w:rPr>
              <w:t>进一步</w:t>
            </w:r>
            <w:r>
              <w:rPr>
                <w:rFonts w:hint="eastAsia" w:ascii="仿宋_GB2312" w:eastAsia="仿宋_GB2312"/>
                <w:bCs/>
                <w:sz w:val="28"/>
                <w:szCs w:val="28"/>
              </w:rPr>
              <w:t>细化预算编制工作，认真做好预算编制</w:t>
            </w:r>
            <w:r>
              <w:rPr>
                <w:rFonts w:hint="eastAsia" w:ascii="仿宋_GB2312" w:eastAsia="仿宋_GB2312"/>
                <w:bCs/>
                <w:sz w:val="28"/>
                <w:szCs w:val="28"/>
                <w:lang w:eastAsia="zh-CN"/>
              </w:rPr>
              <w:t>工作</w:t>
            </w:r>
            <w:r>
              <w:rPr>
                <w:rFonts w:hint="eastAsia" w:ascii="仿宋_GB2312" w:eastAsia="仿宋_GB2312"/>
                <w:bCs/>
                <w:sz w:val="28"/>
                <w:szCs w:val="28"/>
              </w:rPr>
              <w:t>。</w:t>
            </w:r>
          </w:p>
          <w:p>
            <w:pPr>
              <w:rPr>
                <w:rFonts w:hint="default" w:eastAsia="楷体_GB2312"/>
                <w:bCs/>
                <w:sz w:val="28"/>
                <w:szCs w:val="28"/>
                <w:lang w:val="en-US" w:eastAsia="zh-CN"/>
              </w:rPr>
            </w:pPr>
            <w:r>
              <w:rPr>
                <w:rFonts w:hint="eastAsia" w:ascii="仿宋_GB2312" w:eastAsia="仿宋_GB2312"/>
                <w:bCs/>
                <w:sz w:val="28"/>
                <w:szCs w:val="28"/>
                <w:lang w:val="en-US" w:eastAsia="zh-CN"/>
              </w:rPr>
              <w:t xml:space="preserve">    </w:t>
            </w:r>
            <w:r>
              <w:rPr>
                <w:rFonts w:hint="eastAsia" w:ascii="仿宋_GB2312" w:eastAsia="仿宋_GB2312"/>
                <w:bCs/>
                <w:sz w:val="28"/>
                <w:szCs w:val="28"/>
              </w:rPr>
              <w:t>2、</w:t>
            </w:r>
            <w:r>
              <w:rPr>
                <w:rFonts w:hint="eastAsia" w:ascii="仿宋_GB2312" w:eastAsia="仿宋_GB2312"/>
                <w:bCs/>
                <w:sz w:val="28"/>
                <w:szCs w:val="28"/>
                <w:lang w:eastAsia="zh-CN"/>
              </w:rPr>
              <w:t>进一步</w:t>
            </w:r>
            <w:r>
              <w:rPr>
                <w:rFonts w:hint="eastAsia" w:ascii="仿宋_GB2312" w:eastAsia="仿宋_GB2312"/>
                <w:bCs/>
                <w:sz w:val="28"/>
                <w:szCs w:val="28"/>
              </w:rPr>
              <w:t>加强财务管理，严格财务审核。</w:t>
            </w:r>
          </w:p>
        </w:tc>
      </w:tr>
    </w:tbl>
    <w:p>
      <w:pPr>
        <w:spacing w:line="348" w:lineRule="auto"/>
        <w:rPr>
          <w:rFonts w:eastAsia="楷体_GB2312"/>
          <w:bCs/>
          <w:sz w:val="28"/>
          <w:szCs w:val="28"/>
        </w:rPr>
      </w:pPr>
    </w:p>
    <w:p>
      <w:pPr>
        <w:rPr>
          <w:rFonts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无</w:t>
            </w: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eastAsia="zh-CN"/>
              </w:rPr>
              <w:t>无</w:t>
            </w: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eastAsia="zh-CN"/>
              </w:rPr>
              <w:t>无</w:t>
            </w: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eastAsia="zh-CN"/>
              </w:rPr>
              <w:t>无</w:t>
            </w: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eastAsia="zh-CN"/>
              </w:rPr>
              <w:t>无</w:t>
            </w: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eastAsia="zh-CN"/>
              </w:rPr>
              <w:t>无</w:t>
            </w: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eastAsia="zh-CN"/>
              </w:rPr>
              <w:t>无</w:t>
            </w: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eastAsia="zh-CN"/>
              </w:rPr>
              <w:t>无</w:t>
            </w: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eastAsia="zh-CN"/>
              </w:rPr>
              <w:t>无</w:t>
            </w: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color w:val="000000"/>
                <w:kern w:val="0"/>
                <w:sz w:val="18"/>
                <w:szCs w:val="18"/>
                <w:lang w:eastAsia="zh-CN"/>
              </w:rPr>
              <w:t>无</w:t>
            </w: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color w:val="000000"/>
                <w:kern w:val="0"/>
                <w:sz w:val="18"/>
                <w:szCs w:val="18"/>
                <w:lang w:eastAsia="zh-CN"/>
              </w:rPr>
              <w:t>无</w:t>
            </w: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color w:val="000000"/>
                <w:kern w:val="0"/>
                <w:sz w:val="18"/>
                <w:szCs w:val="18"/>
                <w:lang w:eastAsia="zh-CN"/>
              </w:rPr>
              <w:t>无</w:t>
            </w: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color w:val="000000"/>
                <w:kern w:val="0"/>
                <w:sz w:val="18"/>
                <w:szCs w:val="18"/>
                <w:lang w:eastAsia="zh-CN"/>
              </w:rPr>
              <w:t>无</w:t>
            </w:r>
          </w:p>
        </w:tc>
      </w:tr>
    </w:tbl>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color w:val="000000"/>
                <w:kern w:val="0"/>
                <w:sz w:val="18"/>
                <w:szCs w:val="18"/>
                <w:lang w:eastAsia="zh-CN"/>
              </w:rPr>
              <w:t>无</w:t>
            </w: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color w:val="000000"/>
                <w:kern w:val="0"/>
                <w:sz w:val="18"/>
                <w:szCs w:val="18"/>
                <w:lang w:eastAsia="zh-CN"/>
              </w:rPr>
              <w:t>无</w:t>
            </w: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color w:val="000000"/>
                <w:kern w:val="0"/>
                <w:sz w:val="18"/>
                <w:szCs w:val="18"/>
                <w:lang w:eastAsia="zh-CN"/>
              </w:rPr>
              <w:t>无</w:t>
            </w: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color w:val="000000"/>
                <w:kern w:val="0"/>
                <w:sz w:val="18"/>
                <w:szCs w:val="18"/>
                <w:lang w:eastAsia="zh-CN"/>
              </w:rPr>
              <w:t>无</w:t>
            </w: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color w:val="000000"/>
                <w:kern w:val="0"/>
                <w:sz w:val="18"/>
                <w:szCs w:val="18"/>
                <w:lang w:eastAsia="zh-CN"/>
              </w:rPr>
              <w:t>无</w:t>
            </w: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color w:val="000000"/>
                <w:kern w:val="0"/>
                <w:sz w:val="18"/>
                <w:szCs w:val="18"/>
                <w:lang w:eastAsia="zh-CN"/>
              </w:rPr>
              <w:t>无</w:t>
            </w: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color w:val="000000"/>
                <w:kern w:val="0"/>
                <w:sz w:val="18"/>
                <w:szCs w:val="18"/>
                <w:lang w:eastAsia="zh-CN"/>
              </w:rPr>
              <w:t>无</w:t>
            </w: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color w:val="000000"/>
                <w:kern w:val="0"/>
                <w:sz w:val="18"/>
                <w:szCs w:val="18"/>
                <w:lang w:eastAsia="zh-CN"/>
              </w:rPr>
              <w:t>无</w:t>
            </w: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color w:val="000000"/>
                <w:kern w:val="0"/>
                <w:sz w:val="18"/>
                <w:szCs w:val="18"/>
                <w:lang w:eastAsia="zh-CN"/>
              </w:rPr>
              <w:t>无</w:t>
            </w: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color w:val="000000"/>
                <w:kern w:val="0"/>
                <w:sz w:val="18"/>
                <w:szCs w:val="18"/>
                <w:lang w:eastAsia="zh-CN"/>
              </w:rPr>
              <w:t>无</w:t>
            </w: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color w:val="000000"/>
                <w:kern w:val="0"/>
                <w:sz w:val="18"/>
                <w:szCs w:val="18"/>
                <w:lang w:eastAsia="zh-CN"/>
              </w:rPr>
              <w:t>无</w:t>
            </w: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color w:val="000000"/>
                <w:kern w:val="0"/>
                <w:sz w:val="18"/>
                <w:szCs w:val="18"/>
                <w:lang w:eastAsia="zh-CN"/>
              </w:rPr>
              <w:t>无</w:t>
            </w: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100</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color w:val="000000"/>
                <w:kern w:val="0"/>
                <w:sz w:val="18"/>
                <w:szCs w:val="18"/>
                <w:lang w:eastAsia="zh-CN"/>
              </w:rPr>
              <w:t>无</w:t>
            </w: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9</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9B86DD"/>
    <w:multiLevelType w:val="singleLevel"/>
    <w:tmpl w:val="EE9B86DD"/>
    <w:lvl w:ilvl="0" w:tentative="0">
      <w:start w:val="2"/>
      <w:numFmt w:val="chineseCounting"/>
      <w:suff w:val="nothing"/>
      <w:lvlText w:val="（%1）"/>
      <w:lvlJc w:val="left"/>
      <w:rPr>
        <w:rFonts w:hint="eastAsia"/>
      </w:rPr>
    </w:lvl>
  </w:abstractNum>
  <w:abstractNum w:abstractNumId="1">
    <w:nsid w:val="FFFFFF7F"/>
    <w:multiLevelType w:val="singleLevel"/>
    <w:tmpl w:val="FFFFFF7F"/>
    <w:lvl w:ilvl="0" w:tentative="0">
      <w:start w:val="1"/>
      <w:numFmt w:val="decimal"/>
      <w:pStyle w:val="15"/>
      <w:lvlText w:val="%1."/>
      <w:lvlJc w:val="left"/>
      <w:pPr>
        <w:tabs>
          <w:tab w:val="left" w:pos="780"/>
        </w:tabs>
        <w:ind w:left="7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3"/>
  <w:drawingGridVerticalSpacing w:val="30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MjNlMTQzNjY4MWJkNDE1ODEzYzM4NDZlMjYwZmI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6F8F288"/>
    <w:rsid w:val="1FFF3A3F"/>
    <w:rsid w:val="255F761F"/>
    <w:rsid w:val="2D7F293E"/>
    <w:rsid w:val="36BE8A17"/>
    <w:rsid w:val="3AAA1574"/>
    <w:rsid w:val="3B3FD73C"/>
    <w:rsid w:val="3ED3A3EE"/>
    <w:rsid w:val="3EEF4C04"/>
    <w:rsid w:val="3EFB70BD"/>
    <w:rsid w:val="3FED65BC"/>
    <w:rsid w:val="4FF77C39"/>
    <w:rsid w:val="57767FF0"/>
    <w:rsid w:val="58AD4351"/>
    <w:rsid w:val="59FED651"/>
    <w:rsid w:val="5AF7002B"/>
    <w:rsid w:val="5BFFF981"/>
    <w:rsid w:val="5DEF17BC"/>
    <w:rsid w:val="5FAAE271"/>
    <w:rsid w:val="5FBF5351"/>
    <w:rsid w:val="5FCBC744"/>
    <w:rsid w:val="5FEBAED3"/>
    <w:rsid w:val="6DFFE719"/>
    <w:rsid w:val="737F7541"/>
    <w:rsid w:val="77CF5BD7"/>
    <w:rsid w:val="77DBA18D"/>
    <w:rsid w:val="79590235"/>
    <w:rsid w:val="7BA9B391"/>
    <w:rsid w:val="7BFDC2EF"/>
    <w:rsid w:val="7CB74029"/>
    <w:rsid w:val="7CFFDB7D"/>
    <w:rsid w:val="7ED83D07"/>
    <w:rsid w:val="7F7EC91B"/>
    <w:rsid w:val="7F9D282D"/>
    <w:rsid w:val="7FDF3DC8"/>
    <w:rsid w:val="7FEF7EF0"/>
    <w:rsid w:val="7FFEB086"/>
    <w:rsid w:val="9FE42F63"/>
    <w:rsid w:val="B4DF46C1"/>
    <w:rsid w:val="BDFD49A4"/>
    <w:rsid w:val="BDFFD15A"/>
    <w:rsid w:val="C7FFCCAE"/>
    <w:rsid w:val="C8BFBAF4"/>
    <w:rsid w:val="CBB71E52"/>
    <w:rsid w:val="D73E2089"/>
    <w:rsid w:val="DC3F9229"/>
    <w:rsid w:val="E5EF23AE"/>
    <w:rsid w:val="E6379C0F"/>
    <w:rsid w:val="E7AB5741"/>
    <w:rsid w:val="E94638F9"/>
    <w:rsid w:val="EDD7BAEA"/>
    <w:rsid w:val="EF3FA299"/>
    <w:rsid w:val="EF6D45BF"/>
    <w:rsid w:val="EFFD3319"/>
    <w:rsid w:val="F3FEF240"/>
    <w:rsid w:val="F667F2C2"/>
    <w:rsid w:val="F777D483"/>
    <w:rsid w:val="F7F6B8AD"/>
    <w:rsid w:val="F9BF4C55"/>
    <w:rsid w:val="F9FD3E7E"/>
    <w:rsid w:val="FAEBF570"/>
    <w:rsid w:val="FAFD36F3"/>
    <w:rsid w:val="FAFF4BFD"/>
    <w:rsid w:val="FBDF01EF"/>
    <w:rsid w:val="FBF7E91B"/>
    <w:rsid w:val="FDD70A4E"/>
    <w:rsid w:val="FDF531C7"/>
    <w:rsid w:val="FDFE4A32"/>
    <w:rsid w:val="FED74825"/>
    <w:rsid w:val="FEDFA0EB"/>
    <w:rsid w:val="FFBF912B"/>
    <w:rsid w:val="FFBFF994"/>
    <w:rsid w:val="FFCF7C81"/>
    <w:rsid w:val="FFF70632"/>
    <w:rsid w:val="FFFEF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0"/>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0"/>
    <w:rPr>
      <w:sz w:val="18"/>
      <w:szCs w:val="18"/>
    </w:rPr>
  </w:style>
  <w:style w:type="character" w:customStyle="1" w:styleId="11">
    <w:name w:val="标题 3 Char Char"/>
    <w:qFormat/>
    <w:uiPriority w:val="0"/>
    <w:rPr>
      <w:rFonts w:eastAsia="楷体_GB2312"/>
      <w:b/>
      <w:kern w:val="2"/>
      <w:sz w:val="32"/>
      <w:szCs w:val="24"/>
      <w:lang w:val="en-US" w:eastAsia="zh-CN" w:bidi="ar-SA"/>
    </w:rPr>
  </w:style>
  <w:style w:type="paragraph" w:customStyle="1" w:styleId="12">
    <w:name w:val="Char"/>
    <w:basedOn w:val="1"/>
    <w:qFormat/>
    <w:uiPriority w:val="0"/>
    <w:pPr>
      <w:autoSpaceDE w:val="0"/>
      <w:autoSpaceDN w:val="0"/>
      <w:adjustRightInd w:val="0"/>
    </w:pPr>
    <w:rPr>
      <w:rFonts w:ascii="宋体" w:cs="宋体"/>
      <w:kern w:val="0"/>
      <w:sz w:val="20"/>
      <w:szCs w:val="20"/>
      <w:lang w:val="zh-CN"/>
    </w:rPr>
  </w:style>
  <w:style w:type="character" w:customStyle="1" w:styleId="13">
    <w:name w:val="正文文本缩进 2 Char"/>
    <w:basedOn w:val="7"/>
    <w:link w:val="2"/>
    <w:qFormat/>
    <w:uiPriority w:val="99"/>
    <w:rPr>
      <w:rFonts w:ascii="仿宋_GB2312" w:hAnsi="Calibri" w:eastAsia="仿宋_GB2312" w:cs="Times New Roman"/>
      <w:sz w:val="32"/>
      <w:szCs w:val="24"/>
    </w:rPr>
  </w:style>
  <w:style w:type="paragraph" w:customStyle="1" w:styleId="14">
    <w:name w:val="Char1"/>
    <w:basedOn w:val="1"/>
    <w:qFormat/>
    <w:uiPriority w:val="0"/>
    <w:rPr>
      <w:rFonts w:ascii="仿宋_GB2312" w:eastAsia="仿宋_GB2312"/>
      <w:sz w:val="32"/>
    </w:rPr>
  </w:style>
  <w:style w:type="paragraph" w:customStyle="1" w:styleId="15">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6">
    <w:name w:val="批注框文本 Char"/>
    <w:basedOn w:val="7"/>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4478</Words>
  <Characters>4954</Characters>
  <Lines>78</Lines>
  <Paragraphs>21</Paragraphs>
  <TotalTime>89</TotalTime>
  <ScaleCrop>false</ScaleCrop>
  <LinksUpToDate>false</LinksUpToDate>
  <CharactersWithSpaces>5476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2021-06-04T09:03:00Z</dcterms:created>
  <dc:creator>User</dc:creator>
  <cp:lastModifiedBy>xjkp</cp:lastModifiedBy>
  <dcterms:modified xsi:type="dcterms:W3CDTF">2022-09-23T16:39:00Z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23CD697CF9A44CA39500783DF66F5FF9</vt:lpwstr>
  </property>
</Properties>
</file>