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岳阳市民主党派机关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051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13</w:t>
      </w:r>
      <w:r>
        <w:rPr>
          <w:rFonts w:hint="eastAsia" w:eastAsia="仿宋_GB2312"/>
          <w:sz w:val="32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</w:rPr>
        <w:t>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8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196"/>
        <w:gridCol w:w="34"/>
        <w:gridCol w:w="1035"/>
        <w:gridCol w:w="535"/>
        <w:gridCol w:w="139"/>
        <w:gridCol w:w="136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徐巧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0730-8603516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参政议政、政治协商、民主监督、自身建设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加强自身建设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提高参政议政、民主监督水平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搞好社会服务工作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各党派市委在自身建设、参政议政和社会服务等方面都开展了扎实有效的工作，也取得了较好的成绩，得到了民主党派中央、省委和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中共市委及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的肯定。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123.83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870.67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123.83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870.67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40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6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8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521.63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506.57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15.06</w:t>
            </w: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472.87</w:t>
            </w: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994.5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521.63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506.57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15.06</w:t>
            </w: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472.87</w:t>
            </w: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11.43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5.86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11.43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5.86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5.57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140.14</w:t>
            </w: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加强自身建设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开展参政议政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推进政治协商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4：开展社会服务</w:t>
            </w:r>
          </w:p>
        </w:tc>
        <w:tc>
          <w:tcPr>
            <w:tcW w:w="4585" w:type="dxa"/>
            <w:gridSpan w:val="9"/>
            <w:vAlign w:val="center"/>
          </w:tcPr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民主党派市委顺利完成换届工作，组织深入学习贯彻习近平新时代中国特色社会主义思想、习近平统一战线思想、七一重要重话和习近平总书记对民主党派工作、湖南工作的重要讲话重要指示批示精神，组织开展专题学习讨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 w:eastAsia="zh-CN"/>
              </w:rPr>
              <w:t>不断增强政治判断力、政治领悟力、政治执行力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市委按照中共市委出题，党派调研，政府采纳，部门落实的模式调研，共计完成调研成果20余个。其中民盟岳阳市委会同市政协经科委完成的《发挥岳阳通江达海优势，加快发展枢纽经济》获评省政协调研课题一等奖。</w:t>
            </w:r>
          </w:p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向人大会议、政协会议提交人大建议案、政协提案共200多条，其中民盟市委会《关于全力推进岳阳长江经济带绿色示范区建设的建议》转化为民盟省委会在省政协的集体提案，获副省长陈文浩批示，被评为省政协年度优秀提案；民进岳阳市委有关“加强历史文化名城保护”和“加快老旧小区改造”的两份提案得到了岳阳市副市长黎作凤的批示；九三学社岳阳市委“关于岳阳融入长江中游城市群一体化发展的建议”得到市委常委、市政府常务副市长汪涛批示。</w:t>
            </w:r>
          </w:p>
          <w:p>
            <w:pPr>
              <w:numPr>
                <w:ilvl w:val="0"/>
                <w:numId w:val="2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各民主党派市委通过挖掘自身的资源优势，结合中共省、市统战工作要求，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开展了重阳节暨“送医、送文化、送科技”下乡活动；开展“汇聚青春力量，守护一江碧水”“五四”青年节庆祝活动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开展“关爱留守儿童”亲子书信阅读活动；开展“我为事实孤儿办实事”活动，为社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会服务创建新品牌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筑牢思想政治基础，凝聚广泛共识，思想共识达到新高度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民主党派市委顺利完成换届工作，组织深入学习贯彻习近平新时代中国特色社会主义思想、习近平统一战线思想、七一重要重话和习近平总书记对民主党派工作、湖南工作的重要讲话重要指示批示精神，组织开展专题学习讨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 w:eastAsia="zh-CN"/>
              </w:rPr>
              <w:t>不断增强政治判断力、政治领悟力、政治执行力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指标2：围绕经济高质量发展建设目标，积极履行党派职能，参政议政推行新模式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市委按照中共市委出题，党派调研，政府采纳，部门落实的模式调研，共计完成调研成果20余个。其中民盟岳阳市委会同市政协经科委完成的《发挥岳阳通江达海优势，加快发展枢纽经济》获评省政协调研课题一等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：把握政治协商新平台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党派向人大会议、政协会议提交人大建议案、政协提案共200多条，其中民革岳阳市委《关于开展精准招商提高产品项目投资质效的建议》被市政协评为优秀提案；民盟市委会《关于全力推进岳阳长江经济带绿色示范区建设的建议》转化为民盟省委会在省政协的集体提案，获副省长陈文浩批示，被评为省政协年度优秀提案；民进岳阳市委有关“加强历史文化名城保护”和“加快老旧小区改造”的两份提案得到了岳阳市副市长黎作凤的批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：主动发挥党派优势特色，深入推进同心工程，社会服务创建新品牌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各民主党派市委通过挖掘自身的资源优势，结合中共省、市统战工作要求，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开展了重阳节暨“送医、送文化、送科技”下乡活动；开展“汇聚青春力量，守护一江碧水”“五四”青年节庆祝活动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开展“关爱留守儿童”亲子书信阅读活动；开展“我为事实孤儿办实事”活动，为社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会服务创建新品牌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郝纯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民建岳阳市委专职副主委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民主党派机关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谢晓群</w:t>
            </w: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机关事务办主任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民主党派机关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6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徐巧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0730-8603516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我市现有民革、民盟、民建、民进、农工党、致公党、九三学社7个民主党派市级组织，是全省党派齐全，建立组织较早的地级市。截至目前，全市共有民主党派成员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3353人。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其中民革504人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民盟570人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民建354人，民进613人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农工党483人，致公党340人，九三学社489人。民主党派机关由7个民主党派市委和机关事务办公室组成，党派机关工作人员共55人，其中在职31人，退休24人。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部门（单位）整体支出规模、使用方向和主要内容、涉及范围等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我单位收入预算994.5万元，全部为财政拨款。支出预算为994.5万元，其中基本支出521.63万元，专项商品和服务支出472.87万元。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spacing w:line="560" w:lineRule="exact"/>
              <w:ind w:firstLine="560" w:firstLineChars="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本年基本支出521.63万元；其中工资福利支出506.67万元，主要用于发放行政人员工资及津补贴；资本性支出15.06万元，主要用于更新办公用固定资产。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（二）专项支出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年一般商品和服务支出472.87万元，主要用于保障机关正常运转所需开支的办公费、差旅费、招待费、会议费、培训费、公务用车运行维护费、物业管理费、基层组织建设费等。专项资金实现统一管理，支出严格按照财务制度执行，无挤占挪用或套取资金等现象。</w:t>
            </w:r>
          </w:p>
          <w:p>
            <w:pPr>
              <w:spacing w:line="56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（一）专项组织情况分析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专项资金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由财政局严格审核下拨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支出严格按照财务制度执行。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专项管理情况分析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专项资金实现统一管理，支出严格把关，手续完整，程序规范；原始凭证经手人签字、证明人签字、领导签字后由财务人员初审，分管财务领导核定方可报账，无挤占挪用或套取资金等现象。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部门（单位）整体支出绩效情况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我单位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通过加强预算收支的管理，不断建立健全内部管理制度，梳理内部管理流程，部门整体支出管理情况得到了提升。根据前面对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年度部门整体支出状况的概述和分析，部门整体支出绩效情况如下：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（一）经济性评价方面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1、本年预算控制较好，财政供养人员控制在预算编制以内，编制内在职人员控制在预算编制以内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2、预算执行方面，支出总额控制在预算总额以内；不存在截留或滞留专项资金情况；三公经费总额和财政拨款支出三公经费总体控制较好。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预算管理方面，制度执行总体较为有效，仍需进一步强化；资金使用管理需进一步加强。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资产管理方面建立了资产管理制度，定期进行了盘点和资产清理，总体执行较好。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根据部门整体支出绩效评价指标体系，本单位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年度评价得分9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分。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（二）效率性评价和有效性评价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（1）、组织建设稳步推进。一是高标准发展新党员。二是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认真组织开展三八、五四、重阳节等活动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，增强了认同感和归属感。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（2）、信息宣传成效明显。市委会认真组织机关干部学习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贯彻习近平新时代中国特色社会主义思想、习近平统一战线思想、七一重要重话和习近平总书记对民主党派工作、湖南工作的重要讲话重要指示批示精神，组织开展专题学习讨论，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zh-CN" w:eastAsia="zh-CN"/>
              </w:rPr>
              <w:t>不断增强政治判断力、政治领悟力、政治执行力。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（3）、专题调研出成果。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各党派市委按照中共市委出题，党派调研，政府采纳，部门落实的模式调研，完成调研成果20余个。在保证调研报告质量的前提下，调研成果的数量上也大有提升。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民革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市委会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今年共完成两个调研课题，一个是受民革湖南省委委托的省级调研课题，《加强协同合作，推进省域副中心城市建设》，另一个是与市政协农业农村委共同开展的《乡村振兴下深化农村宅基地制度改革》的调研报告。两篇调研报告将分别转化为省市政协提案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民盟岳阳市委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关于全力推进岳阳长江经济带绿色示范区建设的建议》转化为民盟省委会在省政协的集体提案，获副省长陈文浩批示，被评为省政协年度优秀提案。会同市政协经科委完成的《发挥岳阳通江达海优势，加快发展枢纽经济》获评省政协调研课题一等奖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关于加快推进长江经济带绿色发展示范区建设的建议》《关于全力推进省域副中心城市建设的建议》2件集体提案，爱武市长分别作出批示，肯定提案提出的建议切合岳阳实际，很有参考价值。王文裕、付智的个人提案分别获市委副书记、政法委书记批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民建岳阳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市委会围绕乡村振兴、千亿产业发展等确定了6个专题调研课题。并且所有调研课题实行分工负责制，分别由主委班子成员牵头负责落实，实行市委委员和人大、政协委员参与制。其中《全力打造环洞庭湖区优质农产品基地》、《构建粮食监管体系，确保粮食安全》等4个调研课题在民建省委中标，成果通过湖南民建研究院验收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民进岳阳市委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围绕国家“十四五”规划、湖南省“三高四新”战略和岳阳市“三区一中心”建设目标等中心大局，结合教育主界别。有关“守护好一江碧水助推高质量发展”和“打通社区治理最后一公里”的两篇调研报告被民进湖南省委会评为调研成果二等奖。“发挥统一战线优势助力乡村振兴”的理论课题成果被《团结报》全文采用刊发。有关“提升我市高职教育服务能力”和“医养结合”的两份议案在岳阳市政协大会上做口头发言。参与的市政协“加强历史文化街区保护和开发利用”协商课题得到了市委书记王一鸥的批示，有关“加强历史文化名城保护”和“加快老旧小区改造”的两份提案得到了岳阳市副市长黎作凤的批示。有关“改进学校美育教育”的集体提案被市政协评为优秀提案。</w:t>
            </w:r>
          </w:p>
          <w:p>
            <w:pPr>
              <w:numPr>
                <w:ilvl w:val="0"/>
                <w:numId w:val="0"/>
              </w:numPr>
              <w:spacing w:after="0" w:line="640" w:lineRule="exact"/>
              <w:ind w:firstLine="560" w:firstLineChars="200"/>
              <w:jc w:val="both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农工党岳阳市委关于《完善我省城市低收入群体困境救助机制调研》获得副省长朱忠明阅批，胡勇委员提交的《关于推进省域副中心城市建设，实现岳阳高质量发展的提案》并案后得到了市长李爱武批示，提交的《关于改善“微循环”实现“大畅通”的提案》得到了副市长唐文发的批示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致公党岳阳市委会以港口经济为研究对象的“开放兴湘”专题调研取得明显成效，一是完成省市联动课题调研：《完善安全监管体系建设 助推我市港口经济发展》，在市政协上作为口头发言材料。二是向市政协提出了《关于我市港口经济发展的建议》集体提案，获市长批示。三是提供“开放兴湘”主题相关的社情民意材料2篇。开展政协云网上虚拟值班活动，向岳阳市委市政府提出了“直通车”建议，获市长批示。完成《关于“以数字化智能化为手段，赋能我市产业转型升级”的调研》和《关于我市旅游场景创新的调研》两个课题，并被转化为市政协专题协商课题。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" w:hAnsi="仿宋" w:eastAsia="仿宋" w:cs="仿宋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九三学社岳阳市委围绕“关于岳阳融入长江中游城市群一体化发展”“筑牢数据质量防线 保障粮食生产安全”主题，开展党派重点考察调研，每个课题组建调研小组，深入走访市直、县区有关单位，为调研报告的形成掌握了一手资料。围绕“双碳”目标，建设分布式光伏发电站为岳阳加快绿色崛起，为打造长江经济带绿色发展示范区助力，开展相关调研并举办研讨会。全年形成综合调研报告10篇，为中共市委、市政府决策提供参考，得到了充分肯定。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left="0" w:leftChars="0"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存在的主要问题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通过前述对我机关整体支出情况的分析，反映出目前在整体支出的预算编制、执行和管理过程中，依然存在一些问题和不足；针对这些不足，我单位将积极采取改进措施，持续改进，不断规范和强化管理。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1、年初未作预算安排，但本年实际发生了支出的现象，预算的执行有待进一步加强。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资金使用管理需进一步强化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针对上述存在的问题及我单位整体支出管理工作的需要，拟实施的改进措施如下：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细化预算编制工作，认真做好预算的编制。进一步加强预算管理意识，严格按照预算编制的相关制度和要求，公用经费根据单位的年度工作重点和项目专项工作规划，本着“勤俭节约、保障运转”的原则进行预算的编制，进一步提高预算编制的科学性、合理性、严谨性和可控性。</w:t>
            </w:r>
          </w:p>
          <w:p>
            <w:pPr>
              <w:ind w:firstLine="56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2、进一步严控三公经费支出，严格控制三公经费的规模和比例，严格三公经费支出的审核审批流程；进一步细化三公经费的管理，抓好公车的节能降耗工作。</w:t>
            </w:r>
          </w:p>
        </w:tc>
      </w:tr>
    </w:tbl>
    <w:p>
      <w:pPr>
        <w:spacing w:beforeLines="50"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9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864E3"/>
    <w:multiLevelType w:val="singleLevel"/>
    <w:tmpl w:val="CDD864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023A51"/>
    <w:multiLevelType w:val="singleLevel"/>
    <w:tmpl w:val="D6023A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51A1B6"/>
    <w:multiLevelType w:val="singleLevel"/>
    <w:tmpl w:val="EF51A1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4MjZiMzUzNzhmZWI4ZTQ4YjE0ODIxYTk1MGQwNTM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6B17523"/>
    <w:rsid w:val="094D1553"/>
    <w:rsid w:val="182B350C"/>
    <w:rsid w:val="197764C0"/>
    <w:rsid w:val="25023D42"/>
    <w:rsid w:val="28862782"/>
    <w:rsid w:val="294F7654"/>
    <w:rsid w:val="2D89318A"/>
    <w:rsid w:val="34B14C6B"/>
    <w:rsid w:val="376763CC"/>
    <w:rsid w:val="3B5645EC"/>
    <w:rsid w:val="474B6451"/>
    <w:rsid w:val="514B6026"/>
    <w:rsid w:val="522401BF"/>
    <w:rsid w:val="53A359CB"/>
    <w:rsid w:val="5E692524"/>
    <w:rsid w:val="682F4FA3"/>
    <w:rsid w:val="714C1FDA"/>
    <w:rsid w:val="7D080531"/>
    <w:rsid w:val="7D0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5263</Words>
  <Characters>5483</Characters>
  <Lines>78</Lines>
  <Paragraphs>21</Paragraphs>
  <TotalTime>7</TotalTime>
  <ScaleCrop>false</ScaleCrop>
  <LinksUpToDate>false</LinksUpToDate>
  <CharactersWithSpaces>5862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xq</cp:lastModifiedBy>
  <cp:lastPrinted>2022-06-10T01:00:00Z</cp:lastPrinted>
  <dcterms:modified xsi:type="dcterms:W3CDTF">2022-09-26T07:59:06Z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5F9ACE296778422DB5D8D11820211327</vt:lpwstr>
  </property>
</Properties>
</file>