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40" w:line="240" w:lineRule="auto"/>
        <w:ind w:firstLine="0"/>
        <w:jc w:val="center"/>
        <w:rPr>
          <w:rFonts w:ascii="宋体" w:hAnsi="宋体" w:eastAsia="宋体" w:cs="宋体"/>
          <w:color w:val="000000"/>
          <w:sz w:val="32"/>
          <w:szCs w:val="32"/>
          <w:lang w:val="zh-TW" w:eastAsia="zh-TW" w:bidi="zh-TW"/>
        </w:rPr>
      </w:pPr>
      <w:r>
        <w:rPr>
          <w:rFonts w:ascii="宋体" w:hAnsi="宋体" w:eastAsia="宋体" w:cs="宋体"/>
          <w:color w:val="000000"/>
          <w:sz w:val="32"/>
          <w:szCs w:val="32"/>
          <w:lang w:val="zh-TW" w:eastAsia="zh-TW" w:bidi="zh-TW"/>
        </w:rPr>
        <w:t>基础设施建设项目清单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8"/>
        <w:gridCol w:w="67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zh-TW" w:eastAsia="zh-TW" w:bidi="zh-TW"/>
              </w:rPr>
              <w:t>项目名称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zh-TW" w:eastAsia="zh-TW" w:bidi="zh-TW"/>
              </w:rPr>
              <w:t>项目建设内容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城市公园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2299"/>
              </w:tabs>
              <w:spacing w:line="240" w:lineRule="auto"/>
              <w:ind w:firstLine="1440" w:firstLineChars="60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项目用地面积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24404.83㎡。</w:t>
            </w:r>
          </w:p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2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道路1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7" w:lineRule="exact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 xml:space="preserve">    道路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591.1米，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宽度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用地面积15709.35㎡，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道路等级为城市主干道，设计时速为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40km/h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7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道路2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26" w:lineRule="exact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378.9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10054.95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道路等级为城市主干道，设计时速为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40km/h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道路3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302.6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6333.91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道路等级为城市支路，设计时速为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30km/ 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4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589.09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5102.15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道路等级为城市支路，设计时速为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30km/ 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5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129.21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2511.22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道路等级为城市支路，设计时速为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30km/ 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6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508.95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8143.15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道路等级为城市支路，设计时速为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30km/ 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道路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7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232.01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米，宽度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米，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6289.64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道路等级为城市主干道，设计时速为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40km/h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2Q4NDg1MmRlODNmMDQ3NTdhMDMwNGFjZWM3NTcifQ=="/>
  </w:docVars>
  <w:rsids>
    <w:rsidRoot w:val="020C78D6"/>
    <w:rsid w:val="020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2023-06-12T07:10:00Z</dcterms:created>
  <dc:creator>Administrator</dc:creator>
  <cp:lastModifiedBy>Administrator</cp:lastModifiedBy>
  <dcterms:modified xsi:type="dcterms:W3CDTF">2023-06-12T07:10:40Z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0742A8922FB943B5BCC73100F61642D7_11</vt:lpwstr>
  </property>
</Properties>
</file>