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岳阳市司法局本级2022年度单位预算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市司法局贯彻落实党中央关于全面依法治国工作的方针政策和决策部署，全面落实市委关于全面依法治市工作的部署要求，在履行职责过程中坚持和加强党对全面依法治市的集中统一领导。主要职责是：</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1、承担全面依法治市重大问题的政策研究</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2、承担统筹规划立法工作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3、负责起草或者组织起草有关地方性法规、规章草案</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4、承办市政府规章的解释、立法后评估工作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5、指导全市规范性文件管理有关工作，承担市政府规范性文件送审稿的合法性审查工作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6、承担统筹推进法治政府建设工作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7、负责对政府合同订立工作进行监督和指导</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8、承担统筹规划全市法治社会建设工作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9、指导、管理社区矫正工作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10、指导、监督本系统强制隔离戒毒执行和戒毒康复工作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11、拟订公共法律服务体系建设规划并指导实施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12、组织全市国家统一法律职业资格考试</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13、负责全市法治对外合作工作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14、负责本系统枪支、弹药、服装和警车管理工作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15、规划、协调、指导法治人才队伍建设相关工作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16、完成市委、市政府交办的其他事项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根据编委核定，我局内设17 个科室，所属二级机构 2个，内设科室分别是：办公室、法治调研与督察科、立法科、规范性文件管理科、政府合同管理科、行政复议科、行政应诉科、行政执法协调监督科、人民参与和促进法治科、社区矫正管理科、戒毒管理科、公共法律服务管理科、律师工作科、装备财务保障科、政治部、机关党委、离退休人员管理服务科。</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所属二级机构分别是岳阳市强制隔离戒毒所、岳阳市法律援助中心。    二、单位预算单位构成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1792.52万元，其中，一般公共预算拨款1792.52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收入较去年增加263.96万元，主要是因为预算结构调整。</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color w:val="auto"/>
                <w:kern w:val="0"/>
                <w:sz w:val="28"/>
                <w:szCs w:val="28"/>
              </w:rPr>
              <w:t xml:space="preserve"> 2022年本</w:t>
            </w:r>
            <w:r>
              <w:rPr>
                <w:rFonts w:hint="eastAsia" w:ascii="仿宋_GB2312" w:hAnsi="宋体" w:eastAsia="仿宋_GB2312" w:cs="宋体"/>
                <w:color w:val="auto"/>
                <w:kern w:val="0"/>
                <w:sz w:val="28"/>
                <w:szCs w:val="28"/>
                <w:lang w:eastAsia="zh-CN"/>
              </w:rPr>
              <w:t>单位</w:t>
            </w:r>
            <w:r>
              <w:rPr>
                <w:rFonts w:hint="eastAsia" w:ascii="仿宋_GB2312" w:hAnsi="宋体" w:eastAsia="仿宋_GB2312" w:cs="宋体"/>
                <w:color w:val="auto"/>
                <w:kern w:val="0"/>
                <w:sz w:val="28"/>
                <w:szCs w:val="28"/>
              </w:rPr>
              <w:t>支出预算</w:t>
            </w:r>
            <w:r>
              <w:rPr>
                <w:rFonts w:hint="eastAsia" w:ascii="仿宋_GB2312" w:hAnsi="宋体" w:eastAsia="仿宋_GB2312" w:cs="宋体"/>
                <w:color w:val="auto"/>
                <w:kern w:val="0"/>
                <w:sz w:val="28"/>
                <w:szCs w:val="28"/>
                <w:lang w:val="en-US" w:eastAsia="zh-CN"/>
              </w:rPr>
              <w:t>1792.52</w:t>
            </w:r>
            <w:r>
              <w:rPr>
                <w:rFonts w:hint="eastAsia" w:ascii="仿宋_GB2312" w:hAnsi="宋体" w:eastAsia="仿宋_GB2312" w:cs="宋体"/>
                <w:color w:val="auto"/>
                <w:kern w:val="0"/>
                <w:sz w:val="28"/>
                <w:szCs w:val="28"/>
              </w:rPr>
              <w:t>万元，其中，公共安全支出</w:t>
            </w:r>
            <w:r>
              <w:rPr>
                <w:rFonts w:hint="eastAsia" w:ascii="仿宋_GB2312" w:hAnsi="宋体" w:eastAsia="仿宋_GB2312" w:cs="宋体"/>
                <w:color w:val="auto"/>
                <w:kern w:val="0"/>
                <w:sz w:val="28"/>
                <w:szCs w:val="28"/>
                <w:lang w:val="en-US" w:eastAsia="zh-CN"/>
              </w:rPr>
              <w:t>1564.83</w:t>
            </w:r>
            <w:r>
              <w:rPr>
                <w:rFonts w:hint="eastAsia" w:ascii="仿宋_GB2312" w:hAnsi="宋体" w:eastAsia="仿宋_GB2312" w:cs="宋体"/>
                <w:color w:val="auto"/>
                <w:kern w:val="0"/>
                <w:sz w:val="28"/>
                <w:szCs w:val="28"/>
              </w:rPr>
              <w:t>万元，占比</w:t>
            </w:r>
            <w:r>
              <w:rPr>
                <w:rFonts w:hint="eastAsia" w:ascii="仿宋_GB2312" w:hAnsi="宋体" w:eastAsia="仿宋_GB2312" w:cs="宋体"/>
                <w:color w:val="auto"/>
                <w:kern w:val="0"/>
                <w:sz w:val="28"/>
                <w:szCs w:val="28"/>
                <w:lang w:val="en-US" w:eastAsia="zh-CN"/>
              </w:rPr>
              <w:t>87</w:t>
            </w:r>
            <w:r>
              <w:rPr>
                <w:rFonts w:hint="eastAsia" w:ascii="仿宋_GB2312" w:hAnsi="宋体" w:eastAsia="仿宋_GB2312" w:cs="宋体"/>
                <w:color w:val="auto"/>
                <w:kern w:val="0"/>
                <w:sz w:val="28"/>
                <w:szCs w:val="28"/>
              </w:rPr>
              <w:t>%，社会保障和就业支出</w:t>
            </w:r>
            <w:r>
              <w:rPr>
                <w:rFonts w:hint="eastAsia" w:ascii="仿宋_GB2312" w:hAnsi="宋体" w:eastAsia="仿宋_GB2312" w:cs="宋体"/>
                <w:color w:val="auto"/>
                <w:kern w:val="0"/>
                <w:sz w:val="28"/>
                <w:szCs w:val="28"/>
                <w:lang w:val="en-US" w:eastAsia="zh-CN"/>
              </w:rPr>
              <w:t>92.77</w:t>
            </w:r>
            <w:r>
              <w:rPr>
                <w:rFonts w:hint="eastAsia" w:ascii="仿宋_GB2312" w:hAnsi="宋体" w:eastAsia="仿宋_GB2312" w:cs="宋体"/>
                <w:color w:val="auto"/>
                <w:kern w:val="0"/>
                <w:sz w:val="28"/>
                <w:szCs w:val="28"/>
              </w:rPr>
              <w:t>万元，占比5%，卫生健康支出</w:t>
            </w:r>
            <w:r>
              <w:rPr>
                <w:rFonts w:hint="eastAsia" w:ascii="仿宋_GB2312" w:hAnsi="宋体" w:eastAsia="仿宋_GB2312" w:cs="宋体"/>
                <w:color w:val="auto"/>
                <w:kern w:val="0"/>
                <w:sz w:val="28"/>
                <w:szCs w:val="28"/>
                <w:lang w:val="en-US" w:eastAsia="zh-CN"/>
              </w:rPr>
              <w:t>65.34</w:t>
            </w:r>
            <w:r>
              <w:rPr>
                <w:rFonts w:hint="eastAsia" w:ascii="仿宋_GB2312" w:hAnsi="宋体" w:eastAsia="仿宋_GB2312" w:cs="宋体"/>
                <w:color w:val="auto"/>
                <w:kern w:val="0"/>
                <w:sz w:val="28"/>
                <w:szCs w:val="28"/>
              </w:rPr>
              <w:t>万元，占比</w:t>
            </w:r>
            <w:r>
              <w:rPr>
                <w:rFonts w:hint="eastAsia" w:ascii="仿宋_GB2312" w:hAnsi="宋体" w:eastAsia="仿宋_GB2312" w:cs="宋体"/>
                <w:color w:val="auto"/>
                <w:kern w:val="0"/>
                <w:sz w:val="28"/>
                <w:szCs w:val="28"/>
                <w:lang w:val="en-US" w:eastAsia="zh-CN"/>
              </w:rPr>
              <w:t>4</w:t>
            </w:r>
            <w:r>
              <w:rPr>
                <w:rFonts w:hint="eastAsia" w:ascii="仿宋_GB2312" w:hAnsi="宋体" w:eastAsia="仿宋_GB2312" w:cs="宋体"/>
                <w:color w:val="auto"/>
                <w:kern w:val="0"/>
                <w:sz w:val="28"/>
                <w:szCs w:val="28"/>
              </w:rPr>
              <w:t>%，住房保障支出</w:t>
            </w:r>
            <w:r>
              <w:rPr>
                <w:rFonts w:hint="eastAsia" w:ascii="仿宋_GB2312" w:hAnsi="宋体" w:eastAsia="仿宋_GB2312" w:cs="宋体"/>
                <w:color w:val="auto"/>
                <w:kern w:val="0"/>
                <w:sz w:val="28"/>
                <w:szCs w:val="28"/>
                <w:lang w:val="en-US" w:eastAsia="zh-CN"/>
              </w:rPr>
              <w:t>69.58</w:t>
            </w:r>
            <w:r>
              <w:rPr>
                <w:rFonts w:hint="eastAsia" w:ascii="仿宋_GB2312" w:hAnsi="宋体" w:eastAsia="仿宋_GB2312" w:cs="宋体"/>
                <w:color w:val="auto"/>
                <w:kern w:val="0"/>
                <w:sz w:val="28"/>
                <w:szCs w:val="28"/>
              </w:rPr>
              <w:t>万元，占比</w:t>
            </w:r>
            <w:r>
              <w:rPr>
                <w:rFonts w:hint="eastAsia" w:ascii="仿宋_GB2312" w:hAnsi="宋体" w:eastAsia="仿宋_GB2312" w:cs="宋体"/>
                <w:color w:val="auto"/>
                <w:kern w:val="0"/>
                <w:sz w:val="28"/>
                <w:szCs w:val="28"/>
                <w:lang w:val="en-US" w:eastAsia="zh-CN"/>
              </w:rPr>
              <w:t>4</w:t>
            </w:r>
            <w:r>
              <w:rPr>
                <w:rFonts w:hint="eastAsia" w:ascii="仿宋_GB2312" w:hAnsi="宋体" w:eastAsia="仿宋_GB2312" w:cs="宋体"/>
                <w:color w:val="auto"/>
                <w:kern w:val="0"/>
                <w:sz w:val="28"/>
                <w:szCs w:val="28"/>
              </w:rPr>
              <w:t>%。支</w:t>
            </w:r>
            <w:r>
              <w:rPr>
                <w:rFonts w:hint="eastAsia" w:ascii="仿宋_GB2312" w:hAnsi="宋体" w:eastAsia="仿宋_GB2312" w:cs="宋体"/>
                <w:kern w:val="0"/>
                <w:sz w:val="28"/>
                <w:szCs w:val="28"/>
              </w:rPr>
              <w:t>出较去年增加263.96万元，其中基本支出减少36.22万元，项目支出增加300.18万元。其中基本支出较上年减少主要是因为预算结构调整，项目支出增加主要是因</w:t>
            </w:r>
            <w:bookmarkStart w:id="0" w:name="_GoBack"/>
            <w:bookmarkEnd w:id="0"/>
            <w:r>
              <w:rPr>
                <w:rFonts w:hint="eastAsia" w:ascii="仿宋_GB2312" w:hAnsi="宋体" w:eastAsia="仿宋_GB2312" w:cs="宋体"/>
                <w:kern w:val="0"/>
                <w:sz w:val="28"/>
                <w:szCs w:val="28"/>
              </w:rPr>
              <w:t>为预算结构调整增加项目。</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1792.52万元，其中，公共安全支出1564.83万元，占比87.30%，社会保障和就业支出92.77万元，占比5.18%，卫生健康支出65.34万元，占比3.65%，住房保障支出69.58万元，占比3.88%。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1028.32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（二）项目支出：2022年项目支出年初预算数为764.2万元，是指单位为完成特定行政工作任务或事业发展目标而发生的支出，包括有关业务工作经费、运行维护经费等。业务工作经费支出325.72万元，其中：</w:t>
            </w:r>
            <w:r>
              <w:rPr>
                <w:rFonts w:hint="eastAsia" w:ascii="仿宋_GB2312" w:hAnsi="宋体" w:eastAsia="仿宋_GB2312" w:cs="宋体"/>
                <w:kern w:val="0"/>
                <w:sz w:val="28"/>
                <w:szCs w:val="28"/>
                <w:lang w:eastAsia="zh-CN"/>
              </w:rPr>
              <w:t>中央转移支付办案费</w:t>
            </w:r>
            <w:r>
              <w:rPr>
                <w:rFonts w:hint="eastAsia" w:ascii="仿宋_GB2312" w:hAnsi="宋体" w:eastAsia="仿宋_GB2312" w:cs="宋体"/>
                <w:kern w:val="0"/>
                <w:sz w:val="28"/>
                <w:szCs w:val="28"/>
                <w:lang w:val="en-US" w:eastAsia="zh-CN"/>
              </w:rPr>
              <w:t>115万元，</w:t>
            </w:r>
            <w:r>
              <w:rPr>
                <w:rFonts w:hint="eastAsia" w:ascii="仿宋_GB2312" w:hAnsi="宋体" w:eastAsia="仿宋_GB2312" w:cs="宋体"/>
                <w:kern w:val="0"/>
                <w:sz w:val="28"/>
                <w:szCs w:val="28"/>
              </w:rPr>
              <w:t>行政复议</w:t>
            </w:r>
            <w:r>
              <w:rPr>
                <w:rFonts w:hint="eastAsia" w:ascii="仿宋_GB2312" w:hAnsi="宋体" w:eastAsia="仿宋_GB2312" w:cs="宋体"/>
                <w:kern w:val="0"/>
                <w:sz w:val="28"/>
                <w:szCs w:val="28"/>
                <w:lang w:val="en-US" w:eastAsia="zh-CN"/>
              </w:rPr>
              <w:t>40万元</w:t>
            </w:r>
            <w:r>
              <w:rPr>
                <w:rFonts w:hint="eastAsia" w:ascii="仿宋_GB2312" w:hAnsi="宋体" w:eastAsia="仿宋_GB2312" w:cs="宋体"/>
                <w:kern w:val="0"/>
                <w:sz w:val="28"/>
                <w:szCs w:val="28"/>
              </w:rPr>
              <w:t>、人民警察加班</w:t>
            </w:r>
            <w:r>
              <w:rPr>
                <w:rFonts w:hint="eastAsia" w:ascii="仿宋_GB2312" w:hAnsi="宋体" w:eastAsia="仿宋_GB2312" w:cs="宋体"/>
                <w:kern w:val="0"/>
                <w:sz w:val="28"/>
                <w:szCs w:val="28"/>
                <w:lang w:eastAsia="zh-CN"/>
              </w:rPr>
              <w:t>、值勤岗位</w:t>
            </w:r>
            <w:r>
              <w:rPr>
                <w:rFonts w:hint="eastAsia" w:ascii="仿宋_GB2312" w:hAnsi="宋体" w:eastAsia="仿宋_GB2312" w:cs="宋体"/>
                <w:kern w:val="0"/>
                <w:sz w:val="28"/>
                <w:szCs w:val="28"/>
              </w:rPr>
              <w:t>津贴</w:t>
            </w:r>
            <w:r>
              <w:rPr>
                <w:rFonts w:hint="eastAsia" w:ascii="仿宋_GB2312" w:hAnsi="宋体" w:eastAsia="仿宋_GB2312" w:cs="宋体"/>
                <w:kern w:val="0"/>
                <w:sz w:val="28"/>
                <w:szCs w:val="28"/>
                <w:lang w:val="en-US" w:eastAsia="zh-CN"/>
              </w:rPr>
              <w:t>24.48万元</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eastAsia="zh-CN"/>
              </w:rPr>
              <w:t>非税收入征收成本</w:t>
            </w:r>
            <w:r>
              <w:rPr>
                <w:rFonts w:hint="eastAsia" w:ascii="仿宋_GB2312" w:hAnsi="宋体" w:eastAsia="仿宋_GB2312" w:cs="宋体"/>
                <w:kern w:val="0"/>
                <w:sz w:val="28"/>
                <w:szCs w:val="28"/>
                <w:lang w:val="en-US" w:eastAsia="zh-CN"/>
              </w:rPr>
              <w:t>34万元</w:t>
            </w:r>
            <w:r>
              <w:rPr>
                <w:rFonts w:hint="eastAsia" w:ascii="仿宋_GB2312" w:hAnsi="宋体" w:eastAsia="仿宋_GB2312" w:cs="宋体"/>
                <w:kern w:val="0"/>
                <w:sz w:val="28"/>
                <w:szCs w:val="28"/>
              </w:rPr>
              <w:t>、其他司法业务</w:t>
            </w:r>
            <w:r>
              <w:rPr>
                <w:rFonts w:hint="eastAsia" w:ascii="仿宋_GB2312" w:hAnsi="宋体" w:eastAsia="仿宋_GB2312" w:cs="宋体"/>
                <w:kern w:val="0"/>
                <w:sz w:val="28"/>
                <w:szCs w:val="28"/>
                <w:lang w:val="en-US" w:eastAsia="zh-CN"/>
              </w:rPr>
              <w:t>91.72万元</w:t>
            </w:r>
            <w:r>
              <w:rPr>
                <w:rFonts w:hint="eastAsia" w:ascii="仿宋_GB2312" w:hAnsi="宋体" w:eastAsia="仿宋_GB2312" w:cs="宋体"/>
                <w:kern w:val="0"/>
                <w:sz w:val="28"/>
                <w:szCs w:val="28"/>
              </w:rPr>
              <w:t>；运行维护经费438.48万元，</w:t>
            </w:r>
            <w:r>
              <w:rPr>
                <w:rFonts w:hint="eastAsia" w:ascii="仿宋_GB2312" w:hAnsi="宋体" w:eastAsia="仿宋_GB2312" w:cs="宋体"/>
                <w:kern w:val="0"/>
                <w:sz w:val="28"/>
                <w:szCs w:val="28"/>
                <w:lang w:eastAsia="zh-CN"/>
              </w:rPr>
              <w:t>其中：</w:t>
            </w:r>
            <w:r>
              <w:rPr>
                <w:rFonts w:hint="eastAsia" w:ascii="仿宋_GB2312" w:hAnsi="宋体" w:eastAsia="仿宋_GB2312" w:cs="宋体"/>
                <w:kern w:val="0"/>
                <w:sz w:val="28"/>
                <w:szCs w:val="28"/>
              </w:rPr>
              <w:t>伙食补助</w:t>
            </w:r>
            <w:r>
              <w:rPr>
                <w:rFonts w:hint="eastAsia" w:ascii="仿宋_GB2312" w:hAnsi="宋体" w:eastAsia="仿宋_GB2312" w:cs="宋体"/>
                <w:kern w:val="0"/>
                <w:sz w:val="28"/>
                <w:szCs w:val="28"/>
                <w:lang w:val="en-US" w:eastAsia="zh-CN"/>
              </w:rPr>
              <w:t>60万元</w:t>
            </w:r>
            <w:r>
              <w:rPr>
                <w:rFonts w:hint="eastAsia" w:ascii="仿宋_GB2312" w:hAnsi="宋体" w:eastAsia="仿宋_GB2312" w:cs="宋体"/>
                <w:kern w:val="0"/>
                <w:sz w:val="28"/>
                <w:szCs w:val="28"/>
              </w:rPr>
              <w:t>、物业服务补贴</w:t>
            </w:r>
            <w:r>
              <w:rPr>
                <w:rFonts w:hint="eastAsia" w:ascii="仿宋_GB2312" w:hAnsi="宋体" w:eastAsia="仿宋_GB2312" w:cs="宋体"/>
                <w:kern w:val="0"/>
                <w:sz w:val="28"/>
                <w:szCs w:val="28"/>
                <w:lang w:val="en-US" w:eastAsia="zh-CN"/>
              </w:rPr>
              <w:t>54万元</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eastAsia="zh-CN"/>
              </w:rPr>
              <w:t>预安排综合绩效奖和平安岳阳建设奖</w:t>
            </w:r>
            <w:r>
              <w:rPr>
                <w:rFonts w:hint="eastAsia" w:ascii="仿宋_GB2312" w:hAnsi="宋体" w:eastAsia="仿宋_GB2312" w:cs="宋体"/>
                <w:kern w:val="0"/>
                <w:sz w:val="28"/>
                <w:szCs w:val="28"/>
                <w:lang w:val="en-US" w:eastAsia="zh-CN"/>
              </w:rPr>
              <w:t>300万元</w:t>
            </w:r>
            <w:r>
              <w:rPr>
                <w:rFonts w:hint="eastAsia" w:ascii="仿宋_GB2312" w:hAnsi="宋体" w:eastAsia="仿宋_GB2312" w:cs="宋体"/>
                <w:kern w:val="0"/>
                <w:sz w:val="28"/>
                <w:szCs w:val="28"/>
              </w:rPr>
              <w:t>、工会</w:t>
            </w:r>
            <w:r>
              <w:rPr>
                <w:rFonts w:hint="eastAsia" w:ascii="仿宋_GB2312" w:hAnsi="宋体" w:eastAsia="仿宋_GB2312" w:cs="宋体"/>
                <w:kern w:val="0"/>
                <w:sz w:val="28"/>
                <w:szCs w:val="28"/>
                <w:lang w:eastAsia="zh-CN"/>
              </w:rPr>
              <w:t>经费</w:t>
            </w:r>
            <w:r>
              <w:rPr>
                <w:rFonts w:hint="eastAsia" w:ascii="仿宋_GB2312" w:hAnsi="宋体" w:eastAsia="仿宋_GB2312" w:cs="宋体"/>
                <w:kern w:val="0"/>
                <w:sz w:val="28"/>
                <w:szCs w:val="28"/>
              </w:rPr>
              <w:t>补助</w:t>
            </w:r>
            <w:r>
              <w:rPr>
                <w:rFonts w:hint="eastAsia" w:ascii="仿宋_GB2312" w:hAnsi="宋体" w:eastAsia="仿宋_GB2312" w:cs="宋体"/>
                <w:kern w:val="0"/>
                <w:sz w:val="28"/>
                <w:szCs w:val="28"/>
                <w:lang w:val="en-US" w:eastAsia="zh-CN"/>
              </w:rPr>
              <w:t>45万元</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本单位2022年机关运行经费当年一般公共预算拨款187.23万元，比上一年增加30.64万元，增加20%。主要原因是预算结构调整，保障基本开支。</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本单位2022年“三公”经费预算数72万元，其中，公务接待费32万元，因公出国（境）费5万元，公务用车购置及运行费35万元，其中公务用车购置费0万元，公务用车运行费35万元。与上一年持平。</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5万元，拟召开5次会议，人数360人，内容为全市司法行政会议、普法工作会议等；培训费预算5万元，拟开展2次培训，人数190人，内容为人民监督员培训、人民调解员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截至上一年12月底，本单位共有车辆5辆，其中一般公务用车1辆，其他用车4辆。无单位价值50万元以上通用设备和单位价值100万元以上专用设备。</w:t>
            </w:r>
          </w:p>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2022年度本单位未计划处置或新增车辆、单位价值50万元以上通用设备和单位价值100万元以上专用设备。</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本单位所有支出实行绩效目标管理。纳入2022年部门整体支出绩效目标的金额为1792.52万元，其中，基本支出1028.32万元，项目支出764.2万元，详见文尾附表中单位预算公开表格的表21-22。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12、一般公共预算基本支出表-人员经费（商品和服务支出）（按政府预算经济分类）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13、一般公共预算基本支出表-人员经费（商品和服务支出）（按部门预算经济分类）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AE5"/>
    <w:rsid w:val="001F66BA"/>
    <w:rsid w:val="002130D8"/>
    <w:rsid w:val="002373C0"/>
    <w:rsid w:val="00243CFC"/>
    <w:rsid w:val="00427D61"/>
    <w:rsid w:val="00516AE5"/>
    <w:rsid w:val="00701184"/>
    <w:rsid w:val="009C266B"/>
    <w:rsid w:val="00B27E9E"/>
    <w:rsid w:val="264D03BC"/>
    <w:rsid w:val="5563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553</Words>
  <Characters>3154</Characters>
  <Lines>26</Lines>
  <Paragraphs>7</Paragraphs>
  <TotalTime>12</TotalTime>
  <ScaleCrop>false</ScaleCrop>
  <LinksUpToDate>false</LinksUpToDate>
  <CharactersWithSpaces>3700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2023-05-31T06:03:00Z</dcterms:created>
  <dc:creator>微软用户</dc:creator>
  <cp:lastModifiedBy>Administrator</cp:lastModifiedBy>
  <dcterms:modified xsi:type="dcterms:W3CDTF">2023-07-17T01:31:29Z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4EF9CC0C55F64F2DAD162F2884E25885</vt:lpwstr>
  </property>
</Properties>
</file>