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2"/>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82</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91%</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2.49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 xml:space="preserve"> 2.49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0.45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13.7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铁路专用线安全工作经费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auto"/>
                <w:sz w:val="20"/>
                <w:szCs w:val="20"/>
                <w:lang w:val="en-US" w:eastAsia="zh-CN"/>
              </w:rPr>
              <w:t>13.7</w:t>
            </w:r>
            <w:r>
              <w:rPr>
                <w:rFonts w:hint="eastAsia" w:ascii="仿宋_GB2312" w:hAnsi="仿宋_GB2312" w:eastAsia="仿宋_GB2312" w:cs="仿宋_GB2312"/>
                <w:color w:val="FF0000"/>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楼堂馆所控制情况</w:t>
            </w:r>
          </w:p>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lang w:eastAsia="zh-CN"/>
              </w:rPr>
            </w:pPr>
            <w:r>
              <w:rPr>
                <w:rFonts w:hint="eastAsia" w:ascii="仿宋_GB2312" w:hAnsi="仿宋_GB2312" w:eastAsia="仿宋_GB2312" w:cs="仿宋_GB2312"/>
                <w:bCs/>
                <w:sz w:val="20"/>
                <w:szCs w:val="20"/>
              </w:rPr>
              <w:t>批复规模</w:t>
            </w:r>
          </w:p>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明确目标要求，按计划使用资金</w:t>
            </w: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戴岑</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2023.7.13</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13873000100</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2"/>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岳阳市道路运输服务中心</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算申请</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1658.26</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1658.26</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1644.56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13.7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完成从业人员培训</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7000人</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3600人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4月份后依据相关规定停止培训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完成地方铁路货运量</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1450万吨</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1600万吨</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完成城区出租车企业服务质量信誉考核</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提高铁路道口看守人员和铁路专用线从业人员安全意识；地方铁路专用线在建项目质量安全达标</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提高铁路道口看守人员和铁路专用线从业人员安全意识；地方铁路专用线在建项目质量安全达标</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客运站场企业服务质量信誉考核、城区巡游出租车续牌、油补审核</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按照年初计划完成培训任务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按年初计划完成相关任务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宋体" w:hAnsi="宋体" w:eastAsia="宋体" w:cs="宋体"/>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 w:hAnsi="仿宋" w:eastAsia="仿宋" w:cs="仿宋"/>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控制住预算资金内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2022年预算</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减轻地方财政负担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2022年没有追加预算</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地方铁路道口和铁路专用线安全运行；在建铁路项目质量优良；国铁干线沿线安全环境优良。</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地方铁路安全环境稳定</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无安全事故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 w:hAnsi="仿宋" w:eastAsia="仿宋" w:cs="仿宋"/>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低碳环保</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节能减排</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从业人员具有安全意识和低碳环保意识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铁路道口看守人员和铁路专用线从业人员具有安全意识；地方铁路专用线在建项目具有质量安全意识</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保障春运工作；提高出租车企业、客运站场企业服务质量，确保运输安全</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被调查人群</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满意率</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戴岑</w:t>
      </w:r>
      <w:r>
        <w:rPr>
          <w:rFonts w:hint="default" w:ascii="Times New Roman" w:hAnsi="Times New Roman" w:eastAsia="仿宋_GB2312" w:cs="Times New Roman"/>
          <w:sz w:val="22"/>
          <w:szCs w:val="22"/>
        </w:rPr>
        <w:t xml:space="preserve">  填报日期： </w:t>
      </w:r>
      <w:r>
        <w:rPr>
          <w:rFonts w:hint="eastAsia" w:ascii="Times New Roman" w:hAnsi="Times New Roman" w:eastAsia="仿宋_GB2312" w:cs="Times New Roman"/>
          <w:sz w:val="22"/>
          <w:szCs w:val="22"/>
          <w:lang w:val="en-US" w:eastAsia="zh-CN"/>
        </w:rPr>
        <w:t>2023.7.13</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13873000100</w:t>
      </w:r>
      <w:r>
        <w:rPr>
          <w:rFonts w:hint="default" w:ascii="Times New Roman" w:hAnsi="Times New Roman" w:eastAsia="仿宋_GB2312" w:cs="Times New Roman"/>
          <w:sz w:val="22"/>
          <w:szCs w:val="22"/>
        </w:rPr>
        <w:t xml:space="preserve">  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铁路专用线运输安全经费</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岳阳市道路运输服务中心</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岳阳市道路运输服务中心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13.7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铁路专用线运输无事故</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全年无事故</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完成地方铁路货运量</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1450万吨</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1600万吨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提高铁路道口看守人员和铁路专用线从业人员安全意识</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按年初计划完成相关任务</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宋体" w:hAnsi="宋体" w:eastAsia="宋体" w:cs="宋体"/>
                <w:i w:val="0"/>
                <w:iCs w:val="0"/>
                <w:color w:val="000000"/>
                <w:kern w:val="0"/>
                <w:sz w:val="24"/>
                <w:szCs w:val="24"/>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sz w:val="20"/>
                <w:szCs w:val="20"/>
                <w:lang w:val="en-US" w:eastAsia="zh-CN"/>
              </w:rPr>
              <w:t>控制住预算资金内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2022年预算</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减轻地方财政负担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2022年没有追加预算</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地方铁路道口和铁路专用线安全运行；国铁干线沿线安全环境优良。</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地方铁路</w:t>
            </w:r>
            <w:r>
              <w:rPr>
                <w:rFonts w:hint="eastAsia" w:eastAsia="仿宋" w:cs="仿宋"/>
                <w:i w:val="0"/>
                <w:iCs w:val="0"/>
                <w:color w:val="000000"/>
                <w:kern w:val="0"/>
                <w:sz w:val="20"/>
                <w:szCs w:val="20"/>
                <w:u w:val="none"/>
                <w:lang w:val="en-US" w:eastAsia="zh-CN" w:bidi="ar"/>
              </w:rPr>
              <w:t>运输</w:t>
            </w:r>
            <w:r>
              <w:rPr>
                <w:rFonts w:hint="eastAsia" w:ascii="仿宋" w:hAnsi="仿宋" w:eastAsia="仿宋" w:cs="仿宋"/>
                <w:i w:val="0"/>
                <w:iCs w:val="0"/>
                <w:color w:val="000000"/>
                <w:kern w:val="0"/>
                <w:sz w:val="20"/>
                <w:szCs w:val="20"/>
                <w:u w:val="none"/>
                <w:lang w:val="en-US" w:eastAsia="zh-CN" w:bidi="ar"/>
              </w:rPr>
              <w:t>安全环境稳定</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无安全事故</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低碳环保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节能减排</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 w:hAnsi="仿宋" w:eastAsia="仿宋" w:cs="仿宋"/>
                <w:i w:val="0"/>
                <w:iCs w:val="0"/>
                <w:color w:val="000000"/>
                <w:kern w:val="0"/>
                <w:sz w:val="20"/>
                <w:szCs w:val="20"/>
                <w:u w:val="none"/>
                <w:lang w:val="en-US" w:eastAsia="zh-CN" w:bidi="ar"/>
              </w:rPr>
              <w:t>铁路</w:t>
            </w:r>
            <w:r>
              <w:rPr>
                <w:rFonts w:hint="eastAsia" w:eastAsia="仿宋" w:cs="仿宋"/>
                <w:i w:val="0"/>
                <w:iCs w:val="0"/>
                <w:color w:val="000000"/>
                <w:kern w:val="0"/>
                <w:sz w:val="20"/>
                <w:szCs w:val="20"/>
                <w:u w:val="none"/>
                <w:lang w:val="en-US" w:eastAsia="zh-CN" w:bidi="ar"/>
              </w:rPr>
              <w:t>运输企业</w:t>
            </w:r>
            <w:r>
              <w:rPr>
                <w:rFonts w:hint="eastAsia" w:ascii="仿宋" w:hAnsi="仿宋" w:eastAsia="仿宋" w:cs="仿宋"/>
                <w:i w:val="0"/>
                <w:iCs w:val="0"/>
                <w:color w:val="000000"/>
                <w:kern w:val="0"/>
                <w:sz w:val="20"/>
                <w:szCs w:val="20"/>
                <w:u w:val="none"/>
                <w:lang w:val="en-US" w:eastAsia="zh-CN" w:bidi="ar"/>
              </w:rPr>
              <w:t>和铁路专用线从业人员</w:t>
            </w:r>
            <w:r>
              <w:rPr>
                <w:rFonts w:hint="eastAsia" w:eastAsia="仿宋" w:cs="仿宋"/>
                <w:i w:val="0"/>
                <w:iCs w:val="0"/>
                <w:color w:val="000000"/>
                <w:kern w:val="0"/>
                <w:sz w:val="20"/>
                <w:szCs w:val="20"/>
                <w:u w:val="none"/>
                <w:lang w:val="en-US" w:eastAsia="zh-CN" w:bidi="ar"/>
              </w:rPr>
              <w:t>更</w:t>
            </w:r>
            <w:r>
              <w:rPr>
                <w:rFonts w:hint="eastAsia" w:ascii="仿宋" w:hAnsi="仿宋" w:eastAsia="仿宋" w:cs="仿宋"/>
                <w:i w:val="0"/>
                <w:iCs w:val="0"/>
                <w:color w:val="000000"/>
                <w:kern w:val="0"/>
                <w:sz w:val="20"/>
                <w:szCs w:val="20"/>
                <w:u w:val="none"/>
                <w:lang w:val="en-US" w:eastAsia="zh-CN" w:bidi="ar"/>
              </w:rPr>
              <w:t>具有安全意识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被调查人群</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满意率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eastAsia" w:ascii="黑体" w:hAnsi="黑体" w:eastAsia="黑体" w:cs="黑体"/>
          <w:sz w:val="32"/>
          <w:szCs w:val="3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戴岑</w:t>
      </w:r>
      <w:r>
        <w:rPr>
          <w:rFonts w:hint="default" w:ascii="Times New Roman" w:hAnsi="Times New Roman" w:eastAsia="仿宋_GB2312" w:cs="Times New Roman"/>
          <w:sz w:val="22"/>
          <w:szCs w:val="22"/>
        </w:rPr>
        <w:t xml:space="preserve">  填报日期： </w:t>
      </w:r>
      <w:r>
        <w:rPr>
          <w:rFonts w:hint="eastAsia" w:ascii="Times New Roman" w:hAnsi="Times New Roman" w:eastAsia="仿宋_GB2312" w:cs="Times New Roman"/>
          <w:sz w:val="22"/>
          <w:szCs w:val="22"/>
          <w:lang w:val="en-US" w:eastAsia="zh-CN"/>
        </w:rPr>
        <w:t>2023.7.13</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13873000100</w:t>
      </w:r>
      <w:r>
        <w:rPr>
          <w:rFonts w:hint="default" w:ascii="Times New Roman" w:hAnsi="Times New Roman" w:eastAsia="仿宋_GB2312" w:cs="Times New Roman"/>
          <w:sz w:val="22"/>
          <w:szCs w:val="22"/>
        </w:rPr>
        <w:t xml:space="preserve">  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w:t>
      </w:r>
      <w:r>
        <w:rPr>
          <w:rFonts w:hint="eastAsia" w:ascii="宋体" w:hAnsi="宋体" w:eastAsia="宋体" w:cs="宋体"/>
          <w:b/>
          <w:bCs/>
          <w:sz w:val="44"/>
          <w:szCs w:val="44"/>
          <w:lang w:val="en-US" w:eastAsia="zh-CN"/>
        </w:rPr>
        <w:t>岳阳市道路运输服务中心</w:t>
      </w:r>
    </w:p>
    <w:p>
      <w:pPr>
        <w:jc w:val="center"/>
        <w:rPr>
          <w:rFonts w:hint="eastAsia" w:ascii="宋体" w:hAnsi="宋体" w:eastAsia="宋体" w:cs="宋体"/>
          <w:b/>
          <w:bCs/>
          <w:sz w:val="44"/>
          <w:szCs w:val="44"/>
        </w:rPr>
      </w:pPr>
      <w:r>
        <w:rPr>
          <w:rFonts w:hint="eastAsia" w:ascii="宋体" w:hAnsi="宋体" w:eastAsia="宋体" w:cs="宋体"/>
          <w:b/>
          <w:bCs/>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ind w:firstLine="1920" w:firstLineChars="600"/>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年  月  日</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eastAsia" w:ascii="宋体" w:hAnsi="宋体" w:eastAsia="宋体" w:cs="宋体"/>
          <w:sz w:val="44"/>
          <w:szCs w:val="44"/>
          <w:lang w:val="en-US" w:eastAsia="zh-CN"/>
        </w:rPr>
      </w:pPr>
      <w:r>
        <w:rPr>
          <w:rFonts w:hint="default" w:ascii="Times New Roman" w:hAnsi="Times New Roman" w:eastAsia="仿宋_GB2312" w:cs="Times New Roman"/>
          <w:sz w:val="32"/>
          <w:szCs w:val="32"/>
        </w:rPr>
        <w:br w:type="page"/>
      </w:r>
      <w:r>
        <w:rPr>
          <w:rFonts w:hint="eastAsia" w:ascii="宋体" w:hAnsi="宋体" w:eastAsia="宋体" w:cs="宋体"/>
          <w:sz w:val="44"/>
          <w:szCs w:val="44"/>
        </w:rPr>
        <w:t>202</w:t>
      </w:r>
      <w:r>
        <w:rPr>
          <w:rFonts w:hint="eastAsia" w:ascii="宋体" w:hAnsi="宋体" w:eastAsia="宋体" w:cs="宋体"/>
          <w:sz w:val="44"/>
          <w:szCs w:val="44"/>
          <w:lang w:val="en-US" w:eastAsia="zh-CN"/>
        </w:rPr>
        <w:t>2</w:t>
      </w:r>
      <w:r>
        <w:rPr>
          <w:rFonts w:hint="eastAsia" w:ascii="宋体" w:hAnsi="宋体" w:eastAsia="宋体" w:cs="宋体"/>
          <w:sz w:val="44"/>
          <w:szCs w:val="44"/>
        </w:rPr>
        <w:t>年度</w:t>
      </w:r>
      <w:r>
        <w:rPr>
          <w:rFonts w:hint="eastAsia" w:ascii="宋体" w:hAnsi="宋体" w:eastAsia="宋体" w:cs="宋体"/>
          <w:sz w:val="44"/>
          <w:szCs w:val="44"/>
          <w:lang w:val="en-US" w:eastAsia="zh-CN"/>
        </w:rPr>
        <w:t>岳阳市道路运输服务中心</w:t>
      </w:r>
    </w:p>
    <w:p>
      <w:pPr>
        <w:jc w:val="center"/>
        <w:rPr>
          <w:rFonts w:hint="eastAsia" w:ascii="宋体" w:hAnsi="宋体" w:eastAsia="宋体" w:cs="宋体"/>
          <w:sz w:val="44"/>
          <w:szCs w:val="44"/>
        </w:rPr>
      </w:pPr>
      <w:r>
        <w:rPr>
          <w:rFonts w:hint="eastAsia" w:ascii="宋体" w:hAnsi="宋体" w:eastAsia="宋体" w:cs="宋体"/>
          <w:sz w:val="44"/>
          <w:szCs w:val="44"/>
        </w:rPr>
        <w:t>整体支出绩效自评报告</w:t>
      </w:r>
    </w:p>
    <w:p>
      <w:pPr>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参与拟订全市道路运输、城市公交、出租汽车、铁路 运输、交通科技信息行业地方性法规、政策以及发展规划、年度计划并实施的事务性工作；负责权限内道路运输、城市公交、出租汽车和地方铁路运输行业运行发展、管理服务的行政辅助工作；负责权限内交通运输领域行政许可事项的行政辅助工作以及交通运输领域行政执法的事务性工作；负责道路客货运输市场、机动车驾驶员培训市场、机动车维修市场、城市公交、出租汽车等行业统计分析、环境保护、节能减排、行业诚信体系建设、质量信誉考核和相关政策性补助资金审核申报的行政辅助工作；负责权限内道路运输营运车辆年度审验、异动办理、技术等级评定及道路运输站（场）资质等级评定、建设管理等相关行政辅助工作；负责城市出租汽车运力投放的行政辅助工作；负责铁路沿线安全环境整治、铁路施工工程质量监管的行政辅助工作；负责交通战备、春运、重大节假日运输、重点物资运输、抢险救灾等应急运输保障事务性工作；参与制定和调整道路运输、城市公交行业的价格标准和收费标准；负责道路运输、城市公交、出租汽车行业从业人员培训、考试（考核）、认定、继续教育的行政辅助工作；负责组织交通运输系统干部职工教育培训工作；负责交通运输信息化建设、政务信息、网络安全等技术支撑工作；负责交通运输系统重大项目前期有关事务性工作；负责权限内道路运输和铁路运输领域安全巡查、宣传教育等事务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市道路运输服务中心为市交通运输局管理的公益一类事业单位，机构规格为副处级。中心下设10个内设机构：综合部、安全法务部、运输服务部、车辆技术事务部、战备应急部、项目服务部、科技信息部、驾培维修市场服务部、人事部、财务部；下设3个分支机构，分别为市营运车辆管理所、市从业人员管理所、市铁路管理所。核定全额拔款事业编制90名。单位现实有在编人员82名。核定领导职数6名，设主任（副处级）1名，党委副职（正科级）5名（其中党委专职副书记1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内设机构副科级领导职数11名（含党委办主任1名）；分支机构正科级领导职数3名、副科级领导职数6名。</w:t>
      </w:r>
    </w:p>
    <w:p>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（一）基本支出情况</w:t>
      </w:r>
    </w:p>
    <w:p>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b w:val="0"/>
          <w:bCs/>
          <w:sz w:val="32"/>
          <w:szCs w:val="32"/>
          <w:lang w:val="en-US" w:eastAsia="zh-CN"/>
        </w:rPr>
      </w:pPr>
      <w:r>
        <w:rPr>
          <w:rFonts w:hint="eastAsia" w:ascii="仿宋" w:hAnsi="仿宋" w:eastAsia="仿宋" w:cs="仿宋"/>
          <w:b w:val="0"/>
          <w:bCs/>
          <w:sz w:val="32"/>
          <w:szCs w:val="32"/>
          <w:lang w:val="en-US" w:eastAsia="zh-CN"/>
        </w:rPr>
        <w:t>2022年基本支出1644.56万元，其中人员经费1209.14万元，办公经费435.42万元。</w:t>
      </w:r>
    </w:p>
    <w:p>
      <w:pPr>
        <w:pStyle w:val="4"/>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仿宋" w:hAnsi="仿宋" w:eastAsia="仿宋" w:cs="仿宋"/>
          <w:b w:val="0"/>
          <w:bCs/>
          <w:sz w:val="32"/>
          <w:szCs w:val="32"/>
          <w:lang w:val="en-US" w:eastAsia="zh-CN"/>
        </w:rPr>
      </w:pPr>
      <w:r>
        <w:rPr>
          <w:rFonts w:hint="eastAsia" w:ascii="Times New Roman" w:hAnsi="Times New Roman" w:eastAsia="楷体_GB2312" w:cs="Times New Roman"/>
          <w:b/>
          <w:sz w:val="32"/>
          <w:szCs w:val="32"/>
          <w:lang w:val="en-US" w:eastAsia="zh-CN"/>
        </w:rPr>
        <w:t xml:space="preserve">   </w:t>
      </w:r>
      <w:r>
        <w:rPr>
          <w:rFonts w:hint="eastAsia" w:ascii="仿宋" w:hAnsi="仿宋" w:eastAsia="仿宋" w:cs="仿宋"/>
          <w:b w:val="0"/>
          <w:bCs/>
          <w:sz w:val="32"/>
          <w:szCs w:val="32"/>
          <w:lang w:val="en-US" w:eastAsia="zh-CN"/>
        </w:rPr>
        <w:t xml:space="preserve"> 2022年项目支出13.7万元。</w:t>
      </w:r>
    </w:p>
    <w:p>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4"/>
        <w:keepNext w:val="0"/>
        <w:keepLines w:val="0"/>
        <w:pageBreakBefore w:val="0"/>
        <w:widowControl/>
        <w:kinsoku/>
        <w:wordWrap/>
        <w:overflowPunct/>
        <w:topLinePunct w:val="0"/>
        <w:autoSpaceDE/>
        <w:autoSpaceDN/>
        <w:bidi w:val="0"/>
        <w:adjustRightInd/>
        <w:snapToGrid/>
        <w:spacing w:line="640" w:lineRule="exact"/>
        <w:ind w:firstLine="1280" w:firstLineChars="400"/>
        <w:jc w:val="both"/>
        <w:textAlignment w:val="auto"/>
        <w:rPr>
          <w:rFonts w:hint="eastAsia" w:ascii="Times New Roman" w:hAnsi="Times New Roman" w:eastAsia="黑体" w:cs="Times New Roman"/>
          <w:sz w:val="32"/>
          <w:szCs w:val="32"/>
          <w:lang w:val="en-US" w:eastAsia="zh-CN"/>
        </w:rPr>
      </w:pPr>
      <w:r>
        <w:rPr>
          <w:rFonts w:hint="eastAsia" w:ascii="仿宋" w:hAnsi="仿宋" w:eastAsia="仿宋" w:cs="仿宋"/>
          <w:b w:val="0"/>
          <w:bCs w:val="0"/>
          <w:sz w:val="32"/>
          <w:szCs w:val="32"/>
          <w:lang w:val="en-US" w:eastAsia="zh-CN"/>
        </w:rPr>
        <w:t>无</w:t>
      </w:r>
      <w:r>
        <w:rPr>
          <w:rFonts w:hint="eastAsia" w:ascii="仿宋" w:hAnsi="仿宋" w:eastAsia="仿宋" w:cs="仿宋"/>
          <w:b w:val="0"/>
          <w:bCs w:val="0"/>
          <w:sz w:val="32"/>
          <w:szCs w:val="32"/>
        </w:rPr>
        <w:t>政府性基金预算</w:t>
      </w:r>
      <w:r>
        <w:rPr>
          <w:rFonts w:hint="eastAsia" w:ascii="仿宋" w:hAnsi="仿宋" w:eastAsia="仿宋" w:cs="仿宋"/>
          <w:b w:val="0"/>
          <w:bCs w:val="0"/>
          <w:sz w:val="32"/>
          <w:szCs w:val="32"/>
          <w:lang w:val="en-US" w:eastAsia="zh-CN"/>
        </w:rPr>
        <w:t>支出</w:t>
      </w:r>
    </w:p>
    <w:p>
      <w:pPr>
        <w:pStyle w:val="4"/>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仿宋" w:hAnsi="仿宋" w:eastAsia="仿宋" w:cs="仿宋"/>
          <w:sz w:val="32"/>
          <w:szCs w:val="32"/>
          <w:lang w:val="en-US" w:eastAsia="zh-CN"/>
        </w:rPr>
        <w:t>无</w:t>
      </w:r>
      <w:r>
        <w:rPr>
          <w:rFonts w:hint="eastAsia" w:ascii="仿宋" w:hAnsi="仿宋" w:eastAsia="仿宋" w:cs="仿宋"/>
          <w:sz w:val="32"/>
          <w:szCs w:val="32"/>
        </w:rPr>
        <w:t>国有资本经营预算支出</w:t>
      </w:r>
    </w:p>
    <w:p>
      <w:pPr>
        <w:pStyle w:val="4"/>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firstLine="640" w:firstLineChars="200"/>
        <w:jc w:val="both"/>
        <w:textAlignment w:val="auto"/>
        <w:rPr>
          <w:rFonts w:hint="eastAsia" w:ascii="Times New Roman" w:hAnsi="Times New Roman" w:eastAsia="黑体" w:cs="Times New Roman"/>
          <w:sz w:val="32"/>
          <w:szCs w:val="32"/>
          <w:lang w:val="en-US" w:eastAsia="zh-CN"/>
        </w:rPr>
      </w:pPr>
      <w:r>
        <w:rPr>
          <w:rFonts w:hint="eastAsia" w:ascii="仿宋" w:hAnsi="仿宋" w:eastAsia="仿宋" w:cs="仿宋"/>
          <w:sz w:val="32"/>
          <w:szCs w:val="32"/>
          <w:lang w:val="en-US" w:eastAsia="zh-CN"/>
        </w:rPr>
        <w:t>无</w:t>
      </w:r>
      <w:r>
        <w:rPr>
          <w:rFonts w:hint="eastAsia" w:ascii="仿宋" w:hAnsi="仿宋" w:eastAsia="仿宋" w:cs="仿宋"/>
          <w:sz w:val="32"/>
          <w:szCs w:val="32"/>
        </w:rPr>
        <w:t>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40"/>
          <w:lang w:eastAsia="zh-CN"/>
        </w:rPr>
        <w:t>（一）</w:t>
      </w:r>
      <w:r>
        <w:rPr>
          <w:rFonts w:hint="eastAsia" w:ascii="仿宋_GB2312" w:hAnsi="仿宋_GB2312" w:eastAsia="仿宋_GB2312" w:cs="仿宋_GB2312"/>
          <w:color w:val="auto"/>
          <w:sz w:val="32"/>
          <w:szCs w:val="32"/>
        </w:rPr>
        <w:t>严格按照相应的业务管理制度，规范各项经费的开支。资金使用规范，符合国家财经法规和财务管理以及有关专项资金管理办法的规定；资金的拨付有完整的审批程序和手续；不存在截留、挤占、挪用等情况。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color w:val="auto"/>
          <w:sz w:val="32"/>
          <w:szCs w:val="32"/>
        </w:rPr>
        <w:t>效益指标完成情况分析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我中心较好地完成了2022设定的工作任务，各项项目得到有序开展。到年底完成全部项目的100%，资金拨付达到</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0%，完成项目验收率达到100%。</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color w:val="auto"/>
          <w:sz w:val="32"/>
          <w:szCs w:val="32"/>
        </w:rPr>
        <w:t>评价指标分析</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资金落实到位情况优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秀管理制度健全，资金使用合规，制度执行有效。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（6）项目效益。项目实施对经济效益、社会效益好，使得区域内的铁路运输得到保障，为区域内经济创造了条件，生态效益都较好，可持影响对当地经济发挥更好效益、社会公众的满意度非常高。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color w:val="auto"/>
          <w:sz w:val="32"/>
          <w:szCs w:val="32"/>
        </w:rPr>
        <w:t>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2022我单位对全部项目实施和整体社会效益及满意度等各项指标调查，基本情况是企业</w:t>
      </w:r>
      <w:r>
        <w:rPr>
          <w:rFonts w:hint="eastAsia" w:ascii="仿宋_GB2312" w:hAnsi="仿宋_GB2312" w:eastAsia="仿宋_GB2312" w:cs="仿宋_GB2312"/>
          <w:color w:val="auto"/>
          <w:sz w:val="32"/>
          <w:szCs w:val="32"/>
          <w:lang w:val="en-US" w:eastAsia="zh-CN"/>
        </w:rPr>
        <w:t>及被调查群众</w:t>
      </w:r>
      <w:r>
        <w:rPr>
          <w:rFonts w:hint="eastAsia" w:ascii="仿宋_GB2312" w:hAnsi="仿宋_GB2312" w:eastAsia="仿宋_GB2312" w:cs="仿宋_GB2312"/>
          <w:color w:val="auto"/>
          <w:sz w:val="32"/>
          <w:szCs w:val="32"/>
        </w:rPr>
        <w:t>对项目实施满意度达</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。项目社会效益和经济效益明显，达到了预期效果。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今后工作要更</w:t>
      </w:r>
      <w:r>
        <w:rPr>
          <w:rFonts w:hint="eastAsia" w:ascii="仿宋_GB2312" w:hAnsi="仿宋_GB2312" w:eastAsia="仿宋_GB2312" w:cs="仿宋_GB2312"/>
          <w:color w:val="auto"/>
          <w:sz w:val="32"/>
          <w:szCs w:val="32"/>
        </w:rPr>
        <w:t>重视绩效</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成立由</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部牵头、各业务部室及分支机构参加的自评工作小组，具体负责实施绩效自评工作，确保绩效评价全覆盖、高标准、严要求。</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仿宋" w:hAnsi="仿宋" w:eastAsia="仿宋" w:cs="仿宋"/>
          <w:b w:val="0"/>
          <w:bCs w:val="0"/>
          <w:sz w:val="32"/>
          <w:szCs w:val="32"/>
          <w:lang w:val="en-US" w:eastAsia="zh-CN"/>
        </w:rPr>
        <w:t>今后工作中减少无效活动，开展职工合理化建议活动。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单位2022年合并成立，无2021年决算和2022年预算。</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2005F"/>
    <w:multiLevelType w:val="singleLevel"/>
    <w:tmpl w:val="9992005F"/>
    <w:lvl w:ilvl="0" w:tentative="0">
      <w:start w:val="1"/>
      <w:numFmt w:val="chineseCounting"/>
      <w:suff w:val="nothing"/>
      <w:lvlText w:val="%1、"/>
      <w:lvlJc w:val="left"/>
      <w:rPr>
        <w:rFonts w:hint="eastAsia"/>
      </w:rPr>
    </w:lvl>
  </w:abstractNum>
  <w:abstractNum w:abstractNumId="1">
    <w:nsid w:val="3A7951CA"/>
    <w:multiLevelType w:val="singleLevel"/>
    <w:tmpl w:val="3A7951CA"/>
    <w:lvl w:ilvl="0" w:tentative="0">
      <w:start w:val="4"/>
      <w:numFmt w:val="chineseCounting"/>
      <w:suff w:val="nothing"/>
      <w:lvlText w:val="%1、"/>
      <w:lvlJc w:val="left"/>
      <w:rPr>
        <w:rFonts w:hint="eastAsia"/>
      </w:rPr>
    </w:lvl>
  </w:abstractNum>
  <w:abstractNum w:abstractNumId="2">
    <w:nsid w:val="49E8512C"/>
    <w:multiLevelType w:val="singleLevel"/>
    <w:tmpl w:val="49E8512C"/>
    <w:lvl w:ilvl="0" w:tentative="0">
      <w:start w:val="2"/>
      <w:numFmt w:val="chineseCounting"/>
      <w:suff w:val="nothing"/>
      <w:lvlText w:val="（%1）"/>
      <w:lvlJc w:val="left"/>
      <w:rPr>
        <w:rFonts w:hint="eastAsia"/>
      </w:rPr>
    </w:lvl>
  </w:abstractNum>
  <w:abstractNum w:abstractNumId="3">
    <w:nsid w:val="5F8C6E3A"/>
    <w:multiLevelType w:val="singleLevel"/>
    <w:tmpl w:val="5F8C6E3A"/>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C7512"/>
    <w:rsid w:val="57BC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2023-07-20T02:08:00Z</dcterms:created>
  <dc:creator>戴 岑 </dc:creator>
  <cp:lastModifiedBy>戴 岑 </cp:lastModifiedBy>
  <dcterms:modified xsi:type="dcterms:W3CDTF">2023-07-20T02:09:06Z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1C5592CA27804B18BD9E8529D5F856F2</vt:lpwstr>
  </property>
</Properties>
</file>