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附件2-2</w:t>
      </w:r>
    </w:p>
    <w:p>
      <w:pPr>
        <w:spacing w:line="348" w:lineRule="auto"/>
        <w:rPr>
          <w:rFonts w:eastAsia="黑体" w:cs="黑体"/>
          <w:bCs/>
          <w:sz w:val="32"/>
          <w:szCs w:val="32"/>
        </w:rPr>
      </w:pPr>
    </w:p>
    <w:p>
      <w:pPr>
        <w:spacing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hint="eastAsia" w:ascii="仿宋_GB2312" w:hAnsi="仿宋_GB2312" w:eastAsia="仿宋_GB2312" w:cs="仿宋_GB2312"/>
          <w:sz w:val="32"/>
          <w:szCs w:val="32"/>
        </w:rPr>
      </w:pPr>
      <w:r>
        <w:rPr>
          <w:rFonts w:hint="eastAsia" w:eastAsia="仿宋_GB2312"/>
          <w:sz w:val="32"/>
          <w:szCs w:val="32"/>
        </w:rPr>
        <w:t>评价类型：项目实施过程评价□   项目完成结果评价</w:t>
      </w:r>
      <w:r>
        <w:rPr>
          <w:rFonts w:hint="default" w:ascii="Arial" w:hAnsi="Arial" w:eastAsia="仿宋_GB2312" w:cs="Arial"/>
          <w:sz w:val="32"/>
          <w:szCs w:val="32"/>
        </w:rPr>
        <w:t>√</w:t>
      </w:r>
    </w:p>
    <w:p>
      <w:pPr>
        <w:spacing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市场主体管理专项</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岳阳市市场监督管理局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2022年</w:t>
      </w:r>
      <w:r>
        <w:rPr>
          <w:rFonts w:hint="eastAsia" w:eastAsia="仿宋_GB2312"/>
          <w:sz w:val="32"/>
        </w:rPr>
        <w:t xml:space="preserve"> 年  </w:t>
      </w:r>
      <w:r>
        <w:rPr>
          <w:rFonts w:hint="eastAsia" w:eastAsia="仿宋_GB2312"/>
          <w:sz w:val="32"/>
          <w:lang w:val="en-US" w:eastAsia="zh-CN"/>
        </w:rPr>
        <w:t>6</w:t>
      </w:r>
      <w:r>
        <w:rPr>
          <w:rFonts w:hint="eastAsia" w:eastAsia="仿宋_GB2312"/>
          <w:sz w:val="32"/>
        </w:rPr>
        <w:t xml:space="preserve"> 月 </w:t>
      </w:r>
      <w:r>
        <w:rPr>
          <w:rFonts w:hint="eastAsia" w:eastAsia="仿宋_GB2312"/>
          <w:sz w:val="32"/>
          <w:lang w:val="en-US" w:eastAsia="zh-CN"/>
        </w:rPr>
        <w:t>8</w:t>
      </w:r>
      <w:r>
        <w:rPr>
          <w:rFonts w:hint="eastAsia" w:eastAsia="仿宋_GB2312"/>
          <w:sz w:val="32"/>
        </w:rPr>
        <w:t xml:space="preserve"> 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7"/>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421"/>
        <w:gridCol w:w="1497"/>
        <w:gridCol w:w="414"/>
        <w:gridCol w:w="533"/>
        <w:gridCol w:w="335"/>
        <w:gridCol w:w="785"/>
        <w:gridCol w:w="297"/>
        <w:gridCol w:w="953"/>
        <w:gridCol w:w="1387"/>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3"/>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467" w:type="dxa"/>
            <w:gridSpan w:val="5"/>
            <w:vAlign w:val="center"/>
          </w:tcPr>
          <w:p>
            <w:pPr>
              <w:rPr>
                <w:rFonts w:hint="eastAsia" w:eastAsia="仿宋_GB2312"/>
                <w:sz w:val="24"/>
                <w:lang w:eastAsia="zh-CN"/>
              </w:rPr>
            </w:pPr>
            <w:r>
              <w:rPr>
                <w:rFonts w:hint="eastAsia" w:eastAsia="仿宋_GB2312"/>
                <w:sz w:val="24"/>
                <w:lang w:eastAsia="zh-CN"/>
              </w:rPr>
              <w:t>许平亚</w:t>
            </w:r>
          </w:p>
        </w:tc>
        <w:tc>
          <w:tcPr>
            <w:tcW w:w="1120" w:type="dxa"/>
            <w:gridSpan w:val="2"/>
            <w:vAlign w:val="center"/>
          </w:tcPr>
          <w:p>
            <w:pPr>
              <w:rPr>
                <w:rFonts w:eastAsia="仿宋_GB2312"/>
                <w:sz w:val="24"/>
              </w:rPr>
            </w:pPr>
            <w:r>
              <w:rPr>
                <w:rFonts w:hint="eastAsia" w:eastAsia="仿宋_GB2312"/>
                <w:sz w:val="24"/>
              </w:rPr>
              <w:t>联系电话</w:t>
            </w:r>
          </w:p>
        </w:tc>
        <w:tc>
          <w:tcPr>
            <w:tcW w:w="3333" w:type="dxa"/>
            <w:gridSpan w:val="4"/>
            <w:vAlign w:val="center"/>
          </w:tcPr>
          <w:p>
            <w:pPr>
              <w:rPr>
                <w:rFonts w:hint="default" w:eastAsia="仿宋_GB2312"/>
                <w:sz w:val="24"/>
                <w:lang w:val="en-US" w:eastAsia="zh-CN"/>
              </w:rPr>
            </w:pPr>
            <w:r>
              <w:rPr>
                <w:rFonts w:hint="eastAsia" w:eastAsia="仿宋_GB2312"/>
                <w:sz w:val="24"/>
                <w:lang w:val="en-US" w:eastAsia="zh-CN"/>
              </w:rPr>
              <w:t>0730-8224907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467" w:type="dxa"/>
            <w:gridSpan w:val="5"/>
            <w:vAlign w:val="center"/>
          </w:tcPr>
          <w:p>
            <w:pPr>
              <w:rPr>
                <w:rFonts w:hint="default" w:eastAsia="仿宋_GB2312"/>
                <w:sz w:val="24"/>
                <w:lang w:val="en-US" w:eastAsia="zh-CN"/>
              </w:rPr>
            </w:pPr>
            <w:r>
              <w:rPr>
                <w:rFonts w:hint="eastAsia" w:eastAsia="仿宋_GB2312"/>
                <w:sz w:val="24"/>
                <w:lang w:eastAsia="zh-CN"/>
              </w:rPr>
              <w:t>岳阳市岳阳楼区青年中路</w:t>
            </w:r>
            <w:r>
              <w:rPr>
                <w:rFonts w:hint="eastAsia" w:eastAsia="仿宋_GB2312"/>
                <w:sz w:val="24"/>
                <w:lang w:val="en-US" w:eastAsia="zh-CN"/>
              </w:rPr>
              <w:t>72号</w:t>
            </w:r>
          </w:p>
        </w:tc>
        <w:tc>
          <w:tcPr>
            <w:tcW w:w="1120" w:type="dxa"/>
            <w:gridSpan w:val="2"/>
            <w:vAlign w:val="center"/>
          </w:tcPr>
          <w:p>
            <w:pPr>
              <w:rPr>
                <w:rFonts w:eastAsia="仿宋_GB2312"/>
                <w:sz w:val="24"/>
              </w:rPr>
            </w:pPr>
            <w:r>
              <w:rPr>
                <w:rFonts w:hint="eastAsia" w:eastAsia="仿宋_GB2312"/>
                <w:sz w:val="24"/>
              </w:rPr>
              <w:t>邮  编</w:t>
            </w:r>
          </w:p>
        </w:tc>
        <w:tc>
          <w:tcPr>
            <w:tcW w:w="3333" w:type="dxa"/>
            <w:gridSpan w:val="4"/>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1"/>
            <w:vAlign w:val="center"/>
          </w:tcPr>
          <w:p>
            <w:pPr>
              <w:rPr>
                <w:rFonts w:eastAsia="仿宋_GB2312"/>
                <w:sz w:val="24"/>
              </w:rPr>
            </w:pPr>
            <w:r>
              <w:rPr>
                <w:rFonts w:hint="eastAsia" w:eastAsia="仿宋_GB2312"/>
                <w:sz w:val="24"/>
                <w:lang w:val="en-US" w:eastAsia="zh-CN"/>
              </w:rPr>
              <w:t>2021年1</w:t>
            </w:r>
            <w:r>
              <w:rPr>
                <w:rFonts w:hint="eastAsia" w:eastAsia="仿宋_GB2312"/>
                <w:sz w:val="24"/>
              </w:rPr>
              <w:t>月起至</w:t>
            </w:r>
            <w:r>
              <w:rPr>
                <w:rFonts w:hint="eastAsia" w:eastAsia="仿宋_GB2312"/>
                <w:sz w:val="24"/>
                <w:lang w:val="en-US" w:eastAsia="zh-CN"/>
              </w:rPr>
              <w:t>2021</w:t>
            </w:r>
            <w:r>
              <w:rPr>
                <w:rFonts w:hint="eastAsia" w:eastAsia="仿宋_GB2312"/>
                <w:sz w:val="24"/>
              </w:rPr>
              <w:t>年</w:t>
            </w:r>
            <w:r>
              <w:rPr>
                <w:rFonts w:hint="eastAsia" w:eastAsia="仿宋_GB2312"/>
                <w:sz w:val="24"/>
                <w:lang w:val="en-US" w:eastAsia="zh-CN"/>
              </w:rPr>
              <w:t>12</w:t>
            </w:r>
            <w:r>
              <w:rPr>
                <w:rFonts w:hint="eastAsia" w:eastAsia="仿宋_GB2312"/>
                <w:sz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1023"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269.8</w:t>
            </w:r>
          </w:p>
        </w:tc>
        <w:tc>
          <w:tcPr>
            <w:tcW w:w="1497"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947"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269.8</w:t>
            </w:r>
          </w:p>
        </w:tc>
        <w:tc>
          <w:tcPr>
            <w:tcW w:w="141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953" w:type="dxa"/>
            <w:tcBorders>
              <w:bottom w:val="single" w:color="auto" w:sz="4" w:space="0"/>
            </w:tcBorders>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269.80</w:t>
            </w:r>
          </w:p>
        </w:tc>
        <w:tc>
          <w:tcPr>
            <w:tcW w:w="1387"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1023" w:type="dxa"/>
            <w:gridSpan w:val="2"/>
            <w:tcBorders>
              <w:bottom w:val="single" w:color="auto" w:sz="4" w:space="0"/>
            </w:tcBorders>
            <w:vAlign w:val="center"/>
          </w:tcPr>
          <w:p>
            <w:pPr>
              <w:rPr>
                <w:rFonts w:eastAsia="仿宋_GB2312"/>
                <w:spacing w:val="-6"/>
                <w:sz w:val="24"/>
              </w:rPr>
            </w:pPr>
          </w:p>
        </w:tc>
        <w:tc>
          <w:tcPr>
            <w:tcW w:w="1497"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947" w:type="dxa"/>
            <w:gridSpan w:val="2"/>
            <w:tcBorders>
              <w:bottom w:val="single" w:color="auto" w:sz="4" w:space="0"/>
            </w:tcBorders>
            <w:vAlign w:val="center"/>
          </w:tcPr>
          <w:p>
            <w:pPr>
              <w:rPr>
                <w:rFonts w:eastAsia="仿宋_GB2312"/>
                <w:spacing w:val="-6"/>
                <w:sz w:val="24"/>
              </w:rPr>
            </w:pPr>
          </w:p>
        </w:tc>
        <w:tc>
          <w:tcPr>
            <w:tcW w:w="1417"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953" w:type="dxa"/>
            <w:tcBorders>
              <w:bottom w:val="single" w:color="auto" w:sz="4" w:space="0"/>
            </w:tcBorders>
            <w:vAlign w:val="center"/>
          </w:tcPr>
          <w:p>
            <w:pPr>
              <w:rPr>
                <w:rFonts w:eastAsia="仿宋_GB2312"/>
                <w:spacing w:val="-6"/>
                <w:sz w:val="24"/>
              </w:rPr>
            </w:pPr>
          </w:p>
        </w:tc>
        <w:tc>
          <w:tcPr>
            <w:tcW w:w="1387"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1023" w:type="dxa"/>
            <w:gridSpan w:val="2"/>
            <w:tcBorders>
              <w:bottom w:val="single" w:color="auto" w:sz="4" w:space="0"/>
            </w:tcBorders>
            <w:vAlign w:val="center"/>
          </w:tcPr>
          <w:p>
            <w:pPr>
              <w:rPr>
                <w:rFonts w:eastAsia="仿宋_GB2312"/>
                <w:sz w:val="24"/>
              </w:rPr>
            </w:pPr>
          </w:p>
        </w:tc>
        <w:tc>
          <w:tcPr>
            <w:tcW w:w="1497" w:type="dxa"/>
            <w:tcBorders>
              <w:bottom w:val="single" w:color="auto" w:sz="4" w:space="0"/>
            </w:tcBorders>
            <w:vAlign w:val="center"/>
          </w:tcPr>
          <w:p>
            <w:pPr>
              <w:rPr>
                <w:rFonts w:eastAsia="仿宋_GB2312"/>
                <w:sz w:val="24"/>
              </w:rPr>
            </w:pPr>
            <w:r>
              <w:rPr>
                <w:rFonts w:hint="eastAsia" w:eastAsia="仿宋_GB2312"/>
                <w:sz w:val="24"/>
              </w:rPr>
              <w:t>省财政</w:t>
            </w:r>
          </w:p>
        </w:tc>
        <w:tc>
          <w:tcPr>
            <w:tcW w:w="947" w:type="dxa"/>
            <w:gridSpan w:val="2"/>
            <w:tcBorders>
              <w:bottom w:val="single" w:color="auto" w:sz="4" w:space="0"/>
            </w:tcBorders>
            <w:vAlign w:val="center"/>
          </w:tcPr>
          <w:p>
            <w:pPr>
              <w:rPr>
                <w:rFonts w:eastAsia="仿宋_GB2312"/>
                <w:sz w:val="24"/>
              </w:rPr>
            </w:pPr>
          </w:p>
        </w:tc>
        <w:tc>
          <w:tcPr>
            <w:tcW w:w="1417"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953" w:type="dxa"/>
            <w:tcBorders>
              <w:bottom w:val="single" w:color="auto" w:sz="4" w:space="0"/>
            </w:tcBorders>
            <w:vAlign w:val="center"/>
          </w:tcPr>
          <w:p>
            <w:pPr>
              <w:rPr>
                <w:rFonts w:eastAsia="仿宋_GB2312"/>
                <w:sz w:val="24"/>
              </w:rPr>
            </w:pPr>
          </w:p>
        </w:tc>
        <w:tc>
          <w:tcPr>
            <w:tcW w:w="1387"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1023"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269.8</w:t>
            </w:r>
          </w:p>
        </w:tc>
        <w:tc>
          <w:tcPr>
            <w:tcW w:w="1497" w:type="dxa"/>
            <w:tcBorders>
              <w:bottom w:val="single" w:color="auto" w:sz="4" w:space="0"/>
            </w:tcBorders>
            <w:vAlign w:val="center"/>
          </w:tcPr>
          <w:p>
            <w:pPr>
              <w:rPr>
                <w:rFonts w:eastAsia="仿宋_GB2312"/>
                <w:sz w:val="24"/>
              </w:rPr>
            </w:pPr>
            <w:r>
              <w:rPr>
                <w:rFonts w:hint="eastAsia" w:eastAsia="仿宋_GB2312"/>
                <w:sz w:val="24"/>
              </w:rPr>
              <w:t>市财政</w:t>
            </w:r>
          </w:p>
        </w:tc>
        <w:tc>
          <w:tcPr>
            <w:tcW w:w="947"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269.8</w:t>
            </w:r>
          </w:p>
        </w:tc>
        <w:tc>
          <w:tcPr>
            <w:tcW w:w="1417"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953"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269.8</w:t>
            </w:r>
          </w:p>
        </w:tc>
        <w:tc>
          <w:tcPr>
            <w:tcW w:w="1387"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1023" w:type="dxa"/>
            <w:gridSpan w:val="2"/>
            <w:tcBorders>
              <w:bottom w:val="single" w:color="auto" w:sz="4" w:space="0"/>
            </w:tcBorders>
            <w:vAlign w:val="center"/>
          </w:tcPr>
          <w:p>
            <w:pPr>
              <w:rPr>
                <w:rFonts w:eastAsia="仿宋_GB2312"/>
                <w:sz w:val="24"/>
              </w:rPr>
            </w:pPr>
          </w:p>
        </w:tc>
        <w:tc>
          <w:tcPr>
            <w:tcW w:w="1497"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947" w:type="dxa"/>
            <w:gridSpan w:val="2"/>
            <w:tcBorders>
              <w:bottom w:val="single" w:color="auto" w:sz="4" w:space="0"/>
            </w:tcBorders>
            <w:vAlign w:val="center"/>
          </w:tcPr>
          <w:p>
            <w:pPr>
              <w:rPr>
                <w:rFonts w:eastAsia="仿宋_GB2312"/>
                <w:sz w:val="24"/>
              </w:rPr>
            </w:pPr>
          </w:p>
        </w:tc>
        <w:tc>
          <w:tcPr>
            <w:tcW w:w="1417"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953" w:type="dxa"/>
            <w:tcBorders>
              <w:bottom w:val="single" w:color="auto" w:sz="4" w:space="0"/>
            </w:tcBorders>
            <w:vAlign w:val="center"/>
          </w:tcPr>
          <w:p>
            <w:pPr>
              <w:rPr>
                <w:rFonts w:eastAsia="仿宋_GB2312"/>
                <w:sz w:val="24"/>
              </w:rPr>
            </w:pPr>
          </w:p>
        </w:tc>
        <w:tc>
          <w:tcPr>
            <w:tcW w:w="1387"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1023" w:type="dxa"/>
            <w:gridSpan w:val="2"/>
            <w:tcBorders>
              <w:bottom w:val="single" w:color="auto" w:sz="4" w:space="0"/>
            </w:tcBorders>
            <w:vAlign w:val="center"/>
          </w:tcPr>
          <w:p>
            <w:pPr>
              <w:rPr>
                <w:rFonts w:eastAsia="仿宋_GB2312"/>
                <w:sz w:val="24"/>
              </w:rPr>
            </w:pPr>
          </w:p>
        </w:tc>
        <w:tc>
          <w:tcPr>
            <w:tcW w:w="1497" w:type="dxa"/>
            <w:tcBorders>
              <w:bottom w:val="single" w:color="auto" w:sz="4" w:space="0"/>
            </w:tcBorders>
            <w:vAlign w:val="center"/>
          </w:tcPr>
          <w:p>
            <w:pPr>
              <w:rPr>
                <w:rFonts w:eastAsia="仿宋_GB2312"/>
                <w:sz w:val="24"/>
              </w:rPr>
            </w:pPr>
            <w:r>
              <w:rPr>
                <w:rFonts w:hint="eastAsia" w:eastAsia="仿宋_GB2312"/>
                <w:sz w:val="24"/>
              </w:rPr>
              <w:t>其它</w:t>
            </w:r>
          </w:p>
        </w:tc>
        <w:tc>
          <w:tcPr>
            <w:tcW w:w="947" w:type="dxa"/>
            <w:gridSpan w:val="2"/>
            <w:tcBorders>
              <w:bottom w:val="single" w:color="auto" w:sz="4" w:space="0"/>
            </w:tcBorders>
            <w:vAlign w:val="center"/>
          </w:tcPr>
          <w:p>
            <w:pPr>
              <w:rPr>
                <w:rFonts w:eastAsia="仿宋_GB2312"/>
                <w:sz w:val="24"/>
              </w:rPr>
            </w:pPr>
          </w:p>
        </w:tc>
        <w:tc>
          <w:tcPr>
            <w:tcW w:w="1417"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953" w:type="dxa"/>
            <w:tcBorders>
              <w:bottom w:val="single" w:color="auto" w:sz="4" w:space="0"/>
            </w:tcBorders>
            <w:vAlign w:val="center"/>
          </w:tcPr>
          <w:p>
            <w:pPr>
              <w:rPr>
                <w:rFonts w:eastAsia="仿宋_GB2312"/>
                <w:sz w:val="24"/>
              </w:rPr>
            </w:pPr>
          </w:p>
        </w:tc>
        <w:tc>
          <w:tcPr>
            <w:tcW w:w="1387"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3"/>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497" w:type="dxa"/>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2364" w:type="dxa"/>
            <w:gridSpan w:val="5"/>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3036"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胡絮报综合信息科印制企业档案盒开支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42,250.00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1月记账</w:t>
            </w:r>
            <w:r>
              <w:rPr>
                <w:rStyle w:val="19"/>
                <w:rFonts w:hint="eastAsia" w:ascii="仿宋_GB2312" w:hAnsi="仿宋_GB2312" w:eastAsia="仿宋_GB2312" w:cs="仿宋_GB2312"/>
                <w:color w:val="auto"/>
                <w:sz w:val="24"/>
                <w:szCs w:val="24"/>
                <w:lang w:val="en-US" w:eastAsia="zh-CN" w:bidi="ar"/>
              </w:rPr>
              <w:t xml:space="preserve"> 60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汪柳青报信息技术服务维护费开支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1月记账</w:t>
            </w:r>
            <w:r>
              <w:rPr>
                <w:rStyle w:val="19"/>
                <w:rFonts w:hint="eastAsia" w:ascii="仿宋_GB2312" w:hAnsi="仿宋_GB2312" w:eastAsia="仿宋_GB2312" w:cs="仿宋_GB2312"/>
                <w:color w:val="auto"/>
                <w:sz w:val="24"/>
                <w:szCs w:val="24"/>
                <w:lang w:val="en-US" w:eastAsia="zh-CN" w:bidi="ar"/>
              </w:rPr>
              <w:t xml:space="preserve"> 61</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胡絮报信用监管科印刷费开支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22,500.00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1月记账</w:t>
            </w:r>
            <w:r>
              <w:rPr>
                <w:rStyle w:val="19"/>
                <w:rFonts w:hint="eastAsia" w:ascii="仿宋_GB2312" w:hAnsi="仿宋_GB2312" w:eastAsia="仿宋_GB2312" w:cs="仿宋_GB2312"/>
                <w:color w:val="auto"/>
                <w:sz w:val="24"/>
                <w:szCs w:val="24"/>
                <w:lang w:val="en-US" w:eastAsia="zh-CN" w:bidi="ar"/>
              </w:rPr>
              <w:t xml:space="preserve"> 63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胡絮报信用监管科短信平台发送费用开支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3,542.25</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1月记账</w:t>
            </w:r>
            <w:r>
              <w:rPr>
                <w:rStyle w:val="19"/>
                <w:rFonts w:hint="eastAsia" w:ascii="仿宋_GB2312" w:hAnsi="仿宋_GB2312" w:eastAsia="仿宋_GB2312" w:cs="仿宋_GB2312"/>
                <w:color w:val="auto"/>
                <w:sz w:val="24"/>
                <w:szCs w:val="24"/>
                <w:lang w:val="en-US" w:eastAsia="zh-CN" w:bidi="ar"/>
              </w:rPr>
              <w:t xml:space="preserve"> 63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胡絮报信息科企业档案委托档案公司整理费用开支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1月记账</w:t>
            </w:r>
            <w:r>
              <w:rPr>
                <w:rStyle w:val="19"/>
                <w:rFonts w:hint="eastAsia" w:ascii="仿宋_GB2312" w:hAnsi="仿宋_GB2312" w:eastAsia="仿宋_GB2312" w:cs="仿宋_GB2312"/>
                <w:color w:val="auto"/>
                <w:sz w:val="24"/>
                <w:szCs w:val="24"/>
                <w:lang w:val="en-US" w:eastAsia="zh-CN" w:bidi="ar"/>
              </w:rPr>
              <w:t xml:space="preserve"> 66</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市场科余文娟等报差旅费开支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3,060.00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106</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市场科余文娟等报差旅费开支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2,700.00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107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李华贵报差旅费开支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3,429.00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11</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黄少华报购书开支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8,960.00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113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陆燕报2020</w:t>
            </w:r>
            <w:r>
              <w:rPr>
                <w:rStyle w:val="20"/>
                <w:rFonts w:hint="eastAsia" w:ascii="仿宋_GB2312" w:hAnsi="仿宋_GB2312" w:eastAsia="仿宋_GB2312" w:cs="仿宋_GB2312"/>
                <w:color w:val="auto"/>
                <w:sz w:val="24"/>
                <w:szCs w:val="24"/>
                <w:lang w:val="en-US" w:eastAsia="zh-CN" w:bidi="ar"/>
              </w:rPr>
              <w:t>年度典型案例评审律师费开支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17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非公党委方世娟等报差旅费开支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2,140.00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22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方世娟报2021</w:t>
            </w:r>
            <w:r>
              <w:rPr>
                <w:rStyle w:val="20"/>
                <w:rFonts w:hint="eastAsia" w:ascii="仿宋_GB2312" w:hAnsi="仿宋_GB2312" w:eastAsia="仿宋_GB2312" w:cs="仿宋_GB2312"/>
                <w:color w:val="auto"/>
                <w:sz w:val="24"/>
                <w:szCs w:val="24"/>
                <w:lang w:val="en-US" w:eastAsia="zh-CN" w:bidi="ar"/>
              </w:rPr>
              <w:t>年春节慰问非公经济组织特困党员</w:t>
            </w:r>
            <w:r>
              <w:rPr>
                <w:rFonts w:hint="eastAsia" w:ascii="仿宋_GB2312" w:hAnsi="仿宋_GB2312" w:eastAsia="仿宋_GB2312" w:cs="仿宋_GB2312"/>
                <w:i w:val="0"/>
                <w:color w:val="auto"/>
                <w:kern w:val="0"/>
                <w:sz w:val="24"/>
                <w:szCs w:val="24"/>
                <w:u w:val="none"/>
                <w:lang w:val="en-US" w:eastAsia="zh-CN" w:bidi="ar"/>
              </w:rPr>
              <w:t>9</w:t>
            </w:r>
            <w:r>
              <w:rPr>
                <w:rStyle w:val="20"/>
                <w:rFonts w:hint="eastAsia" w:ascii="仿宋_GB2312" w:hAnsi="仿宋_GB2312" w:eastAsia="仿宋_GB2312" w:cs="仿宋_GB2312"/>
                <w:color w:val="auto"/>
                <w:sz w:val="24"/>
                <w:szCs w:val="24"/>
                <w:lang w:val="en-US" w:eastAsia="zh-CN" w:bidi="ar"/>
              </w:rPr>
              <w:t>户</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23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方世娟报经2021</w:t>
            </w:r>
            <w:r>
              <w:rPr>
                <w:rStyle w:val="20"/>
                <w:rFonts w:hint="eastAsia" w:ascii="仿宋_GB2312" w:hAnsi="仿宋_GB2312" w:eastAsia="仿宋_GB2312" w:cs="仿宋_GB2312"/>
                <w:color w:val="auto"/>
                <w:sz w:val="24"/>
                <w:szCs w:val="24"/>
                <w:lang w:val="en-US" w:eastAsia="zh-CN" w:bidi="ar"/>
              </w:rPr>
              <w:t>年小微企业党建标杆培养对象支部建设资金补助</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24,000.00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27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胡絮报登记注册科编制2020</w:t>
            </w:r>
            <w:r>
              <w:rPr>
                <w:rStyle w:val="20"/>
                <w:rFonts w:hint="eastAsia" w:ascii="仿宋_GB2312" w:hAnsi="仿宋_GB2312" w:eastAsia="仿宋_GB2312" w:cs="仿宋_GB2312"/>
                <w:color w:val="auto"/>
                <w:sz w:val="24"/>
                <w:szCs w:val="24"/>
                <w:lang w:val="en-US" w:eastAsia="zh-CN" w:bidi="ar"/>
              </w:rPr>
              <w:t>年度市场主体发展分析报告</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23,000.00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市场科余文娟等报差旅费开支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2,880.00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32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周民报价监业务培训开支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35,836.00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69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登记注册科潘江军等报差旅费开支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1,519.00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胡絮报登记注册科印制证照分离试点会议资料开支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80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任旭刚报湖南经视制作宣传视频开支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19,800.00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2月记账</w:t>
            </w:r>
            <w:r>
              <w:rPr>
                <w:rStyle w:val="19"/>
                <w:rFonts w:hint="eastAsia" w:ascii="仿宋_GB2312" w:hAnsi="仿宋_GB2312" w:eastAsia="仿宋_GB2312" w:cs="仿宋_GB2312"/>
                <w:color w:val="auto"/>
                <w:sz w:val="24"/>
                <w:szCs w:val="24"/>
                <w:lang w:val="en-US" w:eastAsia="zh-CN" w:bidi="ar"/>
              </w:rPr>
              <w:t xml:space="preserve"> 85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向阳等报差旅费开支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1,080.00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11</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陆燕报法律顾问费开支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20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黄少华报全市市场工作会议开支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7,033.00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39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贺勇报租车费开支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2,840.00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50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胡絮报消费维权保护中心资料印刷开支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36,800.00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52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胡絮报2020</w:t>
            </w:r>
            <w:r>
              <w:rPr>
                <w:rStyle w:val="20"/>
                <w:rFonts w:hint="eastAsia" w:ascii="仿宋_GB2312" w:hAnsi="仿宋_GB2312" w:eastAsia="仿宋_GB2312" w:cs="仿宋_GB2312"/>
                <w:color w:val="auto"/>
                <w:sz w:val="24"/>
                <w:szCs w:val="24"/>
                <w:lang w:val="en-US" w:eastAsia="zh-CN" w:bidi="ar"/>
              </w:rPr>
              <w:t>年度市场监管系统总结大会证书等开支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7,926.00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53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胡絮报网络租赁费开支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37,500.00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55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周民等报差旅费开支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5,812.00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59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胡絮报信用监管科印制全市洗涤用品市场整治宣传资料开支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48,000.00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61</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胡曦霞报差旅费开支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2,332.50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70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拨临港分局3.15</w:t>
            </w:r>
            <w:r>
              <w:rPr>
                <w:rStyle w:val="20"/>
                <w:rFonts w:hint="eastAsia" w:ascii="仿宋_GB2312" w:hAnsi="仿宋_GB2312" w:eastAsia="仿宋_GB2312" w:cs="仿宋_GB2312"/>
                <w:color w:val="auto"/>
                <w:sz w:val="24"/>
                <w:szCs w:val="24"/>
                <w:lang w:val="en-US" w:eastAsia="zh-CN" w:bidi="ar"/>
              </w:rPr>
              <w:t>活动经费</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3月记账</w:t>
            </w:r>
            <w:r>
              <w:rPr>
                <w:rStyle w:val="19"/>
                <w:rFonts w:hint="eastAsia" w:ascii="仿宋_GB2312" w:hAnsi="仿宋_GB2312" w:eastAsia="仿宋_GB2312" w:cs="仿宋_GB2312"/>
                <w:color w:val="auto"/>
                <w:sz w:val="24"/>
                <w:szCs w:val="24"/>
                <w:lang w:val="en-US" w:eastAsia="zh-CN" w:bidi="ar"/>
              </w:rPr>
              <w:t xml:space="preserve"> 73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任旭刚报《强省大典》入编费开支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108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郭同兵报差旅费开支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1,107.00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110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付2020</w:t>
            </w:r>
            <w:r>
              <w:rPr>
                <w:rStyle w:val="20"/>
                <w:rFonts w:hint="eastAsia" w:ascii="仿宋_GB2312" w:hAnsi="仿宋_GB2312" w:eastAsia="仿宋_GB2312" w:cs="仿宋_GB2312"/>
                <w:color w:val="auto"/>
                <w:sz w:val="24"/>
                <w:szCs w:val="24"/>
                <w:lang w:val="en-US" w:eastAsia="zh-CN" w:bidi="ar"/>
              </w:rPr>
              <w:t>年度典型案例工作经费</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118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任旭刚报文印资料开支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11,410.00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任旭刚报文印资料开支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4,050.00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任旭刚报印刷资料开支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5,400.00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19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胡絮报印刷费开支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42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付益丰大药房疫情期间口罩补偿款</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389,340.00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4月记账</w:t>
            </w:r>
            <w:r>
              <w:rPr>
                <w:rStyle w:val="19"/>
                <w:rFonts w:hint="eastAsia" w:ascii="仿宋_GB2312" w:hAnsi="仿宋_GB2312" w:eastAsia="仿宋_GB2312" w:cs="仿宋_GB2312"/>
                <w:color w:val="auto"/>
                <w:sz w:val="24"/>
                <w:szCs w:val="24"/>
                <w:lang w:val="en-US" w:eastAsia="zh-CN" w:bidi="ar"/>
              </w:rPr>
              <w:t xml:space="preserve"> 97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陆燕报付律师诉讼费开支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胡晓民等报差旅费开支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1,318.00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43</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赵奇志、李慧敏等报差旅费开支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3,204.00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肖向军等报差旅费开支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6,454.00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55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钟郁报标准化工作发展咨询服务费开支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6</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黄少华报双随机一公开工作会议开支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6,388.00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60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吴立华报综合科优化环境培训开支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74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吴立华报法规科执法工作会议培训开支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4,700.00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74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周民等报差旅费开支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3,200.00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5月记账</w:t>
            </w:r>
            <w:r>
              <w:rPr>
                <w:rStyle w:val="19"/>
                <w:rFonts w:hint="eastAsia" w:ascii="仿宋_GB2312" w:hAnsi="仿宋_GB2312" w:eastAsia="仿宋_GB2312" w:cs="仿宋_GB2312"/>
                <w:color w:val="auto"/>
                <w:sz w:val="24"/>
                <w:szCs w:val="24"/>
                <w:lang w:val="en-US" w:eastAsia="zh-CN" w:bidi="ar"/>
              </w:rPr>
              <w:t xml:space="preserve"> 98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胡絮报注册登记科编印《岳阳市外商企业发展报告》开支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18,000.00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6月记账</w:t>
            </w:r>
            <w:r>
              <w:rPr>
                <w:rStyle w:val="19"/>
                <w:rFonts w:hint="eastAsia" w:ascii="仿宋_GB2312" w:hAnsi="仿宋_GB2312" w:eastAsia="仿宋_GB2312" w:cs="仿宋_GB2312"/>
                <w:color w:val="auto"/>
                <w:sz w:val="24"/>
                <w:szCs w:val="24"/>
                <w:lang w:val="en-US" w:eastAsia="zh-CN" w:bidi="ar"/>
              </w:rPr>
              <w:t xml:space="preserve"> 17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胡絮报综合科市局门户网站2021</w:t>
            </w:r>
            <w:r>
              <w:rPr>
                <w:rStyle w:val="20"/>
                <w:rFonts w:hint="eastAsia" w:ascii="仿宋_GB2312" w:hAnsi="仿宋_GB2312" w:eastAsia="仿宋_GB2312" w:cs="仿宋_GB2312"/>
                <w:color w:val="auto"/>
                <w:sz w:val="24"/>
                <w:szCs w:val="24"/>
                <w:lang w:val="en-US" w:eastAsia="zh-CN" w:bidi="ar"/>
              </w:rPr>
              <w:t>年度维修保养开支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6月记账</w:t>
            </w:r>
            <w:r>
              <w:rPr>
                <w:rStyle w:val="19"/>
                <w:rFonts w:hint="eastAsia" w:ascii="仿宋_GB2312" w:hAnsi="仿宋_GB2312" w:eastAsia="仿宋_GB2312" w:cs="仿宋_GB2312"/>
                <w:color w:val="auto"/>
                <w:sz w:val="24"/>
                <w:szCs w:val="24"/>
                <w:lang w:val="en-US" w:eastAsia="zh-CN" w:bidi="ar"/>
              </w:rPr>
              <w:t xml:space="preserve"> 19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方世娟报党建联系点购置党建书籍开支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5,478.00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6月记账</w:t>
            </w:r>
            <w:r>
              <w:rPr>
                <w:rStyle w:val="19"/>
                <w:rFonts w:hint="eastAsia" w:ascii="仿宋_GB2312" w:hAnsi="仿宋_GB2312" w:eastAsia="仿宋_GB2312" w:cs="仿宋_GB2312"/>
                <w:color w:val="auto"/>
                <w:sz w:val="24"/>
                <w:szCs w:val="24"/>
                <w:lang w:val="en-US" w:eastAsia="zh-CN" w:bidi="ar"/>
              </w:rPr>
              <w:t xml:space="preserve"> 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李琼等报差旅费开支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10,457.50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7月记账</w:t>
            </w:r>
            <w:r>
              <w:rPr>
                <w:rStyle w:val="19"/>
                <w:rFonts w:hint="eastAsia" w:ascii="仿宋_GB2312" w:hAnsi="仿宋_GB2312" w:eastAsia="仿宋_GB2312" w:cs="仿宋_GB2312"/>
                <w:color w:val="auto"/>
                <w:sz w:val="24"/>
                <w:szCs w:val="24"/>
                <w:lang w:val="en-US" w:eastAsia="zh-CN" w:bidi="ar"/>
              </w:rPr>
              <w:t xml:space="preserve"> 104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胡絮报2020</w:t>
            </w:r>
            <w:r>
              <w:rPr>
                <w:rStyle w:val="20"/>
                <w:rFonts w:hint="eastAsia" w:ascii="仿宋_GB2312" w:hAnsi="仿宋_GB2312" w:eastAsia="仿宋_GB2312" w:cs="仿宋_GB2312"/>
                <w:color w:val="auto"/>
                <w:sz w:val="24"/>
                <w:szCs w:val="24"/>
                <w:lang w:val="en-US" w:eastAsia="zh-CN" w:bidi="ar"/>
              </w:rPr>
              <w:t>年度市场主体年报工作群发短信服务费</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7月记账</w:t>
            </w:r>
            <w:r>
              <w:rPr>
                <w:rStyle w:val="19"/>
                <w:rFonts w:hint="eastAsia" w:ascii="仿宋_GB2312" w:hAnsi="仿宋_GB2312" w:eastAsia="仿宋_GB2312" w:cs="仿宋_GB2312"/>
                <w:color w:val="auto"/>
                <w:sz w:val="24"/>
                <w:szCs w:val="24"/>
                <w:lang w:val="en-US" w:eastAsia="zh-CN" w:bidi="ar"/>
              </w:rPr>
              <w:t xml:space="preserve"> 114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周民报全市价格监督和反正当竞争会议培训开支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13,366.00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7月记账</w:t>
            </w:r>
            <w:r>
              <w:rPr>
                <w:rStyle w:val="19"/>
                <w:rFonts w:hint="eastAsia" w:ascii="仿宋_GB2312" w:hAnsi="仿宋_GB2312" w:eastAsia="仿宋_GB2312" w:cs="仿宋_GB2312"/>
                <w:color w:val="auto"/>
                <w:sz w:val="24"/>
                <w:szCs w:val="24"/>
                <w:lang w:val="en-US" w:eastAsia="zh-CN" w:bidi="ar"/>
              </w:rPr>
              <w:t xml:space="preserve"> 36</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周鼎报城市消费者满意度调研经费开支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41,800.00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7月记账</w:t>
            </w:r>
            <w:r>
              <w:rPr>
                <w:rStyle w:val="19"/>
                <w:rFonts w:hint="eastAsia" w:ascii="仿宋_GB2312" w:hAnsi="仿宋_GB2312" w:eastAsia="仿宋_GB2312" w:cs="仿宋_GB2312"/>
                <w:color w:val="auto"/>
                <w:sz w:val="24"/>
                <w:szCs w:val="24"/>
                <w:lang w:val="en-US" w:eastAsia="zh-CN" w:bidi="ar"/>
              </w:rPr>
              <w:t xml:space="preserve"> 40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胡絮报市局内网平台建设二期（余款）开支（总价11.68</w:t>
            </w:r>
            <w:r>
              <w:rPr>
                <w:rStyle w:val="20"/>
                <w:rFonts w:hint="eastAsia" w:ascii="仿宋_GB2312" w:hAnsi="仿宋_GB2312" w:eastAsia="仿宋_GB2312" w:cs="仿宋_GB2312"/>
                <w:color w:val="auto"/>
                <w:sz w:val="24"/>
                <w:szCs w:val="24"/>
                <w:lang w:val="en-US" w:eastAsia="zh-CN" w:bidi="ar"/>
              </w:rPr>
              <w:t>万元）</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5,840.00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7月记账</w:t>
            </w:r>
            <w:r>
              <w:rPr>
                <w:rStyle w:val="19"/>
                <w:rFonts w:hint="eastAsia" w:ascii="仿宋_GB2312" w:hAnsi="仿宋_GB2312" w:eastAsia="仿宋_GB2312" w:cs="仿宋_GB2312"/>
                <w:color w:val="auto"/>
                <w:sz w:val="24"/>
                <w:szCs w:val="24"/>
                <w:lang w:val="en-US" w:eastAsia="zh-CN" w:bidi="ar"/>
              </w:rPr>
              <w:t xml:space="preserve"> 58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胡絮报综合科印制《岳阳自贸建设工作资料汇编》</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54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胡絮报消保科印制发文稿纸等</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2,040.00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54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胡絮报市场规范科印制禁塑限塑倡仪书开支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40,320.00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55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胡絮报登记注册科印制企业档案封皮开支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56</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胡絮报政务中心制作工作服开支2013802</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57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胡絮报2021</w:t>
            </w:r>
            <w:r>
              <w:rPr>
                <w:rStyle w:val="20"/>
                <w:rFonts w:hint="eastAsia" w:ascii="仿宋_GB2312" w:hAnsi="仿宋_GB2312" w:eastAsia="仿宋_GB2312" w:cs="仿宋_GB2312"/>
                <w:color w:val="auto"/>
                <w:sz w:val="24"/>
                <w:szCs w:val="24"/>
                <w:lang w:val="en-US" w:eastAsia="zh-CN" w:bidi="ar"/>
              </w:rPr>
              <w:t>年度新闻报道宣传费开支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77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胡絮报湖南日报宣传费开支2013899</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300,000.00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77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胡絮报岳阳电视台宣传费开支2013899</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48,000.00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77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胡絮报岳阳日报宣传费开支2013899</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77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胡絮报中国市场监管报社宣传费开支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95,000.00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8月记账</w:t>
            </w:r>
            <w:r>
              <w:rPr>
                <w:rStyle w:val="19"/>
                <w:rFonts w:hint="eastAsia" w:ascii="仿宋_GB2312" w:hAnsi="仿宋_GB2312" w:eastAsia="仿宋_GB2312" w:cs="仿宋_GB2312"/>
                <w:color w:val="auto"/>
                <w:sz w:val="24"/>
                <w:szCs w:val="24"/>
                <w:lang w:val="en-US" w:eastAsia="zh-CN" w:bidi="ar"/>
              </w:rPr>
              <w:t xml:space="preserve"> 77</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方世娟报非公党建活动开支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18,941.00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10月记账</w:t>
            </w:r>
            <w:r>
              <w:rPr>
                <w:rStyle w:val="19"/>
                <w:rFonts w:hint="eastAsia" w:ascii="仿宋_GB2312" w:hAnsi="仿宋_GB2312" w:eastAsia="仿宋_GB2312" w:cs="仿宋_GB2312"/>
                <w:color w:val="auto"/>
                <w:sz w:val="24"/>
                <w:szCs w:val="24"/>
                <w:lang w:val="en-US" w:eastAsia="zh-CN" w:bidi="ar"/>
              </w:rPr>
              <w:t xml:space="preserve"> 58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张莉等报差旅费开支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24,639.00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11月记账</w:t>
            </w:r>
            <w:r>
              <w:rPr>
                <w:rStyle w:val="19"/>
                <w:rFonts w:hint="eastAsia" w:ascii="仿宋_GB2312" w:hAnsi="仿宋_GB2312" w:eastAsia="仿宋_GB2312" w:cs="仿宋_GB2312"/>
                <w:color w:val="auto"/>
                <w:sz w:val="24"/>
                <w:szCs w:val="24"/>
                <w:lang w:val="en-US" w:eastAsia="zh-CN" w:bidi="ar"/>
              </w:rPr>
              <w:t xml:space="preserve"> 104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胡絮报信用监管科企业登记事项和公示信息抽查咨询审计费开支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116,000.00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11月记账</w:t>
            </w:r>
            <w:r>
              <w:rPr>
                <w:rStyle w:val="19"/>
                <w:rFonts w:hint="eastAsia" w:ascii="仿宋_GB2312" w:hAnsi="仿宋_GB2312" w:eastAsia="仿宋_GB2312" w:cs="仿宋_GB2312"/>
                <w:color w:val="auto"/>
                <w:sz w:val="24"/>
                <w:szCs w:val="24"/>
                <w:lang w:val="en-US" w:eastAsia="zh-CN" w:bidi="ar"/>
              </w:rPr>
              <w:t xml:space="preserve"> 114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甘景报价监科全市粮食市场秩序整治培训开支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11,210.00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11月记账</w:t>
            </w:r>
            <w:r>
              <w:rPr>
                <w:rStyle w:val="19"/>
                <w:rFonts w:hint="eastAsia" w:ascii="仿宋_GB2312" w:hAnsi="仿宋_GB2312" w:eastAsia="仿宋_GB2312" w:cs="仿宋_GB2312"/>
                <w:color w:val="auto"/>
                <w:sz w:val="24"/>
                <w:szCs w:val="24"/>
                <w:lang w:val="en-US" w:eastAsia="zh-CN" w:bidi="ar"/>
              </w:rPr>
              <w:t xml:space="preserve"> 62</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胡絮报综合科市十四五市场监管规划研究设计费开支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48,000.00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11月记账</w:t>
            </w:r>
            <w:r>
              <w:rPr>
                <w:rStyle w:val="19"/>
                <w:rFonts w:hint="eastAsia" w:ascii="仿宋_GB2312" w:hAnsi="仿宋_GB2312" w:eastAsia="仿宋_GB2312" w:cs="仿宋_GB2312"/>
                <w:color w:val="auto"/>
                <w:sz w:val="24"/>
                <w:szCs w:val="24"/>
                <w:lang w:val="en-US" w:eastAsia="zh-CN" w:bidi="ar"/>
              </w:rPr>
              <w:t xml:space="preserve"> 64</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胡絮报登记注册科印制宣传资料开支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60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周民夏飞等报差旅费开支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30,676.00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70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胡絮报市场规范科付成品油专项整治抽检费开支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48,600.00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145</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胡絮报两反科对市级成员单位和6</w:t>
            </w:r>
            <w:r>
              <w:rPr>
                <w:rStyle w:val="20"/>
                <w:rFonts w:hint="eastAsia" w:ascii="仿宋_GB2312" w:hAnsi="仿宋_GB2312" w:eastAsia="仿宋_GB2312" w:cs="仿宋_GB2312"/>
                <w:color w:val="auto"/>
                <w:sz w:val="24"/>
                <w:szCs w:val="24"/>
                <w:lang w:val="en-US" w:eastAsia="zh-CN" w:bidi="ar"/>
              </w:rPr>
              <w:t>个县市区公平竞争审查工作专项评估开支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80,000.00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159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胡絮报市局设立消费维权调解室购办公设备开支调解录音录像设备一套</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41,350.00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170</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刘文娟报消委订2022</w:t>
            </w:r>
            <w:r>
              <w:rPr>
                <w:rStyle w:val="20"/>
                <w:rFonts w:hint="eastAsia" w:ascii="仿宋_GB2312" w:hAnsi="仿宋_GB2312" w:eastAsia="仿宋_GB2312" w:cs="仿宋_GB2312"/>
                <w:color w:val="auto"/>
                <w:sz w:val="24"/>
                <w:szCs w:val="24"/>
                <w:lang w:val="en-US" w:eastAsia="zh-CN" w:bidi="ar"/>
              </w:rPr>
              <w:t>年度报刊杂志开支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129,660.00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178</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胡絮报市局2021</w:t>
            </w:r>
            <w:r>
              <w:rPr>
                <w:rStyle w:val="20"/>
                <w:rFonts w:hint="eastAsia" w:ascii="仿宋_GB2312" w:hAnsi="仿宋_GB2312" w:eastAsia="仿宋_GB2312" w:cs="仿宋_GB2312"/>
                <w:color w:val="auto"/>
                <w:sz w:val="24"/>
                <w:szCs w:val="24"/>
                <w:lang w:val="en-US" w:eastAsia="zh-CN" w:bidi="ar"/>
              </w:rPr>
              <w:t>年重点工业产品监督抽查费成品油</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119,600.00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189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胡絮报市局2021</w:t>
            </w:r>
            <w:r>
              <w:rPr>
                <w:rStyle w:val="20"/>
                <w:rFonts w:hint="eastAsia" w:ascii="仿宋_GB2312" w:hAnsi="仿宋_GB2312" w:eastAsia="仿宋_GB2312" w:cs="仿宋_GB2312"/>
                <w:color w:val="auto"/>
                <w:sz w:val="24"/>
                <w:szCs w:val="24"/>
                <w:lang w:val="en-US" w:eastAsia="zh-CN" w:bidi="ar"/>
              </w:rPr>
              <w:t>年农资检测费开支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59,800.00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189</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胡絮报网监科2022</w:t>
            </w:r>
            <w:r>
              <w:rPr>
                <w:rStyle w:val="20"/>
                <w:rFonts w:hint="eastAsia" w:ascii="仿宋_GB2312" w:hAnsi="仿宋_GB2312" w:eastAsia="仿宋_GB2312" w:cs="仿宋_GB2312"/>
                <w:color w:val="auto"/>
                <w:sz w:val="24"/>
                <w:szCs w:val="24"/>
                <w:lang w:val="en-US" w:eastAsia="zh-CN" w:bidi="ar"/>
              </w:rPr>
              <w:t>年度网络交易监测费开支</w:t>
            </w:r>
          </w:p>
        </w:tc>
        <w:tc>
          <w:tcPr>
            <w:tcW w:w="1497" w:type="dxa"/>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120,000.00</w:t>
            </w:r>
          </w:p>
        </w:tc>
        <w:tc>
          <w:tcPr>
            <w:tcW w:w="2364"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12月记账</w:t>
            </w:r>
            <w:r>
              <w:rPr>
                <w:rStyle w:val="19"/>
                <w:rFonts w:hint="eastAsia" w:ascii="仿宋_GB2312" w:hAnsi="仿宋_GB2312" w:eastAsia="仿宋_GB2312" w:cs="仿宋_GB2312"/>
                <w:color w:val="auto"/>
                <w:sz w:val="24"/>
                <w:szCs w:val="24"/>
                <w:lang w:val="en-US" w:eastAsia="zh-CN" w:bidi="ar"/>
              </w:rPr>
              <w:t xml:space="preserve"> 201</w:t>
            </w:r>
          </w:p>
        </w:tc>
        <w:tc>
          <w:tcPr>
            <w:tcW w:w="3036" w:type="dxa"/>
            <w:gridSpan w:val="3"/>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C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5" w:type="dxa"/>
            <w:gridSpan w:val="4"/>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497" w:type="dxa"/>
            <w:tcBorders>
              <w:bottom w:val="single" w:color="auto" w:sz="4" w:space="0"/>
            </w:tcBorders>
            <w:vAlign w:val="center"/>
          </w:tcPr>
          <w:p>
            <w:pPr>
              <w:keepNext w:val="0"/>
              <w:keepLines w:val="0"/>
              <w:widowControl/>
              <w:suppressLineNumbers w:val="0"/>
              <w:jc w:val="left"/>
              <w:textAlignment w:val="center"/>
              <w:rPr>
                <w:rFonts w:hint="default" w:ascii="Arial" w:hAnsi="Arial" w:eastAsia="宋体" w:cs="Arial"/>
                <w:i w:val="0"/>
                <w:color w:val="000000"/>
                <w:kern w:val="2"/>
                <w:sz w:val="20"/>
                <w:szCs w:val="20"/>
                <w:u w:val="none"/>
                <w:lang w:val="en-US" w:eastAsia="zh-CN" w:bidi="ar-SA"/>
              </w:rPr>
            </w:pPr>
            <w:r>
              <w:rPr>
                <w:rFonts w:hint="eastAsia" w:ascii="Arial" w:hAnsi="Arial" w:cs="Arial"/>
                <w:i w:val="0"/>
                <w:color w:val="000000"/>
                <w:kern w:val="2"/>
                <w:sz w:val="20"/>
                <w:szCs w:val="20"/>
                <w:u w:val="none"/>
                <w:lang w:val="en-US" w:eastAsia="zh-CN" w:bidi="ar-SA"/>
              </w:rPr>
              <w:t>2698000</w:t>
            </w:r>
          </w:p>
        </w:tc>
        <w:tc>
          <w:tcPr>
            <w:tcW w:w="2364" w:type="dxa"/>
            <w:gridSpan w:val="5"/>
            <w:tcBorders>
              <w:bottom w:val="single" w:color="auto" w:sz="4" w:space="0"/>
            </w:tcBorders>
            <w:vAlign w:val="center"/>
          </w:tcPr>
          <w:p>
            <w:pPr>
              <w:jc w:val="center"/>
              <w:rPr>
                <w:rFonts w:eastAsia="仿宋_GB2312"/>
                <w:b/>
                <w:sz w:val="24"/>
              </w:rPr>
            </w:pPr>
          </w:p>
        </w:tc>
        <w:tc>
          <w:tcPr>
            <w:tcW w:w="3036"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3"/>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073" w:type="dxa"/>
            <w:gridSpan w:val="9"/>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3036"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073" w:type="dxa"/>
            <w:gridSpan w:val="9"/>
            <w:tcBorders>
              <w:bottom w:val="single" w:color="auto" w:sz="4" w:space="0"/>
            </w:tcBorders>
            <w:vAlign w:val="center"/>
          </w:tcPr>
          <w:p>
            <w:pPr>
              <w:jc w:val="center"/>
              <w:rPr>
                <w:rFonts w:eastAsia="仿宋_GB2312"/>
                <w:b/>
                <w:sz w:val="24"/>
              </w:rPr>
            </w:pPr>
            <w:r>
              <w:rPr>
                <w:rFonts w:hint="eastAsia" w:ascii="仿宋_GB2312" w:hAnsi="仿宋_GB2312" w:eastAsia="仿宋_GB2312" w:cs="仿宋_GB2312"/>
                <w:b w:val="0"/>
                <w:bCs w:val="0"/>
                <w:sz w:val="24"/>
                <w:szCs w:val="24"/>
                <w:lang w:eastAsia="zh-CN"/>
              </w:rPr>
              <w:t>深入推进商事制度改革和行政审批制度改革优化营商环境，服务市场主题发展，激发市场主题活力。积极服务广告产业发展。长抓双随机一公开监管工作。加强成品油市场监管力度，稳步推进农资打假护假。</w:t>
            </w:r>
          </w:p>
        </w:tc>
        <w:tc>
          <w:tcPr>
            <w:tcW w:w="3036" w:type="dxa"/>
            <w:gridSpan w:val="3"/>
            <w:tcBorders>
              <w:bottom w:val="single" w:color="auto" w:sz="4" w:space="0"/>
            </w:tcBorders>
            <w:vAlign w:val="center"/>
          </w:tcPr>
          <w:p>
            <w:pPr>
              <w:spacing w:line="400" w:lineRule="exact"/>
              <w:jc w:val="center"/>
              <w:rPr>
                <w:rFonts w:hint="default" w:eastAsia="仿宋_GB2312"/>
                <w:b w:val="0"/>
                <w:bCs/>
                <w:sz w:val="24"/>
                <w:szCs w:val="24"/>
                <w:lang w:val="en-US" w:eastAsia="zh-CN"/>
              </w:rPr>
            </w:pPr>
            <w:r>
              <w:rPr>
                <w:rFonts w:hint="eastAsia" w:eastAsia="仿宋_GB2312"/>
                <w:b w:val="0"/>
                <w:bCs/>
                <w:sz w:val="24"/>
                <w:szCs w:val="24"/>
                <w:lang w:val="en-US" w:eastAsia="zh-CN"/>
              </w:rPr>
              <w:t>优化了企业开办流程，实现企开办业线下“一窗通办”，线上“一网通办</w:t>
            </w:r>
            <w:r>
              <w:rPr>
                <w:rFonts w:hint="default" w:eastAsia="仿宋_GB2312"/>
                <w:b w:val="0"/>
                <w:bCs/>
                <w:sz w:val="24"/>
                <w:szCs w:val="24"/>
                <w:lang w:val="en-US" w:eastAsia="zh-CN"/>
              </w:rPr>
              <w:t>”</w:t>
            </w:r>
            <w:r>
              <w:rPr>
                <w:rFonts w:hint="eastAsia" w:eastAsia="仿宋_GB2312"/>
                <w:b w:val="0"/>
                <w:bCs/>
                <w:sz w:val="24"/>
                <w:szCs w:val="24"/>
                <w:lang w:val="en-US" w:eastAsia="zh-CN"/>
              </w:rPr>
              <w:t>；推进企业开办、市场主体退出便利化。推进“证照分离”改革全覆盖。规范了广告市场行为，促进了我市广告业的发张。保护了消费者用油安全。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1212" w:type="dxa"/>
            <w:gridSpan w:val="3"/>
            <w:vAlign w:val="center"/>
          </w:tcPr>
          <w:p>
            <w:pPr>
              <w:jc w:val="center"/>
              <w:rPr>
                <w:rFonts w:eastAsia="仿宋_GB2312"/>
                <w:sz w:val="24"/>
              </w:rPr>
            </w:pPr>
            <w:r>
              <w:rPr>
                <w:rFonts w:hint="eastAsia" w:eastAsia="仿宋_GB2312"/>
                <w:sz w:val="24"/>
              </w:rPr>
              <w:t>一级指标</w:t>
            </w:r>
          </w:p>
        </w:tc>
        <w:tc>
          <w:tcPr>
            <w:tcW w:w="1497"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08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3036"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jc w:val="center"/>
        </w:trPr>
        <w:tc>
          <w:tcPr>
            <w:tcW w:w="1473" w:type="dxa"/>
            <w:vMerge w:val="continue"/>
            <w:vAlign w:val="center"/>
          </w:tcPr>
          <w:p>
            <w:pPr>
              <w:jc w:val="center"/>
              <w:rPr>
                <w:rFonts w:eastAsia="仿宋_GB2312"/>
                <w:sz w:val="24"/>
              </w:rPr>
            </w:pPr>
          </w:p>
        </w:tc>
        <w:tc>
          <w:tcPr>
            <w:tcW w:w="1212" w:type="dxa"/>
            <w:gridSpan w:val="3"/>
            <w:vMerge w:val="restart"/>
            <w:vAlign w:val="center"/>
          </w:tcPr>
          <w:p>
            <w:pPr>
              <w:jc w:val="center"/>
              <w:rPr>
                <w:rFonts w:eastAsia="仿宋_GB2312"/>
                <w:sz w:val="24"/>
              </w:rPr>
            </w:pPr>
            <w:r>
              <w:rPr>
                <w:rFonts w:hint="eastAsia" w:eastAsia="仿宋_GB2312"/>
                <w:sz w:val="24"/>
              </w:rPr>
              <w:t>项目产出指标</w:t>
            </w:r>
          </w:p>
        </w:tc>
        <w:tc>
          <w:tcPr>
            <w:tcW w:w="1497" w:type="dxa"/>
            <w:vMerge w:val="restart"/>
            <w:vAlign w:val="center"/>
          </w:tcPr>
          <w:p>
            <w:pPr>
              <w:spacing w:line="360" w:lineRule="exact"/>
              <w:jc w:val="center"/>
              <w:rPr>
                <w:rFonts w:eastAsia="仿宋_GB2312"/>
                <w:sz w:val="24"/>
              </w:rPr>
            </w:pPr>
            <w:r>
              <w:rPr>
                <w:rFonts w:hint="eastAsia" w:eastAsia="仿宋_GB2312"/>
                <w:sz w:val="24"/>
              </w:rPr>
              <w:t>数量指标</w:t>
            </w:r>
          </w:p>
        </w:tc>
        <w:tc>
          <w:tcPr>
            <w:tcW w:w="1282" w:type="dxa"/>
            <w:gridSpan w:val="3"/>
            <w:tcBorders>
              <w:bottom w:val="single" w:color="auto" w:sz="4" w:space="0"/>
            </w:tcBorders>
            <w:vAlign w:val="center"/>
          </w:tcPr>
          <w:p>
            <w:pPr>
              <w:keepNext w:val="0"/>
              <w:keepLines w:val="0"/>
              <w:widowControl/>
              <w:suppressLineNumbers w:val="0"/>
              <w:jc w:val="left"/>
              <w:textAlignment w:val="center"/>
              <w:rPr>
                <w:rFonts w:ascii="仿宋" w:hAnsi="仿宋" w:eastAsia="仿宋" w:cs="仿宋"/>
                <w:i w:val="0"/>
                <w:color w:val="000000"/>
                <w:kern w:val="2"/>
                <w:sz w:val="21"/>
                <w:szCs w:val="21"/>
                <w:u w:val="none"/>
                <w:lang w:val="en-US" w:eastAsia="zh-CN" w:bidi="ar-SA"/>
              </w:rPr>
            </w:pPr>
            <w:r>
              <w:rPr>
                <w:rFonts w:hint="default" w:ascii="仿宋" w:hAnsi="仿宋" w:eastAsia="仿宋" w:cs="仿宋"/>
                <w:i w:val="0"/>
                <w:color w:val="000000"/>
                <w:kern w:val="0"/>
                <w:sz w:val="21"/>
                <w:szCs w:val="21"/>
                <w:u w:val="none"/>
                <w:lang w:val="en-US" w:eastAsia="zh-CN" w:bidi="ar"/>
              </w:rPr>
              <w:t>1.进一步缩减企业开办时间</w:t>
            </w:r>
          </w:p>
        </w:tc>
        <w:tc>
          <w:tcPr>
            <w:tcW w:w="1082" w:type="dxa"/>
            <w:gridSpan w:val="2"/>
            <w:tcBorders>
              <w:bottom w:val="single" w:color="auto" w:sz="4" w:space="0"/>
            </w:tcBorders>
            <w:vAlign w:val="center"/>
          </w:tcPr>
          <w:p>
            <w:pPr>
              <w:jc w:val="center"/>
              <w:rPr>
                <w:rFonts w:hint="eastAsia" w:ascii="仿宋_GB2312" w:hAnsi="仿宋_GB2312" w:eastAsia="仿宋_GB2312" w:cs="仿宋_GB2312"/>
                <w:sz w:val="24"/>
                <w:lang w:val="en-US" w:eastAsia="zh-CN"/>
              </w:rPr>
            </w:pPr>
            <w:r>
              <w:rPr>
                <w:rFonts w:hint="default" w:ascii="Arial" w:hAnsi="Arial" w:eastAsia="仿宋_GB2312" w:cs="Arial"/>
                <w:sz w:val="24"/>
              </w:rPr>
              <w:t>≤</w:t>
            </w:r>
            <w:r>
              <w:rPr>
                <w:rFonts w:hint="eastAsia" w:ascii="Arial" w:hAnsi="Arial" w:eastAsia="仿宋_GB2312" w:cs="Arial"/>
                <w:sz w:val="24"/>
                <w:lang w:val="en-US" w:eastAsia="zh-CN"/>
              </w:rPr>
              <w:t>1</w:t>
            </w:r>
            <w:r>
              <w:rPr>
                <w:rFonts w:hint="eastAsia" w:ascii="仿宋_GB2312" w:hAnsi="仿宋_GB2312" w:eastAsia="仿宋_GB2312" w:cs="仿宋_GB2312"/>
                <w:sz w:val="24"/>
                <w:lang w:val="en-US" w:eastAsia="zh-CN"/>
              </w:rPr>
              <w:t>天</w:t>
            </w:r>
          </w:p>
        </w:tc>
        <w:tc>
          <w:tcPr>
            <w:tcW w:w="3036" w:type="dxa"/>
            <w:gridSpan w:val="3"/>
            <w:tcBorders>
              <w:bottom w:val="single" w:color="auto" w:sz="4" w:space="0"/>
            </w:tcBorders>
            <w:vAlign w:val="center"/>
          </w:tcPr>
          <w:p>
            <w:pPr>
              <w:jc w:val="center"/>
              <w:rPr>
                <w:rFonts w:eastAsia="仿宋_GB2312"/>
                <w:sz w:val="21"/>
                <w:szCs w:val="21"/>
              </w:rPr>
            </w:pPr>
            <w:r>
              <w:rPr>
                <w:rFonts w:hint="eastAsia" w:eastAsia="仿宋_GB2312"/>
                <w:sz w:val="21"/>
                <w:szCs w:val="21"/>
              </w:rPr>
              <w:t>通过实行“一窗通办”、“一网通办”，推行企业开办“110”改革，企业开办时间可缩减至1天内办结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keepNext w:val="0"/>
              <w:keepLines w:val="0"/>
              <w:widowControl/>
              <w:suppressLineNumbers w:val="0"/>
              <w:jc w:val="left"/>
              <w:textAlignment w:val="center"/>
              <w:rPr>
                <w:rFonts w:hint="default" w:ascii="仿宋" w:hAnsi="仿宋" w:eastAsia="仿宋" w:cs="仿宋"/>
                <w:i w:val="0"/>
                <w:color w:val="000000"/>
                <w:kern w:val="2"/>
                <w:sz w:val="21"/>
                <w:szCs w:val="21"/>
                <w:u w:val="none"/>
                <w:lang w:val="en-US" w:eastAsia="zh-CN" w:bidi="ar-SA"/>
              </w:rPr>
            </w:pPr>
            <w:r>
              <w:rPr>
                <w:rFonts w:hint="default" w:ascii="仿宋" w:hAnsi="仿宋" w:eastAsia="仿宋" w:cs="仿宋"/>
                <w:i w:val="0"/>
                <w:color w:val="000000"/>
                <w:kern w:val="0"/>
                <w:sz w:val="21"/>
                <w:szCs w:val="21"/>
                <w:u w:val="none"/>
                <w:lang w:val="en-US" w:eastAsia="zh-CN" w:bidi="ar"/>
              </w:rPr>
              <w:t>2.进一步缩减企业注销时间</w:t>
            </w:r>
          </w:p>
        </w:tc>
        <w:tc>
          <w:tcPr>
            <w:tcW w:w="1082" w:type="dxa"/>
            <w:gridSpan w:val="2"/>
            <w:tcBorders>
              <w:bottom w:val="single" w:color="auto" w:sz="4" w:space="0"/>
            </w:tcBorders>
            <w:vAlign w:val="center"/>
          </w:tcPr>
          <w:p>
            <w:pPr>
              <w:jc w:val="center"/>
              <w:rPr>
                <w:rFonts w:eastAsia="仿宋_GB2312"/>
                <w:sz w:val="24"/>
              </w:rPr>
            </w:pPr>
            <w:r>
              <w:rPr>
                <w:rFonts w:hint="default" w:ascii="Arial" w:hAnsi="Arial" w:eastAsia="仿宋_GB2312" w:cs="Arial"/>
                <w:sz w:val="24"/>
              </w:rPr>
              <w:t>≤</w:t>
            </w:r>
            <w:r>
              <w:rPr>
                <w:rFonts w:hint="eastAsia" w:ascii="Arial" w:hAnsi="Arial" w:eastAsia="仿宋_GB2312" w:cs="Arial"/>
                <w:sz w:val="24"/>
                <w:lang w:val="en-US" w:eastAsia="zh-CN"/>
              </w:rPr>
              <w:t>3</w:t>
            </w:r>
            <w:r>
              <w:rPr>
                <w:rFonts w:hint="eastAsia" w:ascii="仿宋_GB2312" w:hAnsi="仿宋_GB2312" w:eastAsia="仿宋_GB2312" w:cs="仿宋_GB2312"/>
                <w:sz w:val="24"/>
                <w:lang w:val="en-US" w:eastAsia="zh-CN"/>
              </w:rPr>
              <w:t>天</w:t>
            </w:r>
          </w:p>
        </w:tc>
        <w:tc>
          <w:tcPr>
            <w:tcW w:w="3036" w:type="dxa"/>
            <w:gridSpan w:val="3"/>
            <w:tcBorders>
              <w:bottom w:val="single" w:color="auto" w:sz="4" w:space="0"/>
            </w:tcBorders>
            <w:vAlign w:val="center"/>
          </w:tcPr>
          <w:p>
            <w:pPr>
              <w:keepNext w:val="0"/>
              <w:keepLines w:val="0"/>
              <w:widowControl/>
              <w:suppressLineNumbers w:val="0"/>
              <w:jc w:val="center"/>
              <w:textAlignment w:val="center"/>
              <w:rPr>
                <w:rFonts w:ascii="仿宋" w:hAnsi="仿宋" w:eastAsia="仿宋" w:cs="仿宋"/>
                <w:i w:val="0"/>
                <w:color w:val="000000"/>
                <w:kern w:val="2"/>
                <w:sz w:val="21"/>
                <w:szCs w:val="21"/>
                <w:u w:val="none"/>
                <w:lang w:val="en-US" w:eastAsia="zh-CN" w:bidi="ar-SA"/>
              </w:rPr>
            </w:pPr>
            <w:r>
              <w:rPr>
                <w:rFonts w:hint="default" w:ascii="仿宋" w:hAnsi="仿宋" w:eastAsia="仿宋" w:cs="仿宋"/>
                <w:i w:val="0"/>
                <w:color w:val="000000"/>
                <w:kern w:val="0"/>
                <w:sz w:val="21"/>
                <w:szCs w:val="21"/>
                <w:u w:val="none"/>
                <w:lang w:val="en-US" w:eastAsia="zh-CN" w:bidi="ar"/>
              </w:rPr>
              <w:t>企业注销登记在3天内办结（简易注销公告20天、一般注销公告45天）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lang w:val="en-US" w:eastAsia="zh-CN"/>
              </w:rPr>
              <w:t>3.</w:t>
            </w:r>
            <w:r>
              <w:rPr>
                <w:rFonts w:hint="eastAsia" w:eastAsia="仿宋_GB2312"/>
                <w:sz w:val="21"/>
                <w:szCs w:val="21"/>
              </w:rPr>
              <w:t>户外媒体广告（包括</w:t>
            </w:r>
            <w:r>
              <w:rPr>
                <w:rFonts w:hint="eastAsia" w:eastAsia="仿宋_GB2312"/>
                <w:sz w:val="24"/>
              </w:rPr>
              <w:t>机场、高速公路、公交车身站台、户外显示屏等）监测完成数量</w:t>
            </w:r>
          </w:p>
        </w:tc>
        <w:tc>
          <w:tcPr>
            <w:tcW w:w="1082" w:type="dxa"/>
            <w:gridSpan w:val="2"/>
            <w:tcBorders>
              <w:bottom w:val="single" w:color="auto" w:sz="4" w:space="0"/>
            </w:tcBorders>
            <w:vAlign w:val="center"/>
          </w:tcPr>
          <w:p>
            <w:pPr>
              <w:jc w:val="center"/>
              <w:rPr>
                <w:rFonts w:hint="default" w:ascii="仿宋_GB2312" w:hAnsi="仿宋_GB2312" w:eastAsia="仿宋_GB2312" w:cs="仿宋_GB2312"/>
                <w:sz w:val="24"/>
                <w:lang w:val="en-US" w:eastAsia="zh-CN"/>
              </w:rPr>
            </w:pPr>
            <w:r>
              <w:rPr>
                <w:rFonts w:hint="default" w:ascii="Arial" w:hAnsi="Arial" w:eastAsia="仿宋_GB2312" w:cs="Arial"/>
                <w:sz w:val="24"/>
              </w:rPr>
              <w:t>≥</w:t>
            </w:r>
            <w:r>
              <w:rPr>
                <w:rFonts w:hint="eastAsia" w:ascii="Arial" w:hAnsi="Arial" w:eastAsia="仿宋_GB2312" w:cs="Arial"/>
                <w:sz w:val="24"/>
                <w:lang w:val="en-US" w:eastAsia="zh-CN"/>
              </w:rPr>
              <w:t>18600</w:t>
            </w:r>
            <w:r>
              <w:rPr>
                <w:rFonts w:hint="eastAsia" w:ascii="仿宋_GB2312" w:hAnsi="仿宋_GB2312" w:eastAsia="仿宋_GB2312" w:cs="仿宋_GB2312"/>
                <w:sz w:val="24"/>
                <w:lang w:val="en-US" w:eastAsia="zh-CN"/>
              </w:rPr>
              <w:t>次</w:t>
            </w:r>
          </w:p>
        </w:tc>
        <w:tc>
          <w:tcPr>
            <w:tcW w:w="30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21096条次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lang w:val="en-US" w:eastAsia="zh-CN"/>
              </w:rPr>
              <w:t>4.</w:t>
            </w:r>
            <w:r>
              <w:rPr>
                <w:rFonts w:hint="eastAsia" w:eastAsia="仿宋_GB2312"/>
                <w:sz w:val="21"/>
                <w:szCs w:val="21"/>
              </w:rPr>
              <w:t>公示市场主体异常名录和黑名单完成率</w:t>
            </w:r>
          </w:p>
        </w:tc>
        <w:tc>
          <w:tcPr>
            <w:tcW w:w="1082" w:type="dxa"/>
            <w:gridSpan w:val="2"/>
            <w:tcBorders>
              <w:bottom w:val="single" w:color="auto" w:sz="4" w:space="0"/>
            </w:tcBorders>
            <w:vAlign w:val="center"/>
          </w:tcPr>
          <w:p>
            <w:pPr>
              <w:jc w:val="center"/>
              <w:rPr>
                <w:rFonts w:hint="default" w:eastAsia="仿宋_GB2312"/>
                <w:sz w:val="21"/>
                <w:szCs w:val="21"/>
                <w:lang w:val="en-US" w:eastAsia="zh-CN"/>
              </w:rPr>
            </w:pPr>
            <w:r>
              <w:rPr>
                <w:rFonts w:hint="default" w:ascii="Arial" w:hAnsi="Arial" w:eastAsia="仿宋_GB2312" w:cs="Arial"/>
                <w:sz w:val="21"/>
                <w:szCs w:val="21"/>
                <w:lang w:val="en-US" w:eastAsia="zh-CN"/>
              </w:rPr>
              <w:t>≥</w:t>
            </w:r>
            <w:r>
              <w:rPr>
                <w:rFonts w:hint="eastAsia" w:ascii="Arial" w:hAnsi="Arial" w:eastAsia="仿宋_GB2312" w:cs="Arial"/>
                <w:sz w:val="21"/>
                <w:szCs w:val="21"/>
                <w:lang w:val="en-US" w:eastAsia="zh-CN"/>
              </w:rPr>
              <w:t>100</w:t>
            </w:r>
            <w:r>
              <w:rPr>
                <w:rFonts w:hint="eastAsia" w:eastAsia="仿宋_GB2312"/>
                <w:sz w:val="21"/>
                <w:szCs w:val="21"/>
                <w:lang w:val="en-US" w:eastAsia="zh-CN"/>
              </w:rPr>
              <w:t>%</w:t>
            </w:r>
          </w:p>
        </w:tc>
        <w:tc>
          <w:tcPr>
            <w:tcW w:w="3036"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eastAsia="zh-CN"/>
              </w:rPr>
              <w:t>实际完成</w:t>
            </w:r>
            <w:r>
              <w:rPr>
                <w:rFonts w:hint="eastAsia" w:eastAsia="仿宋_GB2312"/>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lang w:val="en-US" w:eastAsia="zh-CN"/>
              </w:rPr>
              <w:t>5.</w:t>
            </w:r>
            <w:r>
              <w:rPr>
                <w:rFonts w:hint="eastAsia" w:eastAsia="仿宋_GB2312"/>
                <w:sz w:val="24"/>
              </w:rPr>
              <w:t>企业信用信息公示系统年报完成数量</w:t>
            </w:r>
          </w:p>
        </w:tc>
        <w:tc>
          <w:tcPr>
            <w:tcW w:w="1082" w:type="dxa"/>
            <w:gridSpan w:val="2"/>
            <w:tcBorders>
              <w:bottom w:val="single" w:color="auto" w:sz="4" w:space="0"/>
            </w:tcBorders>
            <w:vAlign w:val="center"/>
          </w:tcPr>
          <w:p>
            <w:pPr>
              <w:jc w:val="center"/>
              <w:rPr>
                <w:rFonts w:hint="default" w:ascii="仿宋_GB2312" w:hAnsi="仿宋_GB2312" w:eastAsia="仿宋_GB2312" w:cs="仿宋_GB2312"/>
                <w:sz w:val="24"/>
                <w:lang w:val="en-US" w:eastAsia="zh-CN"/>
              </w:rPr>
            </w:pPr>
            <w:r>
              <w:rPr>
                <w:rFonts w:hint="default" w:ascii="Arial" w:hAnsi="Arial" w:eastAsia="仿宋_GB2312" w:cs="Arial"/>
                <w:sz w:val="24"/>
              </w:rPr>
              <w:t>≥</w:t>
            </w:r>
            <w:r>
              <w:rPr>
                <w:rFonts w:hint="eastAsia" w:ascii="仿宋_GB2312" w:hAnsi="仿宋_GB2312" w:eastAsia="仿宋_GB2312" w:cs="仿宋_GB2312"/>
                <w:sz w:val="24"/>
                <w:lang w:val="en-US" w:eastAsia="zh-CN"/>
              </w:rPr>
              <w:t>90%</w:t>
            </w:r>
          </w:p>
        </w:tc>
        <w:tc>
          <w:tcPr>
            <w:tcW w:w="30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实际完成</w:t>
            </w:r>
            <w:r>
              <w:rPr>
                <w:rFonts w:hint="eastAsia" w:eastAsia="仿宋_GB2312"/>
                <w:sz w:val="24"/>
                <w:lang w:val="en-US" w:eastAsia="zh-CN"/>
              </w:rPr>
              <w:t>94.04%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lang w:val="en-US" w:eastAsia="zh-CN"/>
              </w:rPr>
              <w:t>6.</w:t>
            </w:r>
            <w:r>
              <w:rPr>
                <w:rFonts w:hint="eastAsia" w:eastAsia="仿宋_GB2312"/>
                <w:sz w:val="21"/>
                <w:szCs w:val="21"/>
              </w:rPr>
              <w:t>开展“双随机、一公开”抽查比例</w:t>
            </w:r>
          </w:p>
        </w:tc>
        <w:tc>
          <w:tcPr>
            <w:tcW w:w="1082" w:type="dxa"/>
            <w:gridSpan w:val="2"/>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100%</w:t>
            </w:r>
          </w:p>
        </w:tc>
        <w:tc>
          <w:tcPr>
            <w:tcW w:w="3036"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eastAsia="zh-CN"/>
              </w:rPr>
              <w:t>实际完成</w:t>
            </w:r>
            <w:r>
              <w:rPr>
                <w:rFonts w:hint="eastAsia" w:eastAsia="仿宋_GB2312"/>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restart"/>
            <w:vAlign w:val="center"/>
          </w:tcPr>
          <w:p>
            <w:pPr>
              <w:spacing w:line="360" w:lineRule="exact"/>
              <w:jc w:val="center"/>
              <w:rPr>
                <w:rFonts w:eastAsia="仿宋_GB2312"/>
                <w:sz w:val="24"/>
              </w:rPr>
            </w:pPr>
            <w:r>
              <w:rPr>
                <w:rFonts w:hint="eastAsia" w:eastAsia="仿宋_GB2312"/>
                <w:sz w:val="24"/>
              </w:rPr>
              <w:t>质量指标</w:t>
            </w: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1"/>
                <w:szCs w:val="21"/>
              </w:rPr>
              <w:t>企业设立登记全程电子化使用率</w:t>
            </w:r>
          </w:p>
        </w:tc>
        <w:tc>
          <w:tcPr>
            <w:tcW w:w="1082" w:type="dxa"/>
            <w:gridSpan w:val="2"/>
            <w:tcBorders>
              <w:bottom w:val="single" w:color="auto" w:sz="4" w:space="0"/>
            </w:tcBorders>
            <w:vAlign w:val="center"/>
          </w:tcPr>
          <w:p>
            <w:pPr>
              <w:jc w:val="center"/>
              <w:rPr>
                <w:rFonts w:hint="default" w:eastAsia="仿宋_GB2312"/>
                <w:sz w:val="24"/>
                <w:lang w:val="en-US" w:eastAsia="zh-CN"/>
              </w:rPr>
            </w:pPr>
            <w:r>
              <w:rPr>
                <w:rFonts w:hint="default" w:ascii="Arial" w:hAnsi="Arial" w:eastAsia="仿宋_GB2312" w:cs="Arial"/>
                <w:sz w:val="24"/>
                <w:lang w:val="en-US" w:eastAsia="zh-CN"/>
              </w:rPr>
              <w:t>≥</w:t>
            </w:r>
            <w:r>
              <w:rPr>
                <w:rFonts w:hint="eastAsia" w:eastAsia="仿宋_GB2312"/>
                <w:sz w:val="24"/>
                <w:lang w:val="en-US" w:eastAsia="zh-CN"/>
              </w:rPr>
              <w:t>60%</w:t>
            </w:r>
          </w:p>
        </w:tc>
        <w:tc>
          <w:tcPr>
            <w:tcW w:w="3036" w:type="dxa"/>
            <w:gridSpan w:val="3"/>
            <w:tcBorders>
              <w:bottom w:val="single" w:color="auto" w:sz="4" w:space="0"/>
            </w:tcBorders>
            <w:vAlign w:val="center"/>
          </w:tcPr>
          <w:p>
            <w:pPr>
              <w:jc w:val="center"/>
              <w:rPr>
                <w:rFonts w:eastAsia="仿宋_GB2312"/>
                <w:sz w:val="24"/>
              </w:rPr>
            </w:pPr>
            <w:r>
              <w:rPr>
                <w:rFonts w:hint="eastAsia" w:eastAsia="仿宋_GB2312"/>
                <w:sz w:val="24"/>
                <w:lang w:val="en-US" w:eastAsia="zh-CN"/>
              </w:rPr>
              <w:t>实际完成81.89</w:t>
            </w: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1"/>
                <w:szCs w:val="21"/>
              </w:rPr>
              <w:t>抽查服务型企业覆盖</w:t>
            </w:r>
            <w:r>
              <w:rPr>
                <w:rFonts w:hint="eastAsia" w:eastAsia="仿宋_GB2312"/>
                <w:sz w:val="24"/>
              </w:rPr>
              <w:t>率</w:t>
            </w:r>
          </w:p>
        </w:tc>
        <w:tc>
          <w:tcPr>
            <w:tcW w:w="1082" w:type="dxa"/>
            <w:gridSpan w:val="2"/>
            <w:tcBorders>
              <w:bottom w:val="single" w:color="auto" w:sz="4" w:space="0"/>
            </w:tcBorders>
            <w:vAlign w:val="center"/>
          </w:tcPr>
          <w:p>
            <w:pPr>
              <w:jc w:val="center"/>
              <w:rPr>
                <w:rFonts w:hint="default" w:ascii="仿宋_GB2312" w:hAnsi="仿宋_GB2312" w:eastAsia="仿宋_GB2312" w:cs="仿宋_GB2312"/>
                <w:sz w:val="24"/>
                <w:lang w:val="en-US" w:eastAsia="zh-CN"/>
              </w:rPr>
            </w:pPr>
            <w:r>
              <w:rPr>
                <w:rFonts w:hint="default" w:ascii="Arial" w:hAnsi="Arial" w:eastAsia="仿宋_GB2312" w:cs="Arial"/>
                <w:sz w:val="24"/>
              </w:rPr>
              <w:t>≥</w:t>
            </w:r>
            <w:r>
              <w:rPr>
                <w:rFonts w:hint="eastAsia" w:ascii="仿宋_GB2312" w:hAnsi="仿宋_GB2312" w:eastAsia="仿宋_GB2312" w:cs="仿宋_GB2312"/>
                <w:sz w:val="24"/>
                <w:lang w:val="en-US" w:eastAsia="zh-CN"/>
              </w:rPr>
              <w:t>2%</w:t>
            </w:r>
          </w:p>
        </w:tc>
        <w:tc>
          <w:tcPr>
            <w:tcW w:w="30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实际完成</w:t>
            </w:r>
            <w:r>
              <w:rPr>
                <w:rFonts w:hint="eastAsia" w:eastAsia="仿宋_GB2312"/>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1"/>
                <w:szCs w:val="21"/>
              </w:rPr>
              <w:t>虚假违法广告线索处置</w:t>
            </w:r>
            <w:r>
              <w:rPr>
                <w:rFonts w:hint="eastAsia" w:eastAsia="仿宋_GB2312"/>
                <w:sz w:val="24"/>
              </w:rPr>
              <w:t>率</w:t>
            </w:r>
          </w:p>
        </w:tc>
        <w:tc>
          <w:tcPr>
            <w:tcW w:w="1082" w:type="dxa"/>
            <w:gridSpan w:val="2"/>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rPr>
              <w:t>≥</w:t>
            </w:r>
            <w:r>
              <w:rPr>
                <w:rFonts w:hint="eastAsia" w:eastAsia="仿宋_GB2312"/>
                <w:sz w:val="21"/>
                <w:szCs w:val="21"/>
                <w:lang w:val="en-US" w:eastAsia="zh-CN"/>
              </w:rPr>
              <w:t>95%</w:t>
            </w:r>
          </w:p>
        </w:tc>
        <w:tc>
          <w:tcPr>
            <w:tcW w:w="3036"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实际完成98%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Align w:val="center"/>
          </w:tcPr>
          <w:p>
            <w:pPr>
              <w:spacing w:line="360" w:lineRule="exact"/>
              <w:jc w:val="center"/>
              <w:rPr>
                <w:rFonts w:eastAsia="仿宋_GB2312"/>
                <w:sz w:val="24"/>
              </w:rPr>
            </w:pPr>
            <w:r>
              <w:rPr>
                <w:rFonts w:hint="eastAsia" w:eastAsia="仿宋_GB2312"/>
                <w:sz w:val="24"/>
              </w:rPr>
              <w:t>时效指标</w:t>
            </w:r>
          </w:p>
        </w:tc>
        <w:tc>
          <w:tcPr>
            <w:tcW w:w="1282" w:type="dxa"/>
            <w:gridSpan w:val="3"/>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rPr>
              <w:t>消费者投诉举报受理时间</w:t>
            </w:r>
          </w:p>
        </w:tc>
        <w:tc>
          <w:tcPr>
            <w:tcW w:w="1082" w:type="dxa"/>
            <w:gridSpan w:val="2"/>
            <w:tcBorders>
              <w:bottom w:val="single" w:color="auto" w:sz="4" w:space="0"/>
            </w:tcBorders>
            <w:vAlign w:val="center"/>
          </w:tcPr>
          <w:p>
            <w:pPr>
              <w:jc w:val="center"/>
              <w:rPr>
                <w:rFonts w:hint="default" w:ascii="仿宋_GB2312" w:hAnsi="仿宋_GB2312" w:eastAsia="仿宋_GB2312" w:cs="仿宋_GB2312"/>
                <w:sz w:val="21"/>
                <w:szCs w:val="21"/>
                <w:lang w:val="en-US" w:eastAsia="zh-CN"/>
              </w:rPr>
            </w:pPr>
            <w:r>
              <w:rPr>
                <w:rFonts w:hint="default" w:ascii="Arial" w:hAnsi="Arial" w:eastAsia="仿宋_GB2312" w:cs="Arial"/>
                <w:sz w:val="21"/>
                <w:szCs w:val="21"/>
              </w:rPr>
              <w:t>≤</w:t>
            </w:r>
            <w:r>
              <w:rPr>
                <w:rFonts w:hint="eastAsia" w:ascii="仿宋_GB2312" w:hAnsi="仿宋_GB2312" w:eastAsia="仿宋_GB2312" w:cs="仿宋_GB2312"/>
                <w:sz w:val="21"/>
                <w:szCs w:val="21"/>
                <w:lang w:val="en-US" w:eastAsia="zh-CN"/>
              </w:rPr>
              <w:t>15天</w:t>
            </w:r>
          </w:p>
        </w:tc>
        <w:tc>
          <w:tcPr>
            <w:tcW w:w="3036"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受理15天内完成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Align w:val="center"/>
          </w:tcPr>
          <w:p>
            <w:pPr>
              <w:spacing w:line="360" w:lineRule="exact"/>
              <w:jc w:val="center"/>
              <w:rPr>
                <w:rFonts w:eastAsia="仿宋_GB2312"/>
                <w:sz w:val="24"/>
              </w:rPr>
            </w:pPr>
            <w:r>
              <w:rPr>
                <w:rFonts w:hint="eastAsia" w:eastAsia="仿宋_GB2312"/>
                <w:sz w:val="24"/>
              </w:rPr>
              <w:t>成本指标</w:t>
            </w:r>
          </w:p>
        </w:tc>
        <w:tc>
          <w:tcPr>
            <w:tcW w:w="1282" w:type="dxa"/>
            <w:gridSpan w:val="3"/>
            <w:tcBorders>
              <w:bottom w:val="single" w:color="auto" w:sz="4" w:space="0"/>
            </w:tcBorders>
            <w:vAlign w:val="center"/>
          </w:tcPr>
          <w:p>
            <w:pPr>
              <w:spacing w:line="360" w:lineRule="exact"/>
              <w:jc w:val="center"/>
              <w:rPr>
                <w:rFonts w:eastAsia="仿宋_GB2312"/>
                <w:sz w:val="24"/>
              </w:rPr>
            </w:pP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1473" w:type="dxa"/>
            <w:vMerge w:val="continue"/>
            <w:vAlign w:val="center"/>
          </w:tcPr>
          <w:p>
            <w:pPr>
              <w:jc w:val="center"/>
              <w:rPr>
                <w:rFonts w:eastAsia="仿宋_GB2312"/>
                <w:sz w:val="24"/>
              </w:rPr>
            </w:pPr>
          </w:p>
        </w:tc>
        <w:tc>
          <w:tcPr>
            <w:tcW w:w="1212" w:type="dxa"/>
            <w:gridSpan w:val="3"/>
            <w:vMerge w:val="restart"/>
            <w:vAlign w:val="center"/>
          </w:tcPr>
          <w:p>
            <w:pPr>
              <w:jc w:val="center"/>
              <w:rPr>
                <w:rFonts w:eastAsia="仿宋_GB2312"/>
                <w:sz w:val="24"/>
              </w:rPr>
            </w:pPr>
            <w:r>
              <w:rPr>
                <w:rFonts w:hint="eastAsia" w:eastAsia="仿宋_GB2312"/>
                <w:sz w:val="24"/>
              </w:rPr>
              <w:t>项目效益指标</w:t>
            </w:r>
          </w:p>
        </w:tc>
        <w:tc>
          <w:tcPr>
            <w:tcW w:w="1497"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282" w:type="dxa"/>
            <w:gridSpan w:val="3"/>
            <w:tcBorders>
              <w:bottom w:val="single" w:color="auto" w:sz="4" w:space="0"/>
            </w:tcBorders>
            <w:vAlign w:val="center"/>
          </w:tcPr>
          <w:p>
            <w:pPr>
              <w:spacing w:line="360" w:lineRule="exact"/>
              <w:jc w:val="center"/>
              <w:rPr>
                <w:rFonts w:eastAsia="仿宋_GB2312"/>
                <w:sz w:val="24"/>
              </w:rPr>
            </w:pP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restart"/>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282" w:type="dxa"/>
            <w:gridSpan w:val="3"/>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rPr>
              <w:t>企业登记身份管理实名</w:t>
            </w:r>
            <w:r>
              <w:rPr>
                <w:rFonts w:hint="eastAsia" w:eastAsia="仿宋_GB2312"/>
                <w:sz w:val="24"/>
              </w:rPr>
              <w:t>认证情况</w:t>
            </w: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1"/>
                <w:szCs w:val="21"/>
              </w:rPr>
            </w:pPr>
            <w:r>
              <w:rPr>
                <w:rFonts w:hint="eastAsia" w:eastAsia="仿宋_GB2312"/>
                <w:sz w:val="21"/>
                <w:szCs w:val="21"/>
              </w:rPr>
              <w:t>根据现行实名验证规定，在办理登记注册业务时100%实行实名认证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提升企业注销便利化程度</w:t>
            </w: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keepNext w:val="0"/>
              <w:keepLines w:val="0"/>
              <w:widowControl/>
              <w:suppressLineNumbers w:val="0"/>
              <w:jc w:val="center"/>
              <w:textAlignment w:val="center"/>
              <w:rPr>
                <w:rFonts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2"/>
                <w:sz w:val="21"/>
                <w:szCs w:val="21"/>
                <w:u w:val="none"/>
                <w:lang w:val="en-US" w:eastAsia="zh-CN" w:bidi="ar-SA"/>
              </w:rPr>
              <w:t>推进简易注销改革，将简易注销的范围扩大至除上市股份有限公司外的所有市场主体。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282" w:type="dxa"/>
            <w:gridSpan w:val="3"/>
            <w:tcBorders>
              <w:bottom w:val="single" w:color="auto" w:sz="4" w:space="0"/>
            </w:tcBorders>
            <w:vAlign w:val="center"/>
          </w:tcPr>
          <w:p>
            <w:pPr>
              <w:spacing w:line="360" w:lineRule="exact"/>
              <w:jc w:val="center"/>
              <w:rPr>
                <w:rFonts w:eastAsia="仿宋_GB2312"/>
                <w:sz w:val="24"/>
              </w:rPr>
            </w:pP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restart"/>
            <w:vAlign w:val="center"/>
          </w:tcPr>
          <w:p>
            <w:pPr>
              <w:spacing w:line="360" w:lineRule="exact"/>
              <w:jc w:val="center"/>
              <w:rPr>
                <w:rFonts w:eastAsia="仿宋_GB2312"/>
                <w:sz w:val="24"/>
              </w:rPr>
            </w:pPr>
            <w:r>
              <w:rPr>
                <w:rFonts w:hint="eastAsia" w:eastAsia="仿宋_GB2312"/>
                <w:sz w:val="24"/>
              </w:rPr>
              <w:t>服务对象满意度指标</w:t>
            </w:r>
          </w:p>
        </w:tc>
        <w:tc>
          <w:tcPr>
            <w:tcW w:w="128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消费者对消费投诉处理的满意度</w:t>
            </w:r>
          </w:p>
        </w:tc>
        <w:tc>
          <w:tcPr>
            <w:tcW w:w="1082"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rPr>
              <w:t>≥</w:t>
            </w:r>
            <w:r>
              <w:rPr>
                <w:rFonts w:hint="eastAsia" w:eastAsia="仿宋_GB2312"/>
                <w:sz w:val="24"/>
                <w:lang w:val="en-US" w:eastAsia="zh-CN"/>
              </w:rPr>
              <w:t>80%</w:t>
            </w:r>
          </w:p>
        </w:tc>
        <w:tc>
          <w:tcPr>
            <w:tcW w:w="30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消费者满意度</w:t>
            </w:r>
            <w:r>
              <w:rPr>
                <w:rFonts w:hint="eastAsia" w:eastAsia="仿宋_GB2312"/>
                <w:sz w:val="24"/>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1212" w:type="dxa"/>
            <w:gridSpan w:val="3"/>
            <w:vMerge w:val="continue"/>
            <w:vAlign w:val="center"/>
          </w:tcPr>
          <w:p>
            <w:pPr>
              <w:jc w:val="center"/>
              <w:rPr>
                <w:rFonts w:eastAsia="仿宋_GB2312"/>
                <w:sz w:val="24"/>
              </w:rPr>
            </w:pPr>
          </w:p>
        </w:tc>
        <w:tc>
          <w:tcPr>
            <w:tcW w:w="1497" w:type="dxa"/>
            <w:vMerge w:val="continue"/>
            <w:vAlign w:val="center"/>
          </w:tcPr>
          <w:p>
            <w:pPr>
              <w:spacing w:line="360" w:lineRule="exact"/>
              <w:jc w:val="center"/>
              <w:rPr>
                <w:rFonts w:eastAsia="仿宋_GB2312"/>
                <w:sz w:val="24"/>
              </w:rPr>
            </w:pPr>
          </w:p>
        </w:tc>
        <w:tc>
          <w:tcPr>
            <w:tcW w:w="1282" w:type="dxa"/>
            <w:gridSpan w:val="3"/>
            <w:tcBorders>
              <w:bottom w:val="single" w:color="auto" w:sz="4" w:space="0"/>
            </w:tcBorders>
            <w:vAlign w:val="center"/>
          </w:tcPr>
          <w:p>
            <w:pPr>
              <w:spacing w:line="360" w:lineRule="exact"/>
              <w:jc w:val="center"/>
              <w:rPr>
                <w:rFonts w:eastAsia="仿宋_GB2312"/>
                <w:sz w:val="24"/>
              </w:rPr>
            </w:pPr>
          </w:p>
        </w:tc>
        <w:tc>
          <w:tcPr>
            <w:tcW w:w="1082" w:type="dxa"/>
            <w:gridSpan w:val="2"/>
            <w:tcBorders>
              <w:bottom w:val="single" w:color="auto" w:sz="4" w:space="0"/>
            </w:tcBorders>
            <w:vAlign w:val="center"/>
          </w:tcPr>
          <w:p>
            <w:pPr>
              <w:jc w:val="center"/>
              <w:rPr>
                <w:rFonts w:eastAsia="仿宋_GB2312"/>
                <w:sz w:val="24"/>
              </w:rPr>
            </w:pPr>
          </w:p>
        </w:tc>
        <w:tc>
          <w:tcPr>
            <w:tcW w:w="303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685" w:type="dxa"/>
            <w:gridSpan w:val="4"/>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6897" w:type="dxa"/>
            <w:gridSpan w:val="9"/>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685" w:type="dxa"/>
            <w:gridSpan w:val="4"/>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6897" w:type="dxa"/>
            <w:gridSpan w:val="9"/>
            <w:tcBorders>
              <w:bottom w:val="single" w:color="auto" w:sz="4" w:space="0"/>
            </w:tcBorders>
            <w:vAlign w:val="center"/>
          </w:tcPr>
          <w:p>
            <w:pPr>
              <w:rPr>
                <w:rFonts w:hint="eastAsia" w:eastAsia="仿宋_GB2312"/>
                <w:sz w:val="24"/>
                <w:lang w:eastAsia="zh-CN"/>
              </w:rPr>
            </w:pPr>
            <w:r>
              <w:rPr>
                <w:rFonts w:hint="eastAsia" w:eastAsia="仿宋_GB2312"/>
                <w:sz w:val="24"/>
                <w:lang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3"/>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1950" w:type="dxa"/>
            <w:gridSpan w:val="4"/>
            <w:vAlign w:val="center"/>
          </w:tcPr>
          <w:p>
            <w:pPr>
              <w:jc w:val="center"/>
              <w:rPr>
                <w:rFonts w:eastAsia="仿宋_GB2312"/>
                <w:sz w:val="24"/>
              </w:rPr>
            </w:pPr>
            <w:r>
              <w:rPr>
                <w:rFonts w:hint="eastAsia" w:eastAsia="仿宋_GB2312"/>
                <w:sz w:val="24"/>
              </w:rPr>
              <w:t>单  位</w:t>
            </w:r>
          </w:p>
        </w:tc>
        <w:tc>
          <w:tcPr>
            <w:tcW w:w="3036"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default" w:eastAsia="仿宋_GB2312"/>
                <w:sz w:val="24"/>
                <w:lang w:val="en-US" w:eastAsia="zh-CN"/>
              </w:rPr>
            </w:pPr>
            <w:r>
              <w:rPr>
                <w:rFonts w:hint="eastAsia" w:eastAsia="仿宋_GB2312"/>
                <w:sz w:val="24"/>
                <w:lang w:eastAsia="zh-CN"/>
              </w:rPr>
              <w:t>颜石湘</w:t>
            </w:r>
          </w:p>
        </w:tc>
        <w:tc>
          <w:tcPr>
            <w:tcW w:w="2332" w:type="dxa"/>
            <w:gridSpan w:val="3"/>
            <w:vAlign w:val="center"/>
          </w:tcPr>
          <w:p>
            <w:pPr>
              <w:rPr>
                <w:rFonts w:hint="eastAsia" w:eastAsia="仿宋_GB2312"/>
                <w:sz w:val="24"/>
                <w:lang w:eastAsia="zh-CN"/>
              </w:rPr>
            </w:pPr>
            <w:r>
              <w:rPr>
                <w:rFonts w:hint="eastAsia" w:eastAsia="仿宋_GB2312"/>
                <w:sz w:val="24"/>
                <w:lang w:eastAsia="zh-CN"/>
              </w:rPr>
              <w:t>副局长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钟辉雄</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潘江军</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杨伟</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方建辉</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张晓根</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李垂七</w:t>
            </w:r>
          </w:p>
        </w:tc>
        <w:tc>
          <w:tcPr>
            <w:tcW w:w="2332" w:type="dxa"/>
            <w:gridSpan w:val="3"/>
            <w:vAlign w:val="center"/>
          </w:tcPr>
          <w:p>
            <w:pPr>
              <w:rPr>
                <w:rFonts w:hint="eastAsia" w:eastAsia="仿宋_GB2312"/>
                <w:sz w:val="24"/>
                <w:lang w:eastAsia="zh-CN"/>
              </w:rPr>
            </w:pPr>
            <w:r>
              <w:rPr>
                <w:rFonts w:hint="eastAsia" w:eastAsia="仿宋_GB2312"/>
                <w:sz w:val="24"/>
                <w:lang w:eastAsia="zh-CN"/>
              </w:rPr>
              <w:t>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徐瑶</w:t>
            </w:r>
          </w:p>
        </w:tc>
        <w:tc>
          <w:tcPr>
            <w:tcW w:w="2332" w:type="dxa"/>
            <w:gridSpan w:val="3"/>
            <w:vAlign w:val="center"/>
          </w:tcPr>
          <w:p>
            <w:pPr>
              <w:rPr>
                <w:rFonts w:hint="eastAsia" w:eastAsia="仿宋_GB2312"/>
                <w:sz w:val="24"/>
                <w:lang w:eastAsia="zh-CN"/>
              </w:rPr>
            </w:pPr>
            <w:r>
              <w:rPr>
                <w:rFonts w:hint="eastAsia" w:eastAsia="仿宋_GB2312"/>
                <w:sz w:val="24"/>
                <w:lang w:eastAsia="zh-CN"/>
              </w:rPr>
              <w:t>副科长</w:t>
            </w:r>
          </w:p>
        </w:tc>
        <w:tc>
          <w:tcPr>
            <w:tcW w:w="1950" w:type="dxa"/>
            <w:gridSpan w:val="4"/>
            <w:vAlign w:val="center"/>
          </w:tcPr>
          <w:p>
            <w:pPr>
              <w:rPr>
                <w:rFonts w:eastAsia="仿宋_GB2312"/>
                <w:sz w:val="24"/>
              </w:rPr>
            </w:pPr>
          </w:p>
        </w:tc>
        <w:tc>
          <w:tcPr>
            <w:tcW w:w="303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3"/>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3"/>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3"/>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3"/>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徐瑶</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0730-8224907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32"/>
                <w:szCs w:val="32"/>
              </w:rPr>
            </w:pPr>
            <w:r>
              <w:rPr>
                <w:rFonts w:hint="eastAsia" w:eastAsia="仿宋_GB2312"/>
                <w:b/>
                <w:bCs/>
                <w:sz w:val="32"/>
                <w:szCs w:val="32"/>
              </w:rPr>
              <w:t>五、评价报告综述（文字部分）</w:t>
            </w:r>
          </w:p>
          <w:p>
            <w:pPr>
              <w:spacing w:line="440" w:lineRule="exact"/>
              <w:ind w:firstLine="640" w:firstLineChars="200"/>
              <w:rPr>
                <w:rFonts w:eastAsia="仿宋_GB2312"/>
                <w:sz w:val="32"/>
                <w:szCs w:val="32"/>
              </w:rPr>
            </w:pPr>
          </w:p>
          <w:p>
            <w:pPr>
              <w:numPr>
                <w:ilvl w:val="0"/>
                <w:numId w:val="2"/>
              </w:numPr>
              <w:spacing w:line="560" w:lineRule="exact"/>
              <w:ind w:firstLine="642" w:firstLineChars="200"/>
              <w:rPr>
                <w:rFonts w:hint="eastAsia" w:eastAsia="仿宋_GB2312"/>
                <w:b/>
                <w:bCs/>
                <w:sz w:val="32"/>
                <w:szCs w:val="32"/>
              </w:rPr>
            </w:pPr>
            <w:r>
              <w:rPr>
                <w:rFonts w:hint="eastAsia" w:eastAsia="仿宋_GB2312"/>
                <w:b/>
                <w:bCs/>
                <w:sz w:val="32"/>
                <w:szCs w:val="32"/>
              </w:rPr>
              <w:t>项目基本概况</w:t>
            </w:r>
          </w:p>
          <w:p>
            <w:pPr>
              <w:pStyle w:val="6"/>
              <w:numPr>
                <w:ilvl w:val="0"/>
                <w:numId w:val="0"/>
              </w:numPr>
              <w:shd w:val="clear" w:color="auto" w:fill="FFFFFF"/>
              <w:spacing w:before="0" w:beforeAutospacing="0" w:after="0" w:afterAutospacing="0"/>
              <w:ind w:right="0" w:rightChars="0" w:firstLine="642" w:firstLineChars="200"/>
              <w:rPr>
                <w:rFonts w:hint="eastAsia" w:ascii="仿宋_GB2312" w:eastAsia="仿宋_GB2312"/>
                <w:b/>
                <w:bCs/>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rPr>
              <w:t>项目</w:t>
            </w:r>
            <w:r>
              <w:rPr>
                <w:rFonts w:hint="eastAsia" w:ascii="仿宋_GB2312" w:eastAsia="仿宋_GB2312"/>
                <w:b/>
                <w:bCs/>
                <w:sz w:val="32"/>
                <w:szCs w:val="32"/>
                <w:lang w:eastAsia="zh-CN"/>
              </w:rPr>
              <w:t>单位基本情况</w:t>
            </w:r>
          </w:p>
          <w:p>
            <w:pPr>
              <w:pStyle w:val="6"/>
              <w:numPr>
                <w:ilvl w:val="0"/>
                <w:numId w:val="0"/>
              </w:numPr>
              <w:shd w:val="clear" w:color="auto" w:fill="FFFFFF"/>
              <w:spacing w:before="0" w:beforeAutospacing="0" w:after="0" w:afterAutospacing="0"/>
              <w:ind w:right="0" w:rightChars="0" w:firstLine="560" w:firstLineChars="20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根据编委核定，我局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p>
          <w:p>
            <w:pPr>
              <w:pStyle w:val="6"/>
              <w:shd w:val="clear" w:color="auto" w:fill="FFFFFF"/>
              <w:spacing w:before="0" w:beforeAutospacing="0" w:after="0" w:afterAutospacing="0"/>
              <w:rPr>
                <w:rFonts w:hint="eastAsia" w:ascii="仿宋_GB2312" w:eastAsia="仿宋_GB2312"/>
                <w:sz w:val="28"/>
                <w:szCs w:val="28"/>
                <w:lang w:eastAsia="zh-CN"/>
              </w:rPr>
            </w:pP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eastAsia="仿宋_GB2312"/>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eastAsia="仿宋_GB2312"/>
                <w:sz w:val="28"/>
                <w:szCs w:val="28"/>
                <w:lang w:eastAsia="zh-CN"/>
              </w:rPr>
              <w:t>直属事业单位为岳阳市质量计量检验检测中心，岳阳市食品药品审评认证与不良反应监测中心，岳阳市市场监督管理局机关事务管理中心，岳阳市消费者维权服务中心。</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直属</w:t>
            </w:r>
            <w:r>
              <w:rPr>
                <w:rFonts w:hint="eastAsia" w:ascii="仿宋_GB2312" w:eastAsia="仿宋_GB2312"/>
                <w:sz w:val="28"/>
                <w:szCs w:val="28"/>
                <w:lang w:eastAsia="zh-CN"/>
              </w:rPr>
              <w:t>分局</w:t>
            </w:r>
            <w:r>
              <w:rPr>
                <w:rFonts w:hint="eastAsia" w:ascii="仿宋_GB2312" w:eastAsia="仿宋_GB2312"/>
                <w:sz w:val="28"/>
                <w:szCs w:val="28"/>
              </w:rPr>
              <w:t>分别是岳阳市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经济技术开发区分局</w:t>
            </w:r>
            <w:r>
              <w:rPr>
                <w:rFonts w:hint="eastAsia" w:ascii="仿宋_GB2312" w:eastAsia="仿宋_GB2312"/>
                <w:sz w:val="28"/>
                <w:szCs w:val="28"/>
              </w:rPr>
              <w:t>、岳阳市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南湖新区分局</w:t>
            </w:r>
            <w:r>
              <w:rPr>
                <w:rFonts w:hint="eastAsia" w:ascii="仿宋_GB2312" w:eastAsia="仿宋_GB2312"/>
                <w:sz w:val="28"/>
                <w:szCs w:val="28"/>
              </w:rPr>
              <w:t>、岳阳市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城陵矶新港区分局。</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项目基本情况</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eastAsia="zh-CN"/>
              </w:rPr>
              <w:t>市场主体管理专项</w:t>
            </w:r>
            <w:r>
              <w:rPr>
                <w:rFonts w:hint="eastAsia" w:ascii="仿宋_GB2312" w:hAnsi="仿宋_GB2312" w:eastAsia="仿宋_GB2312" w:cs="仿宋_GB2312"/>
                <w:b w:val="0"/>
                <w:bCs w:val="0"/>
                <w:sz w:val="28"/>
                <w:szCs w:val="28"/>
                <w:lang w:val="en-US" w:eastAsia="zh-CN"/>
              </w:rPr>
              <w:t>经费（以下简称：项目）</w:t>
            </w:r>
            <w:r>
              <w:rPr>
                <w:rFonts w:hint="eastAsia" w:ascii="仿宋_GB2312" w:hAnsi="仿宋_GB2312" w:eastAsia="仿宋_GB2312" w:cs="仿宋_GB2312"/>
                <w:sz w:val="28"/>
                <w:szCs w:val="28"/>
                <w:lang w:val="en-US" w:eastAsia="zh-CN"/>
              </w:rPr>
              <w:t>主要用于2021年岳阳市市场主体的市场准入、许可审批、企业信用监督管理，商事制度改革、消费者权益保护、商标广告管理、网络交易监督管理等方面。</w:t>
            </w:r>
            <w:r>
              <w:rPr>
                <w:rFonts w:hint="eastAsia" w:ascii="仿宋_GB2312" w:hAnsi="仿宋_GB2312" w:eastAsia="仿宋_GB2312" w:cs="仿宋_GB2312"/>
                <w:b w:val="0"/>
                <w:bCs w:val="0"/>
                <w:sz w:val="28"/>
                <w:szCs w:val="28"/>
                <w:lang w:val="en-US" w:eastAsia="zh-CN"/>
              </w:rPr>
              <w:t>本项目资金使用单位是</w:t>
            </w:r>
            <w:r>
              <w:rPr>
                <w:rFonts w:hint="eastAsia" w:ascii="仿宋_GB2312" w:hAnsi="仿宋_GB2312" w:eastAsia="仿宋_GB2312" w:cs="仿宋_GB2312"/>
                <w:b w:val="0"/>
                <w:bCs w:val="0"/>
                <w:sz w:val="28"/>
                <w:szCs w:val="28"/>
                <w:lang w:eastAsia="zh-CN"/>
              </w:rPr>
              <w:t>岳阳市市场监督管理局</w:t>
            </w:r>
            <w:r>
              <w:rPr>
                <w:rFonts w:hint="eastAsia" w:ascii="仿宋_GB2312" w:hAnsi="仿宋_GB2312" w:eastAsia="仿宋_GB2312" w:cs="仿宋_GB2312"/>
                <w:b w:val="0"/>
                <w:bCs w:val="0"/>
                <w:sz w:val="28"/>
                <w:szCs w:val="28"/>
                <w:lang w:val="en-US" w:eastAsia="zh-CN"/>
              </w:rPr>
              <w:t>机关（以下简称：局机关）。</w:t>
            </w:r>
          </w:p>
          <w:p>
            <w:pPr>
              <w:widowControl/>
              <w:numPr>
                <w:ilvl w:val="0"/>
                <w:numId w:val="3"/>
              </w:numPr>
              <w:shd w:val="clear" w:color="auto" w:fill="FFFFFF"/>
              <w:spacing w:line="560" w:lineRule="exact"/>
              <w:ind w:left="0" w:leftChars="0" w:firstLine="642" w:firstLineChars="200"/>
              <w:rPr>
                <w:rFonts w:hint="eastAsia" w:ascii="仿宋_GB2312" w:eastAsia="仿宋_GB2312"/>
                <w:b/>
                <w:bCs/>
                <w:sz w:val="32"/>
                <w:szCs w:val="32"/>
              </w:rPr>
            </w:pPr>
            <w:r>
              <w:rPr>
                <w:rFonts w:hint="eastAsia" w:ascii="仿宋_GB2312" w:eastAsia="仿宋_GB2312"/>
                <w:b/>
                <w:bCs/>
                <w:sz w:val="32"/>
                <w:szCs w:val="32"/>
              </w:rPr>
              <w:t>项目绩效目标</w:t>
            </w:r>
          </w:p>
          <w:p>
            <w:pPr>
              <w:widowControl/>
              <w:numPr>
                <w:ilvl w:val="0"/>
                <w:numId w:val="0"/>
              </w:numPr>
              <w:shd w:val="clear" w:color="auto" w:fill="FFFFFF"/>
              <w:spacing w:line="560" w:lineRule="exact"/>
              <w:ind w:firstLine="560" w:firstLineChars="200"/>
              <w:rPr>
                <w:rFonts w:hint="eastAsia" w:ascii="仿宋_GB2312" w:hAnsi="宋体" w:eastAsia="仿宋_GB2312"/>
                <w:color w:val="333333"/>
                <w:sz w:val="32"/>
                <w:szCs w:val="32"/>
                <w:shd w:val="clear" w:color="auto" w:fill="FFFFFF"/>
              </w:rPr>
            </w:pPr>
            <w:r>
              <w:rPr>
                <w:rFonts w:hint="eastAsia" w:ascii="仿宋_GB2312" w:hAnsi="仿宋_GB2312" w:eastAsia="仿宋_GB2312" w:cs="仿宋_GB2312"/>
                <w:b w:val="0"/>
                <w:bCs w:val="0"/>
                <w:sz w:val="28"/>
                <w:szCs w:val="28"/>
                <w:lang w:eastAsia="zh-CN"/>
              </w:rPr>
              <w:t>深入推进商事制度改革和行政审批制度改革，优化营商环境，服务市场主题发展，激发市场主题活力</w:t>
            </w:r>
            <w:r>
              <w:rPr>
                <w:rFonts w:hint="eastAsia" w:ascii="仿宋_GB2312" w:hAnsi="宋体" w:eastAsia="仿宋_GB2312"/>
                <w:color w:val="333333"/>
                <w:sz w:val="28"/>
                <w:szCs w:val="28"/>
                <w:shd w:val="clear" w:color="auto" w:fill="FFFFFF"/>
                <w:lang w:eastAsia="zh-CN"/>
              </w:rPr>
              <w:t>；</w:t>
            </w:r>
            <w:r>
              <w:rPr>
                <w:rFonts w:hint="eastAsia" w:ascii="仿宋_GB2312" w:hAnsi="宋体" w:eastAsia="仿宋_GB2312"/>
                <w:color w:val="333333"/>
                <w:sz w:val="28"/>
                <w:szCs w:val="28"/>
                <w:shd w:val="clear" w:color="auto" w:fill="FFFFFF"/>
              </w:rPr>
              <w:t>做好全市企业信用信息公示和监管系统建设管理工作,建立经营异常名录和“黑名单”，组织开展违法失信企业名单和“双随机、一公开” 等监管</w:t>
            </w:r>
            <w:r>
              <w:rPr>
                <w:rFonts w:hint="eastAsia" w:ascii="仿宋_GB2312" w:hAnsi="宋体" w:eastAsia="仿宋_GB2312"/>
                <w:color w:val="333333"/>
                <w:sz w:val="28"/>
                <w:szCs w:val="28"/>
                <w:shd w:val="clear" w:color="auto" w:fill="FFFFFF"/>
                <w:lang w:val="en-US" w:eastAsia="zh-CN"/>
              </w:rPr>
              <w:t>;</w:t>
            </w:r>
            <w:r>
              <w:rPr>
                <w:rFonts w:hint="eastAsia" w:ascii="仿宋_GB2312" w:hAnsi="宋体" w:eastAsia="仿宋_GB2312"/>
                <w:color w:val="333333"/>
                <w:sz w:val="28"/>
                <w:szCs w:val="28"/>
                <w:shd w:val="clear" w:color="auto" w:fill="FFFFFF"/>
              </w:rPr>
              <w:t>做好市场主体监督管理信息和公示信息归集</w:t>
            </w:r>
            <w:r>
              <w:rPr>
                <w:rFonts w:hint="eastAsia" w:ascii="仿宋_GB2312" w:hAnsi="宋体" w:eastAsia="仿宋_GB2312"/>
                <w:color w:val="333333"/>
                <w:sz w:val="28"/>
                <w:szCs w:val="28"/>
                <w:shd w:val="clear" w:color="auto" w:fill="FFFFFF"/>
                <w:lang w:eastAsia="zh-CN"/>
              </w:rPr>
              <w:t>、</w:t>
            </w:r>
            <w:r>
              <w:rPr>
                <w:rFonts w:hint="eastAsia" w:ascii="仿宋_GB2312" w:hAnsi="宋体" w:eastAsia="仿宋_GB2312"/>
                <w:color w:val="333333"/>
                <w:sz w:val="28"/>
                <w:szCs w:val="28"/>
                <w:shd w:val="clear" w:color="auto" w:fill="FFFFFF"/>
              </w:rPr>
              <w:t>共享、联合惩戒的协调联系工作</w:t>
            </w:r>
            <w:r>
              <w:rPr>
                <w:rFonts w:hint="eastAsia" w:ascii="仿宋_GB2312" w:hAnsi="宋体" w:eastAsia="仿宋_GB2312"/>
                <w:color w:val="333333"/>
                <w:sz w:val="28"/>
                <w:szCs w:val="28"/>
                <w:shd w:val="clear" w:color="auto" w:fill="FFFFFF"/>
                <w:lang w:eastAsia="zh-CN"/>
              </w:rPr>
              <w:t>；加强广告动态监测；强化对电视、报纸媒体广告的整治；加强对互联网广告的监管；拓宽维权路径，坚持接诉即办。</w:t>
            </w:r>
          </w:p>
          <w:p>
            <w:pPr>
              <w:widowControl/>
              <w:numPr>
                <w:ilvl w:val="0"/>
                <w:numId w:val="0"/>
              </w:numPr>
              <w:shd w:val="clear" w:color="auto" w:fill="FFFFFF"/>
              <w:spacing w:line="560" w:lineRule="exact"/>
              <w:rPr>
                <w:rFonts w:hint="eastAsia" w:eastAsia="仿宋_GB2312"/>
                <w:b/>
                <w:bCs/>
                <w:sz w:val="30"/>
                <w:szCs w:val="30"/>
              </w:rPr>
            </w:pPr>
            <w:r>
              <w:rPr>
                <w:rFonts w:hint="eastAsia" w:eastAsia="仿宋_GB2312"/>
                <w:b/>
                <w:bCs/>
                <w:sz w:val="30"/>
                <w:szCs w:val="30"/>
                <w:lang w:eastAsia="zh-CN"/>
              </w:rPr>
              <w:t>（二）</w:t>
            </w:r>
            <w:r>
              <w:rPr>
                <w:rFonts w:hint="eastAsia" w:eastAsia="仿宋_GB2312"/>
                <w:b/>
                <w:bCs/>
                <w:sz w:val="30"/>
                <w:szCs w:val="30"/>
              </w:rPr>
              <w:t>项目资金使用及管理情况</w:t>
            </w:r>
          </w:p>
          <w:p>
            <w:pPr>
              <w:widowControl/>
              <w:numPr>
                <w:ilvl w:val="0"/>
                <w:numId w:val="0"/>
              </w:numPr>
              <w:shd w:val="clear" w:color="auto" w:fill="FFFFFF"/>
              <w:spacing w:line="560" w:lineRule="exact"/>
              <w:ind w:leftChars="200"/>
              <w:rPr>
                <w:rFonts w:hint="eastAsia" w:ascii="仿宋_GB2312" w:hAnsi="宋体" w:eastAsia="仿宋_GB2312"/>
                <w:b/>
                <w:bCs/>
                <w:color w:val="333333"/>
                <w:sz w:val="32"/>
                <w:szCs w:val="32"/>
                <w:shd w:val="clear" w:color="auto" w:fill="FFFFFF"/>
                <w:lang w:eastAsia="zh-CN"/>
              </w:rPr>
            </w:pPr>
            <w:r>
              <w:rPr>
                <w:rFonts w:hint="eastAsia" w:ascii="仿宋_GB2312" w:hAnsi="宋体" w:eastAsia="仿宋_GB2312"/>
                <w:b/>
                <w:bCs/>
                <w:color w:val="333333"/>
                <w:sz w:val="32"/>
                <w:szCs w:val="32"/>
                <w:shd w:val="clear" w:color="auto" w:fill="FFFFFF"/>
              </w:rPr>
              <w:t>1、</w:t>
            </w:r>
            <w:r>
              <w:rPr>
                <w:rFonts w:hint="eastAsia" w:ascii="仿宋_GB2312" w:hAnsi="宋体" w:eastAsia="仿宋_GB2312"/>
                <w:b/>
                <w:bCs/>
                <w:color w:val="333333"/>
                <w:sz w:val="32"/>
                <w:szCs w:val="32"/>
                <w:shd w:val="clear" w:color="auto" w:fill="FFFFFF"/>
                <w:lang w:eastAsia="zh-CN"/>
              </w:rPr>
              <w:t>项目资金到位情况</w:t>
            </w:r>
          </w:p>
          <w:p>
            <w:pPr>
              <w:numPr>
                <w:ilvl w:val="0"/>
                <w:numId w:val="0"/>
              </w:numPr>
              <w:spacing w:line="560" w:lineRule="exact"/>
              <w:ind w:firstLine="560" w:firstLineChars="200"/>
              <w:rPr>
                <w:rFonts w:hint="default" w:ascii="仿宋_GB2312" w:hAnsi="宋体" w:eastAsia="仿宋_GB2312"/>
                <w:color w:val="FFFFFF" w:themeColor="background1"/>
                <w:sz w:val="28"/>
                <w:szCs w:val="28"/>
                <w:highlight w:val="none"/>
                <w:shd w:val="clear" w:color="FFFFFF" w:fill="D9D9D9"/>
                <w:lang w:val="en-US" w:eastAsia="zh-CN"/>
              </w:rPr>
            </w:pPr>
            <w:r>
              <w:rPr>
                <w:rFonts w:hint="eastAsia" w:ascii="仿宋_GB2312" w:hAnsi="宋体" w:eastAsia="仿宋_GB2312"/>
                <w:color w:val="333333"/>
                <w:sz w:val="28"/>
                <w:szCs w:val="28"/>
                <w:shd w:val="clear" w:color="auto" w:fill="FFFFFF"/>
                <w:lang w:eastAsia="zh-CN"/>
              </w:rPr>
              <w:t>我局市场主体管理专项经费预算</w:t>
            </w:r>
            <w:r>
              <w:rPr>
                <w:rFonts w:hint="eastAsia" w:ascii="仿宋_GB2312" w:hAnsi="宋体" w:eastAsia="仿宋_GB2312"/>
                <w:color w:val="333333"/>
                <w:sz w:val="28"/>
                <w:szCs w:val="28"/>
                <w:shd w:val="clear" w:color="auto" w:fill="FFFFFF"/>
                <w:lang w:val="en-US" w:eastAsia="zh-CN"/>
              </w:rPr>
              <w:t>269.8万元，资金到位269.8万元，纳入单位预算管理。</w:t>
            </w:r>
          </w:p>
          <w:p>
            <w:pPr>
              <w:widowControl/>
              <w:shd w:val="clear" w:color="auto" w:fill="FFFFFF"/>
              <w:spacing w:line="560" w:lineRule="exact"/>
              <w:ind w:firstLine="642" w:firstLineChars="200"/>
              <w:rPr>
                <w:rFonts w:hint="eastAsia" w:ascii="仿宋_GB2312" w:hAnsi="宋体" w:eastAsia="仿宋_GB2312"/>
                <w:b/>
                <w:bCs/>
                <w:color w:val="auto"/>
                <w:sz w:val="32"/>
                <w:szCs w:val="32"/>
                <w:highlight w:val="none"/>
                <w:shd w:val="clear" w:color="auto" w:fill="auto"/>
                <w:lang w:eastAsia="zh-CN"/>
              </w:rPr>
            </w:pPr>
            <w:r>
              <w:rPr>
                <w:rFonts w:hint="eastAsia" w:ascii="仿宋_GB2312" w:hAnsi="宋体" w:eastAsia="仿宋_GB2312"/>
                <w:b/>
                <w:bCs/>
                <w:color w:val="auto"/>
                <w:sz w:val="32"/>
                <w:szCs w:val="32"/>
                <w:highlight w:val="none"/>
                <w:shd w:val="clear" w:color="auto" w:fill="auto"/>
              </w:rPr>
              <w:t>2、</w:t>
            </w:r>
            <w:r>
              <w:rPr>
                <w:rFonts w:hint="eastAsia" w:ascii="仿宋_GB2312" w:hAnsi="宋体" w:eastAsia="仿宋_GB2312"/>
                <w:b/>
                <w:bCs/>
                <w:color w:val="auto"/>
                <w:sz w:val="32"/>
                <w:szCs w:val="32"/>
                <w:highlight w:val="none"/>
                <w:shd w:val="clear" w:color="auto" w:fill="auto"/>
                <w:lang w:eastAsia="zh-CN"/>
              </w:rPr>
              <w:t>项目资金使用情况</w:t>
            </w:r>
          </w:p>
          <w:p>
            <w:pPr>
              <w:widowControl/>
              <w:shd w:val="clear" w:color="auto" w:fill="FFFFFF"/>
              <w:spacing w:line="560" w:lineRule="exact"/>
              <w:ind w:firstLine="560" w:firstLineChars="200"/>
              <w:rPr>
                <w:rFonts w:hint="eastAsia" w:ascii="仿宋_GB2312" w:eastAsia="仿宋_GB2312"/>
                <w:color w:val="FFFFFF" w:themeColor="background1"/>
                <w:sz w:val="28"/>
                <w:szCs w:val="28"/>
                <w:highlight w:val="lightGray"/>
                <w:shd w:val="clear" w:color="auto" w:fill="auto"/>
                <w:lang w:val="en-US" w:eastAsia="zh-CN"/>
              </w:rPr>
            </w:pPr>
            <w:r>
              <w:rPr>
                <w:rFonts w:hint="eastAsia" w:ascii="仿宋_GB2312" w:hAnsi="宋体" w:eastAsia="仿宋_GB2312"/>
                <w:color w:val="auto"/>
                <w:sz w:val="28"/>
                <w:szCs w:val="28"/>
                <w:highlight w:val="none"/>
                <w:shd w:val="clear" w:color="auto" w:fill="auto"/>
              </w:rPr>
              <w:t>20</w:t>
            </w:r>
            <w:r>
              <w:rPr>
                <w:rFonts w:hint="eastAsia" w:ascii="仿宋_GB2312" w:hAnsi="宋体" w:eastAsia="仿宋_GB2312"/>
                <w:color w:val="auto"/>
                <w:sz w:val="28"/>
                <w:szCs w:val="28"/>
                <w:highlight w:val="none"/>
                <w:shd w:val="clear" w:color="auto" w:fill="auto"/>
                <w:lang w:val="en-US" w:eastAsia="zh-CN"/>
              </w:rPr>
              <w:t>21</w:t>
            </w:r>
            <w:r>
              <w:rPr>
                <w:rFonts w:hint="eastAsia" w:ascii="仿宋_GB2312" w:hAnsi="宋体" w:eastAsia="仿宋_GB2312"/>
                <w:color w:val="auto"/>
                <w:sz w:val="28"/>
                <w:szCs w:val="28"/>
                <w:highlight w:val="none"/>
                <w:shd w:val="clear" w:color="auto" w:fill="auto"/>
              </w:rPr>
              <w:t>年</w:t>
            </w:r>
            <w:r>
              <w:rPr>
                <w:rFonts w:hint="eastAsia" w:ascii="仿宋_GB2312" w:hAnsi="宋体" w:eastAsia="仿宋_GB2312"/>
                <w:color w:val="333333"/>
                <w:sz w:val="28"/>
                <w:szCs w:val="28"/>
                <w:shd w:val="clear" w:color="auto" w:fill="FFFFFF"/>
                <w:lang w:eastAsia="zh-CN"/>
              </w:rPr>
              <w:t>市场主体管理</w:t>
            </w:r>
            <w:r>
              <w:rPr>
                <w:rFonts w:hint="eastAsia" w:ascii="仿宋_GB2312" w:hAnsi="宋体" w:eastAsia="仿宋_GB2312"/>
                <w:color w:val="auto"/>
                <w:sz w:val="28"/>
                <w:szCs w:val="28"/>
                <w:highlight w:val="none"/>
                <w:shd w:val="clear" w:color="auto" w:fill="auto"/>
              </w:rPr>
              <w:t>专项资金收入</w:t>
            </w:r>
            <w:r>
              <w:rPr>
                <w:rFonts w:hint="eastAsia" w:ascii="仿宋_GB2312" w:hAnsi="宋体" w:eastAsia="仿宋_GB2312"/>
                <w:color w:val="auto"/>
                <w:sz w:val="28"/>
                <w:szCs w:val="28"/>
                <w:highlight w:val="none"/>
                <w:shd w:val="clear" w:color="auto" w:fill="auto"/>
                <w:lang w:val="en-US" w:eastAsia="zh-CN"/>
              </w:rPr>
              <w:t>269.80</w:t>
            </w:r>
            <w:r>
              <w:rPr>
                <w:rFonts w:hint="eastAsia" w:ascii="仿宋_GB2312" w:hAnsi="宋体" w:eastAsia="仿宋_GB2312"/>
                <w:color w:val="auto"/>
                <w:sz w:val="28"/>
                <w:szCs w:val="28"/>
                <w:highlight w:val="none"/>
                <w:shd w:val="clear" w:color="auto" w:fill="auto"/>
              </w:rPr>
              <w:t>万元，</w:t>
            </w:r>
            <w:r>
              <w:rPr>
                <w:rFonts w:hint="eastAsia" w:ascii="仿宋_GB2312" w:hAnsi="宋体" w:eastAsia="仿宋_GB2312"/>
                <w:color w:val="auto"/>
                <w:sz w:val="28"/>
                <w:szCs w:val="28"/>
                <w:highlight w:val="none"/>
                <w:shd w:val="clear" w:color="auto" w:fill="auto"/>
                <w:lang w:eastAsia="zh-CN"/>
              </w:rPr>
              <w:t>均为本级财政资金</w:t>
            </w:r>
            <w:r>
              <w:rPr>
                <w:rFonts w:hint="eastAsia" w:ascii="仿宋_GB2312" w:hAnsi="宋体" w:eastAsia="仿宋_GB2312"/>
                <w:color w:val="auto"/>
                <w:sz w:val="28"/>
                <w:szCs w:val="28"/>
                <w:highlight w:val="none"/>
                <w:shd w:val="clear" w:color="auto" w:fill="auto"/>
              </w:rPr>
              <w:t>。</w:t>
            </w:r>
            <w:r>
              <w:rPr>
                <w:rFonts w:hint="eastAsia" w:ascii="仿宋_GB2312" w:hAnsi="宋体" w:eastAsia="仿宋_GB2312"/>
                <w:color w:val="auto"/>
                <w:sz w:val="28"/>
                <w:szCs w:val="28"/>
                <w:highlight w:val="none"/>
                <w:shd w:val="clear" w:color="auto" w:fill="auto"/>
                <w:lang w:eastAsia="zh-CN"/>
              </w:rPr>
              <w:t>专项资金支出</w:t>
            </w:r>
            <w:r>
              <w:rPr>
                <w:rFonts w:hint="eastAsia" w:ascii="仿宋_GB2312" w:hAnsi="宋体" w:eastAsia="仿宋_GB2312"/>
                <w:color w:val="auto"/>
                <w:sz w:val="28"/>
                <w:szCs w:val="28"/>
                <w:highlight w:val="none"/>
                <w:shd w:val="clear" w:color="auto" w:fill="auto"/>
                <w:lang w:val="en-US" w:eastAsia="zh-CN"/>
              </w:rPr>
              <w:t>269.80万元</w:t>
            </w:r>
            <w:r>
              <w:rPr>
                <w:rFonts w:hint="eastAsia" w:ascii="仿宋_GB2312" w:hAnsi="宋体" w:eastAsia="仿宋_GB2312"/>
                <w:color w:val="auto"/>
                <w:sz w:val="28"/>
                <w:szCs w:val="28"/>
                <w:highlight w:val="none"/>
                <w:shd w:val="clear" w:color="auto" w:fill="auto"/>
              </w:rPr>
              <w:t>，</w:t>
            </w:r>
            <w:r>
              <w:rPr>
                <w:rFonts w:hint="eastAsia" w:ascii="仿宋_GB2312" w:hAnsi="宋体" w:eastAsia="仿宋_GB2312"/>
                <w:color w:val="auto"/>
                <w:sz w:val="28"/>
                <w:szCs w:val="28"/>
                <w:highlight w:val="none"/>
                <w:shd w:val="clear" w:color="auto" w:fill="auto"/>
                <w:lang w:val="en-US" w:eastAsia="zh-CN"/>
              </w:rPr>
              <w:t>支付率100%。</w:t>
            </w:r>
            <w:r>
              <w:rPr>
                <w:rFonts w:hint="eastAsia" w:ascii="仿宋_GB2312" w:eastAsia="仿宋_GB2312"/>
                <w:color w:val="auto"/>
                <w:sz w:val="28"/>
                <w:szCs w:val="28"/>
                <w:highlight w:val="none"/>
                <w:shd w:val="clear" w:color="auto" w:fill="auto"/>
                <w:lang w:val="en-US" w:eastAsia="zh-CN"/>
              </w:rPr>
              <w:t>明细情况如下表（单位：万元）</w:t>
            </w:r>
          </w:p>
          <w:p>
            <w:pPr>
              <w:widowControl/>
              <w:shd w:val="clear" w:color="auto" w:fill="FFFFFF"/>
              <w:spacing w:line="560" w:lineRule="exact"/>
              <w:ind w:firstLine="560" w:firstLineChars="200"/>
              <w:rPr>
                <w:rFonts w:hint="eastAsia" w:ascii="仿宋_GB2312" w:eastAsia="仿宋_GB2312"/>
                <w:color w:val="FFFFFF" w:themeColor="background1"/>
                <w:sz w:val="28"/>
                <w:szCs w:val="28"/>
                <w:highlight w:val="lightGray"/>
                <w:lang w:val="en-US" w:eastAsia="zh-CN"/>
              </w:rPr>
            </w:pPr>
          </w:p>
          <w:tbl>
            <w:tblPr>
              <w:tblStyle w:val="8"/>
              <w:tblW w:w="10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315"/>
              <w:gridCol w:w="2295"/>
              <w:gridCol w:w="1647"/>
              <w:gridCol w:w="1831"/>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序号</w:t>
                  </w:r>
                </w:p>
              </w:tc>
              <w:tc>
                <w:tcPr>
                  <w:tcW w:w="231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项目单位</w:t>
                  </w: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支出内容</w:t>
                  </w:r>
                </w:p>
              </w:tc>
              <w:tc>
                <w:tcPr>
                  <w:tcW w:w="1647"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实际支出</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备注</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w:t>
                  </w:r>
                </w:p>
              </w:tc>
              <w:tc>
                <w:tcPr>
                  <w:tcW w:w="2315" w:type="dxa"/>
                  <w:vMerge w:val="restart"/>
                  <w:noWrap w:val="0"/>
                  <w:vAlign w:val="top"/>
                </w:tcPr>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p>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p>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局机关</w:t>
                  </w:r>
                </w:p>
              </w:tc>
              <w:tc>
                <w:tcPr>
                  <w:tcW w:w="2295" w:type="dxa"/>
                  <w:noWrap w:val="0"/>
                  <w:vAlign w:val="bottom"/>
                </w:tcPr>
                <w:p>
                  <w:pPr>
                    <w:keepNext w:val="0"/>
                    <w:keepLines w:val="0"/>
                    <w:widowControl/>
                    <w:suppressLineNumbers w:val="0"/>
                    <w:jc w:val="left"/>
                    <w:textAlignment w:val="bottom"/>
                    <w:rPr>
                      <w:rFonts w:hint="eastAsia" w:ascii="Calibri" w:hAnsi="Calibri" w:eastAsia="仿宋_GB2312" w:cs="Times New Roman"/>
                      <w:kern w:val="2"/>
                      <w:sz w:val="28"/>
                      <w:szCs w:val="28"/>
                      <w:highlight w:val="none"/>
                      <w:shd w:val="clear" w:color="auto" w:fill="auto"/>
                      <w:lang w:val="en-US" w:eastAsia="zh-CN" w:bidi="ar-SA"/>
                    </w:rPr>
                  </w:pPr>
                  <w:r>
                    <w:rPr>
                      <w:rFonts w:hint="eastAsia" w:ascii="宋体" w:hAnsi="宋体" w:eastAsia="宋体" w:cs="宋体"/>
                      <w:i w:val="0"/>
                      <w:color w:val="000000"/>
                      <w:kern w:val="0"/>
                      <w:sz w:val="24"/>
                      <w:szCs w:val="24"/>
                      <w:u w:val="none"/>
                      <w:lang w:val="en-US" w:eastAsia="zh-CN" w:bidi="ar"/>
                    </w:rPr>
                    <w:t>办公费</w:t>
                  </w:r>
                </w:p>
              </w:tc>
              <w:tc>
                <w:tcPr>
                  <w:tcW w:w="1647" w:type="dxa"/>
                  <w:noWrap w:val="0"/>
                  <w:vAlign w:val="bottom"/>
                </w:tcPr>
                <w:p>
                  <w:pPr>
                    <w:keepNext w:val="0"/>
                    <w:keepLines w:val="0"/>
                    <w:widowControl/>
                    <w:suppressLineNumbers w:val="0"/>
                    <w:jc w:val="right"/>
                    <w:textAlignment w:val="bottom"/>
                    <w:rPr>
                      <w:rFonts w:hint="eastAsia"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25.71</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2</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bottom"/>
                </w:tcPr>
                <w:p>
                  <w:pPr>
                    <w:keepNext w:val="0"/>
                    <w:keepLines w:val="0"/>
                    <w:widowControl/>
                    <w:suppressLineNumbers w:val="0"/>
                    <w:jc w:val="left"/>
                    <w:textAlignment w:val="bottom"/>
                    <w:rPr>
                      <w:rFonts w:hint="eastAsia" w:ascii="Calibri" w:hAnsi="Calibri" w:eastAsia="仿宋_GB2312" w:cs="Times New Roman"/>
                      <w:kern w:val="2"/>
                      <w:sz w:val="28"/>
                      <w:szCs w:val="28"/>
                      <w:highlight w:val="none"/>
                      <w:shd w:val="clear" w:color="auto" w:fill="auto"/>
                      <w:lang w:val="en-US" w:eastAsia="zh-CN" w:bidi="ar-SA"/>
                    </w:rPr>
                  </w:pPr>
                  <w:r>
                    <w:rPr>
                      <w:rFonts w:hint="eastAsia" w:ascii="宋体" w:hAnsi="宋体" w:eastAsia="宋体" w:cs="宋体"/>
                      <w:i w:val="0"/>
                      <w:color w:val="000000"/>
                      <w:kern w:val="0"/>
                      <w:sz w:val="24"/>
                      <w:szCs w:val="24"/>
                      <w:u w:val="none"/>
                      <w:lang w:val="en-US" w:eastAsia="zh-CN" w:bidi="ar"/>
                    </w:rPr>
                    <w:t>差旅费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10.60</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3</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bottom"/>
                </w:tcPr>
                <w:p>
                  <w:pPr>
                    <w:keepNext w:val="0"/>
                    <w:keepLines w:val="0"/>
                    <w:widowControl/>
                    <w:suppressLineNumbers w:val="0"/>
                    <w:jc w:val="left"/>
                    <w:textAlignment w:val="bottom"/>
                    <w:rPr>
                      <w:rFonts w:hint="eastAsia" w:ascii="Calibri" w:hAnsi="Calibri" w:eastAsia="仿宋_GB2312" w:cs="Times New Roman"/>
                      <w:kern w:val="2"/>
                      <w:sz w:val="28"/>
                      <w:szCs w:val="28"/>
                      <w:highlight w:val="none"/>
                      <w:shd w:val="clear" w:color="auto" w:fill="auto"/>
                      <w:lang w:val="en-US" w:eastAsia="zh-CN" w:bidi="ar-SA"/>
                    </w:rPr>
                  </w:pPr>
                  <w:r>
                    <w:rPr>
                      <w:rFonts w:hint="eastAsia" w:ascii="宋体" w:hAnsi="宋体" w:eastAsia="宋体" w:cs="宋体"/>
                      <w:i w:val="0"/>
                      <w:color w:val="000000"/>
                      <w:kern w:val="0"/>
                      <w:sz w:val="24"/>
                      <w:szCs w:val="24"/>
                      <w:u w:val="none"/>
                      <w:lang w:val="en-US" w:eastAsia="zh-CN" w:bidi="ar"/>
                    </w:rPr>
                    <w:t>抽检费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22.80</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4</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bottom"/>
                </w:tcPr>
                <w:p>
                  <w:pPr>
                    <w:keepNext w:val="0"/>
                    <w:keepLines w:val="0"/>
                    <w:widowControl/>
                    <w:suppressLineNumbers w:val="0"/>
                    <w:jc w:val="left"/>
                    <w:textAlignment w:val="bottom"/>
                    <w:rPr>
                      <w:rFonts w:hint="default" w:ascii="Calibri" w:hAnsi="Calibri" w:eastAsia="仿宋_GB2312" w:cs="Times New Roman"/>
                      <w:kern w:val="2"/>
                      <w:sz w:val="28"/>
                      <w:szCs w:val="28"/>
                      <w:highlight w:val="none"/>
                      <w:shd w:val="clear" w:color="auto" w:fill="auto"/>
                      <w:lang w:val="en-US" w:eastAsia="zh-CN" w:bidi="ar-SA"/>
                    </w:rPr>
                  </w:pPr>
                  <w:r>
                    <w:rPr>
                      <w:rFonts w:hint="eastAsia" w:ascii="Calibri" w:hAnsi="Calibri" w:eastAsia="仿宋_GB2312" w:cs="Times New Roman"/>
                      <w:kern w:val="2"/>
                      <w:sz w:val="28"/>
                      <w:szCs w:val="28"/>
                      <w:highlight w:val="none"/>
                      <w:shd w:val="clear" w:color="auto" w:fill="auto"/>
                      <w:lang w:val="en-US" w:eastAsia="zh-CN" w:bidi="ar-SA"/>
                    </w:rPr>
                    <w:t>典型案例奖励</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5</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5</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bottom"/>
                </w:tcPr>
                <w:p>
                  <w:pPr>
                    <w:keepNext w:val="0"/>
                    <w:keepLines w:val="0"/>
                    <w:widowControl/>
                    <w:suppressLineNumbers w:val="0"/>
                    <w:jc w:val="left"/>
                    <w:textAlignment w:val="bottom"/>
                    <w:rPr>
                      <w:rFonts w:hint="eastAsia" w:ascii="Calibri" w:hAnsi="Calibri" w:eastAsia="仿宋_GB2312" w:cs="Times New Roman"/>
                      <w:kern w:val="2"/>
                      <w:sz w:val="28"/>
                      <w:szCs w:val="28"/>
                      <w:highlight w:val="none"/>
                      <w:shd w:val="clear" w:color="auto" w:fill="auto"/>
                      <w:lang w:val="en-US" w:eastAsia="zh-CN" w:bidi="ar-SA"/>
                    </w:rPr>
                  </w:pPr>
                  <w:r>
                    <w:rPr>
                      <w:rFonts w:hint="eastAsia" w:ascii="宋体" w:hAnsi="宋体" w:eastAsia="宋体" w:cs="宋体"/>
                      <w:i w:val="0"/>
                      <w:color w:val="000000"/>
                      <w:kern w:val="0"/>
                      <w:sz w:val="24"/>
                      <w:szCs w:val="24"/>
                      <w:u w:val="none"/>
                      <w:lang w:val="en-US" w:eastAsia="zh-CN" w:bidi="ar"/>
                    </w:rPr>
                    <w:t>会议费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2.13</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6</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委托业务费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52.63</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7</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仿宋_GB2312" w:hAnsi="宋体" w:eastAsia="仿宋_GB2312"/>
                      <w:color w:val="333333"/>
                      <w:sz w:val="28"/>
                      <w:szCs w:val="28"/>
                      <w:highlight w:val="none"/>
                      <w:shd w:val="clear" w:color="auto" w:fill="auto"/>
                      <w:vertAlign w:val="baseline"/>
                      <w:lang w:eastAsia="zh-CN"/>
                    </w:rPr>
                  </w:pPr>
                  <w:r>
                    <w:rPr>
                      <w:rFonts w:hint="eastAsia" w:ascii="宋体" w:hAnsi="宋体" w:eastAsia="宋体" w:cs="宋体"/>
                      <w:i w:val="0"/>
                      <w:color w:val="000000"/>
                      <w:kern w:val="0"/>
                      <w:sz w:val="24"/>
                      <w:szCs w:val="24"/>
                      <w:u w:val="none"/>
                      <w:lang w:val="en-US" w:eastAsia="zh-CN" w:bidi="ar"/>
                    </w:rPr>
                    <w:t>培训费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6.81</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8</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仿宋_GB2312" w:hAnsi="宋体" w:eastAsia="仿宋_GB2312"/>
                      <w:color w:val="333333"/>
                      <w:sz w:val="28"/>
                      <w:szCs w:val="28"/>
                      <w:highlight w:val="none"/>
                      <w:shd w:val="clear" w:color="auto" w:fill="auto"/>
                      <w:vertAlign w:val="baseline"/>
                      <w:lang w:eastAsia="zh-CN"/>
                    </w:rPr>
                  </w:pPr>
                  <w:r>
                    <w:rPr>
                      <w:rFonts w:hint="eastAsia" w:ascii="宋体" w:hAnsi="宋体" w:eastAsia="宋体" w:cs="宋体"/>
                      <w:i w:val="0"/>
                      <w:color w:val="000000"/>
                      <w:kern w:val="0"/>
                      <w:sz w:val="24"/>
                      <w:szCs w:val="24"/>
                      <w:u w:val="none"/>
                      <w:lang w:val="en-US" w:eastAsia="zh-CN" w:bidi="ar"/>
                    </w:rPr>
                    <w:t>宣传费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67.18</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9</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印刷费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28.16</w:t>
                  </w:r>
                </w:p>
              </w:tc>
              <w:tc>
                <w:tcPr>
                  <w:tcW w:w="1831"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10</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0"/>
                      <w:sz w:val="24"/>
                      <w:szCs w:val="24"/>
                      <w:u w:val="none"/>
                      <w:lang w:val="en-US" w:eastAsia="zh-CN" w:bidi="ar"/>
                    </w:rPr>
                    <w:t>租赁</w:t>
                  </w:r>
                  <w:r>
                    <w:rPr>
                      <w:rFonts w:hint="eastAsia" w:ascii="宋体" w:hAnsi="宋体" w:eastAsia="宋体" w:cs="宋体"/>
                      <w:i w:val="0"/>
                      <w:color w:val="000000"/>
                      <w:kern w:val="0"/>
                      <w:sz w:val="24"/>
                      <w:szCs w:val="24"/>
                      <w:u w:val="none"/>
                      <w:lang w:val="en-US" w:eastAsia="zh-CN" w:bidi="ar"/>
                    </w:rPr>
                    <w:t>费</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2"/>
                      <w:sz w:val="24"/>
                      <w:szCs w:val="24"/>
                      <w:u w:val="none"/>
                      <w:lang w:val="en-US" w:eastAsia="zh-CN" w:bidi="ar-SA"/>
                    </w:rPr>
                    <w:t>4.06</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11</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bottom"/>
                </w:tcPr>
                <w:p>
                  <w:pPr>
                    <w:keepNext w:val="0"/>
                    <w:keepLines w:val="0"/>
                    <w:widowControl/>
                    <w:suppressLineNumbers w:val="0"/>
                    <w:jc w:val="left"/>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其他费用</w:t>
                  </w: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44.72</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p>
              </w:tc>
              <w:tc>
                <w:tcPr>
                  <w:tcW w:w="231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合计</w:t>
                  </w: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647" w:type="dxa"/>
                  <w:noWrap w:val="0"/>
                  <w:vAlign w:val="bottom"/>
                </w:tcPr>
                <w:p>
                  <w:pPr>
                    <w:keepNext w:val="0"/>
                    <w:keepLines w:val="0"/>
                    <w:widowControl/>
                    <w:suppressLineNumbers w:val="0"/>
                    <w:jc w:val="right"/>
                    <w:textAlignment w:val="bottom"/>
                    <w:rPr>
                      <w:rFonts w:hint="default" w:ascii="Arial" w:hAnsi="Arial" w:eastAsia="宋体" w:cs="Arial"/>
                      <w:i w:val="0"/>
                      <w:color w:val="000000"/>
                      <w:kern w:val="2"/>
                      <w:sz w:val="24"/>
                      <w:szCs w:val="24"/>
                      <w:u w:val="none"/>
                      <w:lang w:val="en-US" w:eastAsia="zh-CN" w:bidi="ar-SA"/>
                    </w:rPr>
                  </w:pPr>
                  <w:r>
                    <w:rPr>
                      <w:rFonts w:hint="eastAsia" w:ascii="Arial" w:hAnsi="Arial" w:cs="Arial"/>
                      <w:i w:val="0"/>
                      <w:color w:val="000000"/>
                      <w:kern w:val="0"/>
                      <w:sz w:val="24"/>
                      <w:szCs w:val="24"/>
                      <w:u w:val="none"/>
                      <w:lang w:val="en-US" w:eastAsia="zh-CN" w:bidi="ar"/>
                    </w:rPr>
                    <w:t>269.80</w:t>
                  </w:r>
                  <w:r>
                    <w:rPr>
                      <w:rFonts w:hint="default" w:ascii="Arial" w:hAnsi="Arial" w:eastAsia="宋体" w:cs="Arial"/>
                      <w:i w:val="0"/>
                      <w:color w:val="000000"/>
                      <w:kern w:val="0"/>
                      <w:sz w:val="24"/>
                      <w:szCs w:val="24"/>
                      <w:u w:val="none"/>
                      <w:lang w:val="en-US" w:eastAsia="zh-CN" w:bidi="ar"/>
                    </w:rPr>
                    <w:t xml:space="preserve"> </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bl>
          <w:p>
            <w:pPr>
              <w:widowControl/>
              <w:shd w:val="clear" w:color="auto" w:fill="FFFFFF"/>
              <w:spacing w:line="560" w:lineRule="exact"/>
              <w:ind w:firstLine="560" w:firstLineChars="200"/>
              <w:rPr>
                <w:rFonts w:hint="eastAsia" w:ascii="仿宋_GB2312" w:hAnsi="宋体" w:eastAsia="仿宋_GB2312"/>
                <w:color w:val="333333"/>
                <w:sz w:val="28"/>
                <w:szCs w:val="28"/>
                <w:shd w:val="clear" w:color="auto" w:fill="FFFFFF"/>
                <w:lang w:eastAsia="zh-CN"/>
              </w:rPr>
            </w:pPr>
            <w:r>
              <w:rPr>
                <w:rFonts w:hint="eastAsia" w:ascii="仿宋_GB2312" w:hAnsi="宋体" w:eastAsia="仿宋_GB2312"/>
                <w:color w:val="333333"/>
                <w:sz w:val="28"/>
                <w:szCs w:val="28"/>
                <w:shd w:val="clear" w:color="auto" w:fill="FFFFFF"/>
                <w:lang w:eastAsia="zh-CN"/>
              </w:rPr>
              <w:t>上述资金主要用于企业信用监管平台、网络交易监管平台、广告监管平台建设及维护，商事制度改革等方面。</w:t>
            </w:r>
          </w:p>
          <w:p>
            <w:pPr>
              <w:widowControl/>
              <w:shd w:val="clear" w:color="auto" w:fill="FFFFFF"/>
              <w:spacing w:line="560" w:lineRule="exact"/>
              <w:ind w:firstLine="642" w:firstLineChars="200"/>
              <w:rPr>
                <w:rFonts w:hint="eastAsia" w:ascii="仿宋_GB2312" w:hAnsi="宋体" w:eastAsia="仿宋_GB2312"/>
                <w:b/>
                <w:bCs/>
                <w:color w:val="333333"/>
                <w:sz w:val="32"/>
                <w:szCs w:val="32"/>
                <w:shd w:val="clear" w:color="auto" w:fill="FFFFFF"/>
                <w:lang w:eastAsia="zh-CN"/>
              </w:rPr>
            </w:pPr>
            <w:r>
              <w:rPr>
                <w:rFonts w:hint="eastAsia" w:ascii="仿宋_GB2312" w:hAnsi="宋体" w:eastAsia="仿宋_GB2312"/>
                <w:b/>
                <w:bCs/>
                <w:color w:val="333333"/>
                <w:sz w:val="32"/>
                <w:szCs w:val="32"/>
                <w:shd w:val="clear" w:color="auto" w:fill="FFFFFF"/>
                <w:lang w:val="en-US" w:eastAsia="zh-CN"/>
              </w:rPr>
              <w:t>3、</w:t>
            </w:r>
            <w:r>
              <w:rPr>
                <w:rFonts w:hint="eastAsia" w:ascii="仿宋_GB2312" w:hAnsi="宋体" w:eastAsia="仿宋_GB2312"/>
                <w:b/>
                <w:bCs/>
                <w:color w:val="333333"/>
                <w:sz w:val="32"/>
                <w:szCs w:val="32"/>
                <w:shd w:val="clear" w:color="auto" w:fill="FFFFFF"/>
                <w:lang w:eastAsia="zh-CN"/>
              </w:rPr>
              <w:t>项目</w:t>
            </w:r>
            <w:r>
              <w:rPr>
                <w:rFonts w:hint="eastAsia" w:ascii="仿宋_GB2312" w:hAnsi="宋体" w:eastAsia="仿宋_GB2312"/>
                <w:b/>
                <w:bCs/>
                <w:color w:val="333333"/>
                <w:sz w:val="32"/>
                <w:szCs w:val="32"/>
                <w:shd w:val="clear" w:color="auto" w:fill="FFFFFF"/>
              </w:rPr>
              <w:t>资金</w:t>
            </w:r>
            <w:r>
              <w:rPr>
                <w:rFonts w:hint="eastAsia" w:ascii="仿宋_GB2312" w:hAnsi="宋体" w:eastAsia="仿宋_GB2312"/>
                <w:b/>
                <w:bCs/>
                <w:color w:val="333333"/>
                <w:sz w:val="32"/>
                <w:szCs w:val="32"/>
                <w:shd w:val="clear" w:color="auto" w:fill="FFFFFF"/>
                <w:lang w:eastAsia="zh-CN"/>
              </w:rPr>
              <w:t>管理</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highlight w:val="none"/>
                <w:lang w:val="en-US" w:eastAsia="zh-CN"/>
              </w:rPr>
              <w:t>市场监督管理局项目资金管理</w:t>
            </w:r>
            <w:r>
              <w:rPr>
                <w:rFonts w:hint="eastAsia" w:ascii="仿宋_GB2312" w:hAnsi="仿宋_GB2312" w:eastAsia="仿宋_GB2312" w:cs="仿宋_GB2312"/>
                <w:i w:val="0"/>
                <w:caps w:val="0"/>
                <w:color w:val="333333"/>
                <w:spacing w:val="0"/>
                <w:sz w:val="28"/>
                <w:szCs w:val="28"/>
              </w:rPr>
              <w:t>执行《湖南省</w:t>
            </w:r>
            <w:r>
              <w:rPr>
                <w:rFonts w:hint="eastAsia" w:ascii="仿宋_GB2312" w:hAnsi="仿宋_GB2312" w:eastAsia="仿宋_GB2312" w:cs="仿宋_GB2312"/>
                <w:i w:val="0"/>
                <w:caps w:val="0"/>
                <w:color w:val="333333"/>
                <w:spacing w:val="0"/>
                <w:sz w:val="28"/>
                <w:szCs w:val="28"/>
                <w:lang w:eastAsia="zh-CN"/>
              </w:rPr>
              <w:t>市场监督管理局</w:t>
            </w:r>
            <w:r>
              <w:rPr>
                <w:rFonts w:hint="eastAsia" w:ascii="仿宋_GB2312" w:hAnsi="仿宋_GB2312" w:eastAsia="仿宋_GB2312" w:cs="仿宋_GB2312"/>
                <w:i w:val="0"/>
                <w:caps w:val="0"/>
                <w:color w:val="333333"/>
                <w:spacing w:val="0"/>
                <w:sz w:val="28"/>
                <w:szCs w:val="28"/>
              </w:rPr>
              <w:t>专项资金管理办法》</w:t>
            </w:r>
            <w:r>
              <w:rPr>
                <w:rFonts w:hint="eastAsia" w:ascii="仿宋_GB2312" w:hAnsi="仿宋_GB2312" w:eastAsia="仿宋_GB2312" w:cs="仿宋_GB2312"/>
                <w:i w:val="0"/>
                <w:caps w:val="0"/>
                <w:color w:val="333333"/>
                <w:spacing w:val="0"/>
                <w:sz w:val="28"/>
                <w:szCs w:val="28"/>
                <w:lang w:eastAsia="zh-CN"/>
              </w:rPr>
              <w:t>。</w:t>
            </w:r>
            <w:r>
              <w:rPr>
                <w:rFonts w:hint="eastAsia" w:ascii="仿宋_GB2312" w:hAnsi="仿宋_GB2312" w:eastAsia="仿宋_GB2312" w:cs="仿宋_GB2312"/>
                <w:sz w:val="28"/>
                <w:szCs w:val="28"/>
                <w:lang w:val="en-US" w:eastAsia="zh-CN"/>
              </w:rPr>
              <w:t>要求</w:t>
            </w:r>
            <w:r>
              <w:rPr>
                <w:rFonts w:hint="eastAsia" w:ascii="仿宋_GB2312" w:hAnsi="仿宋_GB2312" w:eastAsia="仿宋_GB2312" w:cs="仿宋_GB2312"/>
                <w:sz w:val="28"/>
                <w:szCs w:val="28"/>
              </w:rPr>
              <w:t>专项资金的管理和使用符合财政预算管理的有关规定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做到</w:t>
            </w:r>
            <w:r>
              <w:rPr>
                <w:rFonts w:hint="eastAsia" w:ascii="仿宋_GB2312" w:hAnsi="仿宋_GB2312" w:eastAsia="仿宋_GB2312" w:cs="仿宋_GB2312"/>
                <w:sz w:val="28"/>
                <w:szCs w:val="28"/>
              </w:rPr>
              <w:t>专款专用，专题研究，一事一议，集体采购，</w:t>
            </w:r>
            <w:r>
              <w:rPr>
                <w:rFonts w:hint="eastAsia" w:ascii="仿宋_GB2312" w:hAnsi="仿宋_GB2312" w:eastAsia="仿宋_GB2312" w:cs="仿宋_GB2312"/>
                <w:sz w:val="28"/>
                <w:szCs w:val="28"/>
                <w:lang w:eastAsia="zh-CN"/>
              </w:rPr>
              <w:t>遵循</w:t>
            </w:r>
            <w:r>
              <w:rPr>
                <w:rFonts w:hint="eastAsia" w:ascii="仿宋_GB2312" w:hAnsi="仿宋_GB2312" w:eastAsia="仿宋_GB2312" w:cs="仿宋_GB2312"/>
                <w:sz w:val="28"/>
                <w:szCs w:val="28"/>
              </w:rPr>
              <w:t>统筹兼顾、突出重点、</w:t>
            </w:r>
            <w:r>
              <w:rPr>
                <w:rFonts w:hint="eastAsia" w:ascii="仿宋_GB2312" w:hAnsi="仿宋_GB2312" w:eastAsia="仿宋_GB2312" w:cs="仿宋_GB2312"/>
                <w:sz w:val="28"/>
                <w:szCs w:val="28"/>
                <w:lang w:eastAsia="zh-CN"/>
              </w:rPr>
              <w:t>跟</w:t>
            </w:r>
            <w:r>
              <w:rPr>
                <w:rFonts w:hint="eastAsia" w:ascii="仿宋_GB2312" w:hAnsi="仿宋_GB2312" w:eastAsia="仿宋_GB2312" w:cs="仿宋_GB2312"/>
                <w:sz w:val="28"/>
                <w:szCs w:val="28"/>
              </w:rPr>
              <w:t>踪问效的原则。专项资金使用流程</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审批程序：使用单位提出申请 → 分管业务局领导审核 → 分管财务局领导</w:t>
            </w:r>
            <w:r>
              <w:rPr>
                <w:rFonts w:hint="eastAsia" w:ascii="仿宋_GB2312" w:hAnsi="仿宋_GB2312" w:eastAsia="仿宋_GB2312" w:cs="仿宋_GB2312"/>
                <w:sz w:val="28"/>
                <w:szCs w:val="28"/>
                <w:lang w:eastAsia="zh-CN"/>
              </w:rPr>
              <w:t>审核</w:t>
            </w:r>
            <w:r>
              <w:rPr>
                <w:rFonts w:hint="eastAsia" w:ascii="仿宋_GB2312" w:hAnsi="仿宋_GB2312" w:eastAsia="仿宋_GB2312" w:cs="仿宋_GB2312"/>
                <w:sz w:val="28"/>
                <w:szCs w:val="28"/>
              </w:rPr>
              <w:t xml:space="preserve"> → 局长批准。审批要求：使用单位应提</w:t>
            </w:r>
            <w:r>
              <w:rPr>
                <w:rFonts w:hint="eastAsia" w:ascii="仿宋_GB2312" w:hAnsi="仿宋_GB2312" w:eastAsia="仿宋_GB2312" w:cs="仿宋_GB2312"/>
                <w:sz w:val="28"/>
                <w:szCs w:val="28"/>
                <w:lang w:eastAsia="zh-CN"/>
              </w:rPr>
              <w:t>交</w:t>
            </w:r>
            <w:r>
              <w:rPr>
                <w:rFonts w:hint="eastAsia" w:ascii="仿宋_GB2312" w:hAnsi="仿宋_GB2312" w:eastAsia="仿宋_GB2312" w:cs="仿宋_GB2312"/>
                <w:sz w:val="28"/>
                <w:szCs w:val="28"/>
              </w:rPr>
              <w:t>项目资金申请报告，填写《</w:t>
            </w:r>
            <w:r>
              <w:rPr>
                <w:rFonts w:hint="eastAsia" w:ascii="仿宋_GB2312" w:hAnsi="仿宋_GB2312" w:eastAsia="仿宋_GB2312" w:cs="仿宋_GB2312"/>
                <w:sz w:val="28"/>
                <w:szCs w:val="28"/>
                <w:lang w:val="en-US" w:eastAsia="zh-CN"/>
              </w:rPr>
              <w:t>岳阳市市场监督管理局</w:t>
            </w:r>
            <w:r>
              <w:rPr>
                <w:rFonts w:hint="eastAsia" w:ascii="仿宋_GB2312" w:hAnsi="仿宋_GB2312" w:eastAsia="仿宋_GB2312" w:cs="仿宋_GB2312"/>
                <w:sz w:val="28"/>
                <w:szCs w:val="28"/>
              </w:rPr>
              <w:t>专项资金使用</w:t>
            </w:r>
            <w:r>
              <w:rPr>
                <w:rFonts w:hint="eastAsia" w:ascii="仿宋_GB2312" w:hAnsi="仿宋_GB2312" w:eastAsia="仿宋_GB2312" w:cs="仿宋_GB2312"/>
                <w:sz w:val="28"/>
                <w:szCs w:val="28"/>
                <w:lang w:eastAsia="zh-CN"/>
              </w:rPr>
              <w:t>审批</w:t>
            </w:r>
            <w:r>
              <w:rPr>
                <w:rFonts w:hint="eastAsia" w:ascii="仿宋_GB2312" w:hAnsi="仿宋_GB2312" w:eastAsia="仿宋_GB2312" w:cs="仿宋_GB2312"/>
                <w:sz w:val="28"/>
                <w:szCs w:val="28"/>
              </w:rPr>
              <w:t>单》。财务科对报告进行编号登记管理，对报账票据</w:t>
            </w:r>
            <w:r>
              <w:rPr>
                <w:rFonts w:hint="eastAsia" w:ascii="仿宋_GB2312" w:hAnsi="仿宋_GB2312" w:eastAsia="仿宋_GB2312" w:cs="仿宋_GB2312"/>
                <w:sz w:val="28"/>
                <w:szCs w:val="28"/>
                <w:lang w:eastAsia="zh-CN"/>
              </w:rPr>
              <w:t>等相关材料</w:t>
            </w:r>
            <w:r>
              <w:rPr>
                <w:rFonts w:hint="eastAsia" w:ascii="仿宋_GB2312" w:hAnsi="仿宋_GB2312" w:eastAsia="仿宋_GB2312" w:cs="仿宋_GB2312"/>
                <w:sz w:val="28"/>
                <w:szCs w:val="28"/>
              </w:rPr>
              <w:t>审核把关。</w:t>
            </w:r>
          </w:p>
          <w:p>
            <w:pPr>
              <w:numPr>
                <w:ilvl w:val="0"/>
                <w:numId w:val="0"/>
              </w:numPr>
              <w:spacing w:line="560" w:lineRule="exact"/>
              <w:ind w:leftChars="200"/>
              <w:rPr>
                <w:rFonts w:hint="eastAsia" w:eastAsia="仿宋_GB2312"/>
                <w:b/>
                <w:bCs/>
                <w:sz w:val="30"/>
                <w:szCs w:val="30"/>
              </w:rPr>
            </w:pPr>
            <w:r>
              <w:rPr>
                <w:rFonts w:hint="eastAsia" w:eastAsia="仿宋_GB2312"/>
                <w:b/>
                <w:bCs/>
                <w:sz w:val="30"/>
                <w:szCs w:val="30"/>
                <w:lang w:eastAsia="zh-CN"/>
              </w:rPr>
              <w:t>（三）</w:t>
            </w:r>
            <w:r>
              <w:rPr>
                <w:rFonts w:hint="eastAsia" w:eastAsia="仿宋_GB2312"/>
                <w:b/>
                <w:bCs/>
                <w:sz w:val="30"/>
                <w:szCs w:val="30"/>
              </w:rPr>
              <w:t>项目组织实施情况</w:t>
            </w:r>
          </w:p>
          <w:p>
            <w:pPr>
              <w:numPr>
                <w:ilvl w:val="0"/>
                <w:numId w:val="4"/>
              </w:numPr>
              <w:spacing w:line="560" w:lineRule="exact"/>
              <w:ind w:firstLine="562"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制订明确计划，指导项目实施</w:t>
            </w:r>
            <w:r>
              <w:rPr>
                <w:rFonts w:hint="eastAsia" w:ascii="仿宋_GB2312" w:hAnsi="仿宋_GB2312" w:eastAsia="仿宋_GB2312" w:cs="仿宋_GB2312"/>
                <w:b w:val="0"/>
                <w:bCs w:val="0"/>
                <w:sz w:val="28"/>
                <w:szCs w:val="28"/>
                <w:lang w:val="en-US" w:eastAsia="zh-CN"/>
              </w:rPr>
              <w:t>。根据深化商事制度改革的要求及国务院、省政府等优化营商环境政策的要求，相关科室在年度预算编制时制定了详细的绩效目标，明确了本年度的任务及相关配套经费情况，指导项目的实施。</w:t>
            </w:r>
          </w:p>
          <w:p>
            <w:pPr>
              <w:numPr>
                <w:ilvl w:val="0"/>
                <w:numId w:val="4"/>
              </w:numPr>
              <w:spacing w:line="560" w:lineRule="exact"/>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进行了职责分工。登记注册科负责市场准入等行政审批事项；企业信息用监督管理科承担登记注册企业的信用监督管理；网络交易监督管理科组织实施网络市场监测，指导网络消费环境建设；广告监督管理科指导广告发布登记、广告监测、指导虚假广告等违法行为的查处；投诉举报科负责调解消费争议等。</w:t>
            </w:r>
          </w:p>
          <w:p>
            <w:pPr>
              <w:numPr>
                <w:ilvl w:val="0"/>
                <w:numId w:val="0"/>
              </w:numPr>
              <w:spacing w:line="560" w:lineRule="exact"/>
              <w:ind w:leftChars="200"/>
              <w:rPr>
                <w:rFonts w:hint="eastAsia" w:eastAsia="仿宋_GB2312"/>
                <w:b/>
                <w:bCs/>
                <w:sz w:val="30"/>
                <w:szCs w:val="30"/>
              </w:rPr>
            </w:pPr>
            <w:r>
              <w:rPr>
                <w:rFonts w:hint="eastAsia" w:eastAsia="仿宋_GB2312"/>
                <w:b/>
                <w:bCs/>
                <w:sz w:val="30"/>
                <w:szCs w:val="30"/>
                <w:lang w:eastAsia="zh-CN"/>
              </w:rPr>
              <w:t>（四）</w:t>
            </w:r>
            <w:r>
              <w:rPr>
                <w:rFonts w:hint="eastAsia" w:eastAsia="仿宋_GB2312"/>
                <w:b/>
                <w:bCs/>
                <w:sz w:val="30"/>
                <w:szCs w:val="30"/>
              </w:rPr>
              <w:t>综合评价情况及评价结论</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市场主体管理专项</w:t>
            </w:r>
            <w:r>
              <w:rPr>
                <w:rFonts w:hint="eastAsia" w:ascii="仿宋_GB2312" w:hAnsi="仿宋_GB2312" w:eastAsia="仿宋_GB2312" w:cs="仿宋_GB2312"/>
                <w:sz w:val="28"/>
                <w:szCs w:val="28"/>
              </w:rPr>
              <w:t>资金使用符合中央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省、市文件要求，符合我市经济发展的需要。财政资金的投入，增强了</w:t>
            </w:r>
            <w:r>
              <w:rPr>
                <w:rFonts w:hint="eastAsia" w:ascii="仿宋_GB2312" w:hAnsi="仿宋_GB2312" w:eastAsia="仿宋_GB2312" w:cs="仿宋_GB2312"/>
                <w:sz w:val="28"/>
                <w:szCs w:val="28"/>
                <w:lang w:eastAsia="zh-CN"/>
              </w:rPr>
              <w:t>我市市场监督管理的力度，</w:t>
            </w:r>
            <w:r>
              <w:rPr>
                <w:rFonts w:hint="eastAsia" w:ascii="仿宋_GB2312" w:hAnsi="仿宋_GB2312" w:eastAsia="仿宋_GB2312" w:cs="仿宋_GB2312"/>
                <w:sz w:val="28"/>
                <w:szCs w:val="28"/>
              </w:rPr>
              <w:t>为我市</w:t>
            </w:r>
            <w:r>
              <w:rPr>
                <w:rFonts w:hint="eastAsia" w:ascii="仿宋_GB2312" w:hAnsi="仿宋_GB2312" w:eastAsia="仿宋_GB2312" w:cs="仿宋_GB2312"/>
                <w:sz w:val="28"/>
                <w:szCs w:val="28"/>
                <w:lang w:eastAsia="zh-CN"/>
              </w:rPr>
              <w:t>新增长极建设创造了更加良好的市场环境</w:t>
            </w:r>
            <w:r>
              <w:rPr>
                <w:rFonts w:hint="eastAsia" w:ascii="仿宋_GB2312" w:hAnsi="仿宋_GB2312" w:eastAsia="仿宋_GB2312" w:cs="仿宋_GB2312"/>
                <w:sz w:val="28"/>
                <w:szCs w:val="28"/>
              </w:rPr>
              <w:t>。绩效评价自评小组根据《岳阳市项目支出绩效评价指标体系》方案，自评得分9</w:t>
            </w:r>
            <w:r>
              <w:rPr>
                <w:rFonts w:hint="eastAsia" w:ascii="仿宋_GB2312" w:hAnsi="仿宋_GB2312" w:eastAsia="仿宋_GB2312" w:cs="仿宋_GB2312"/>
                <w:sz w:val="28"/>
                <w:szCs w:val="28"/>
                <w:lang w:val="en-US" w:eastAsia="zh-CN"/>
              </w:rPr>
              <w:t>8</w:t>
            </w:r>
            <w:bookmarkStart w:id="0" w:name="_GoBack"/>
            <w:bookmarkEnd w:id="0"/>
            <w:r>
              <w:rPr>
                <w:rFonts w:hint="eastAsia" w:ascii="仿宋_GB2312" w:hAnsi="仿宋_GB2312" w:eastAsia="仿宋_GB2312" w:cs="仿宋_GB2312"/>
                <w:sz w:val="28"/>
                <w:szCs w:val="28"/>
              </w:rPr>
              <w:t>分，考评结果为优秀。（详见附表1绩效评价自评表）</w:t>
            </w:r>
          </w:p>
          <w:p>
            <w:pPr>
              <w:numPr>
                <w:ilvl w:val="0"/>
                <w:numId w:val="5"/>
              </w:numPr>
              <w:spacing w:line="600" w:lineRule="exact"/>
              <w:ind w:firstLine="602" w:firstLineChars="200"/>
              <w:rPr>
                <w:rFonts w:hint="eastAsia" w:eastAsia="仿宋_GB2312"/>
                <w:b/>
                <w:bCs/>
                <w:sz w:val="30"/>
                <w:szCs w:val="30"/>
              </w:rPr>
            </w:pPr>
            <w:r>
              <w:rPr>
                <w:rFonts w:hint="eastAsia" w:eastAsia="仿宋_GB2312"/>
                <w:b/>
                <w:bCs/>
                <w:sz w:val="30"/>
                <w:szCs w:val="30"/>
              </w:rPr>
              <w:t>项目主要绩效情况分析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bCs/>
                <w:color w:val="000000" w:themeColor="text1"/>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1、量化目标及完成情况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（1）计划企业开办时间为1天，实际</w:t>
            </w:r>
            <w:r>
              <w:rPr>
                <w:rFonts w:hint="eastAsia" w:ascii="仿宋_GB2312" w:hAnsi="仿宋_GB2312" w:eastAsia="仿宋_GB2312" w:cs="仿宋_GB2312"/>
                <w:sz w:val="28"/>
                <w:szCs w:val="28"/>
              </w:rPr>
              <w:t>通过</w:t>
            </w:r>
            <w:r>
              <w:rPr>
                <w:rFonts w:hint="eastAsia" w:ascii="仿宋_GB2312" w:hAnsi="仿宋_GB2312" w:eastAsia="仿宋_GB2312" w:cs="仿宋_GB2312"/>
                <w:sz w:val="28"/>
                <w:szCs w:val="28"/>
                <w:lang w:eastAsia="zh-CN"/>
              </w:rPr>
              <w:t>将企业开办全部流程涉及的营业执照、公章刻制、发票申领、单位社保登记、住房公积金缴存登记、银行预约开户各事项按“一件事”标准整合，企业设立登记</w:t>
            </w:r>
            <w:r>
              <w:rPr>
                <w:rFonts w:hint="eastAsia" w:ascii="仿宋_GB2312" w:hAnsi="仿宋_GB2312" w:eastAsia="仿宋_GB2312" w:cs="仿宋_GB2312"/>
                <w:sz w:val="28"/>
                <w:szCs w:val="28"/>
                <w:lang w:val="en-US" w:eastAsia="zh-CN"/>
              </w:rPr>
              <w:t>4小时内完成，其他事项一天办结。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olor w:val="000000"/>
                <w:kern w:val="0"/>
                <w:sz w:val="28"/>
                <w:szCs w:val="28"/>
                <w:u w:val="none"/>
                <w:lang w:val="en-US" w:eastAsia="zh-CN" w:bidi="ar"/>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（2）计划企业注销时间在3天之内，实际</w:t>
            </w:r>
            <w:r>
              <w:rPr>
                <w:rFonts w:hint="eastAsia" w:ascii="仿宋_GB2312" w:hAnsi="仿宋_GB2312" w:eastAsia="仿宋_GB2312" w:cs="仿宋_GB2312"/>
                <w:i w:val="0"/>
                <w:color w:val="000000"/>
                <w:kern w:val="0"/>
                <w:sz w:val="28"/>
                <w:szCs w:val="28"/>
                <w:u w:val="none"/>
                <w:lang w:val="en-US" w:eastAsia="zh-CN" w:bidi="ar"/>
              </w:rPr>
              <w:t>企业注销登记在3天内办结（简易注销公告20天、一般注销公告45天）；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（3）</w:t>
            </w:r>
            <w:r>
              <w:rPr>
                <w:rFonts w:hint="eastAsia" w:eastAsia="仿宋_GB2312"/>
                <w:sz w:val="28"/>
                <w:szCs w:val="28"/>
              </w:rPr>
              <w:t>户外媒体广告（包括机场、高速公路、公交车身站台、户外显示屏等）监测完成数量</w:t>
            </w:r>
            <w:r>
              <w:rPr>
                <w:rFonts w:hint="eastAsia" w:eastAsia="仿宋_GB2312"/>
                <w:sz w:val="28"/>
                <w:szCs w:val="28"/>
                <w:lang w:val="en-US" w:eastAsia="zh-CN"/>
              </w:rPr>
              <w:t>18600户以上，实际完成21096户。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（4）计划</w:t>
            </w:r>
            <w:r>
              <w:rPr>
                <w:rFonts w:hint="eastAsia" w:eastAsia="仿宋_GB2312"/>
                <w:sz w:val="28"/>
                <w:szCs w:val="28"/>
              </w:rPr>
              <w:t>公示市场主体异常名录和黑名单完成</w:t>
            </w:r>
            <w:r>
              <w:rPr>
                <w:rFonts w:hint="eastAsia" w:eastAsia="仿宋_GB2312"/>
                <w:sz w:val="28"/>
                <w:szCs w:val="28"/>
                <w:lang w:eastAsia="zh-CN"/>
              </w:rPr>
              <w:t>率在</w:t>
            </w:r>
            <w:r>
              <w:rPr>
                <w:rFonts w:hint="eastAsia" w:eastAsia="仿宋_GB2312"/>
                <w:sz w:val="28"/>
                <w:szCs w:val="28"/>
                <w:lang w:val="en-US" w:eastAsia="zh-CN"/>
              </w:rPr>
              <w:t>100%以上，实际100%</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（5）计划企业信用信息公示系统年报完成数量达到90%以上，实际达到了94.04%；</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FFFFFF" w:themeColor="background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（6）计划开展“双随机，一公开”抽查比例达到100%，实际完成100%。</w:t>
            </w:r>
            <w:r>
              <w:rPr>
                <w:rFonts w:hint="eastAsia" w:ascii="仿宋_GB2312" w:hAnsi="仿宋_GB2312" w:eastAsia="仿宋_GB2312" w:cs="仿宋_GB2312"/>
                <w:b w:val="0"/>
                <w:bCs w:val="0"/>
                <w:color w:val="FFFFFF" w:themeColor="background1"/>
                <w:sz w:val="28"/>
                <w:szCs w:val="28"/>
                <w:highlight w:val="none"/>
                <w:shd w:val="clear" w:color="auto" w:fill="auto"/>
                <w:lang w:val="en-US" w:eastAsia="zh-CN"/>
              </w:rPr>
              <w:t>改”计划</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2、质量目标及完成情况</w:t>
            </w:r>
            <w:r>
              <w:rPr>
                <w:rFonts w:hint="eastAsia" w:ascii="仿宋_GB2312" w:hAnsi="仿宋_GB2312" w:eastAsia="仿宋_GB2312" w:cs="仿宋_GB2312"/>
                <w:b w:val="0"/>
                <w:bCs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1）</w:t>
            </w:r>
            <w:r>
              <w:rPr>
                <w:rFonts w:hint="eastAsia" w:ascii="仿宋_GB2312" w:hAnsi="仿宋_GB2312" w:eastAsia="仿宋_GB2312" w:cs="仿宋_GB2312"/>
                <w:i w:val="0"/>
                <w:caps w:val="0"/>
                <w:color w:val="333333"/>
                <w:spacing w:val="0"/>
                <w:sz w:val="28"/>
                <w:szCs w:val="28"/>
                <w:highlight w:val="none"/>
                <w:lang w:eastAsia="zh-CN"/>
              </w:rPr>
              <w:t>企业设立登记全程电子化使用率达到</w:t>
            </w:r>
            <w:r>
              <w:rPr>
                <w:rFonts w:hint="eastAsia" w:ascii="仿宋_GB2312" w:hAnsi="仿宋_GB2312" w:eastAsia="仿宋_GB2312" w:cs="仿宋_GB2312"/>
                <w:i w:val="0"/>
                <w:caps w:val="0"/>
                <w:color w:val="333333"/>
                <w:spacing w:val="0"/>
                <w:sz w:val="28"/>
                <w:szCs w:val="28"/>
                <w:highlight w:val="none"/>
                <w:lang w:val="en-US" w:eastAsia="zh-CN"/>
              </w:rPr>
              <w:t>60%，通过在政务大厅设立企业开办窗口，企业开办线下实现“一窗、一天、零成本”；线上实现企业开办“一网通办”</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，“零跑腿、零见面、零费用”，全市全程电子化率达到</w:t>
            </w:r>
            <w:r>
              <w:rPr>
                <w:rFonts w:hint="eastAsia" w:ascii="仿宋_GB2312" w:hAnsi="仿宋_GB2312" w:eastAsia="仿宋_GB2312" w:cs="仿宋_GB2312"/>
                <w:sz w:val="28"/>
                <w:szCs w:val="28"/>
                <w:lang w:val="en-US" w:eastAsia="zh-CN"/>
              </w:rPr>
              <w:t>81.89%</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2）计划抽查服务型企业覆盖率大于2%，实际达到了3%；</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3）计划虚假违法广告线索处置率达到95%以上，实际超过了98%。</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3、项目完成时效：</w:t>
            </w:r>
            <w:r>
              <w:rPr>
                <w:rFonts w:hint="eastAsia" w:ascii="仿宋_GB2312" w:hAnsi="仿宋_GB2312" w:eastAsia="仿宋_GB2312" w:cs="仿宋_GB2312"/>
                <w:b w:val="0"/>
                <w:bCs w:val="0"/>
                <w:sz w:val="28"/>
                <w:szCs w:val="28"/>
                <w:highlight w:val="none"/>
                <w:lang w:val="en-US" w:eastAsia="zh-CN"/>
              </w:rPr>
              <w:t>计划消费者投诉举报受理时间小于15天，实际与计划时间匹配。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w:t>
            </w:r>
            <w:r>
              <w:rPr>
                <w:rFonts w:hint="eastAsia" w:ascii="仿宋_GB2312" w:hAnsi="仿宋_GB2312" w:eastAsia="仿宋_GB2312" w:cs="仿宋_GB2312"/>
                <w:b/>
                <w:bCs/>
                <w:sz w:val="28"/>
                <w:szCs w:val="28"/>
                <w:highlight w:val="none"/>
                <w:lang w:val="en-US" w:eastAsia="zh-CN"/>
              </w:rPr>
              <w:t>项目社会效益指标</w:t>
            </w:r>
            <w:r>
              <w:rPr>
                <w:rFonts w:hint="eastAsia" w:ascii="仿宋_GB2312" w:hAnsi="仿宋_GB2312" w:eastAsia="仿宋_GB2312" w:cs="仿宋_GB2312"/>
                <w:b w:val="0"/>
                <w:bCs w:val="0"/>
                <w:sz w:val="28"/>
                <w:szCs w:val="28"/>
                <w:highlight w:val="none"/>
                <w:lang w:val="en-US" w:eastAsia="zh-CN"/>
              </w:rPr>
              <w:t>：</w:t>
            </w:r>
            <w:r>
              <w:rPr>
                <w:rFonts w:hint="eastAsia" w:eastAsia="仿宋_GB2312"/>
                <w:sz w:val="28"/>
                <w:szCs w:val="28"/>
              </w:rPr>
              <w:t>提升企业注销便利化</w:t>
            </w:r>
            <w:r>
              <w:rPr>
                <w:rFonts w:hint="eastAsia" w:eastAsia="仿宋_GB2312"/>
                <w:sz w:val="28"/>
                <w:szCs w:val="28"/>
                <w:lang w:eastAsia="zh-CN"/>
              </w:rPr>
              <w:t>，</w:t>
            </w:r>
            <w:r>
              <w:rPr>
                <w:rFonts w:hint="eastAsia" w:ascii="仿宋_GB2312" w:hAnsi="仿宋_GB2312" w:eastAsia="仿宋_GB2312" w:cs="仿宋_GB2312"/>
                <w:i w:val="0"/>
                <w:color w:val="000000"/>
                <w:kern w:val="2"/>
                <w:sz w:val="28"/>
                <w:szCs w:val="28"/>
                <w:u w:val="none"/>
                <w:lang w:val="en-US" w:eastAsia="zh-CN" w:bidi="ar-SA"/>
              </w:rPr>
              <w:t>推进简易注销改革，将简易注销的范围扩大至除上市股份有限公司外的所有市场主体。</w:t>
            </w:r>
          </w:p>
          <w:p>
            <w:pPr>
              <w:numPr>
                <w:ilvl w:val="0"/>
                <w:numId w:val="0"/>
              </w:numPr>
              <w:spacing w:line="600" w:lineRule="exact"/>
              <w:ind w:firstLine="562" w:firstLineChars="200"/>
              <w:rPr>
                <w:rFonts w:hint="eastAsia" w:eastAsia="仿宋_GB2312"/>
                <w:sz w:val="30"/>
                <w:szCs w:val="30"/>
              </w:rPr>
            </w:pPr>
            <w:r>
              <w:rPr>
                <w:rFonts w:hint="eastAsia" w:ascii="仿宋_GB2312" w:hAnsi="仿宋_GB2312" w:eastAsia="仿宋_GB2312" w:cs="仿宋_GB2312"/>
                <w:b/>
                <w:bCs/>
                <w:sz w:val="28"/>
                <w:szCs w:val="28"/>
                <w:highlight w:val="none"/>
                <w:lang w:val="en-US" w:eastAsia="zh-CN"/>
              </w:rPr>
              <w:t>5、项目成本：</w:t>
            </w:r>
            <w:r>
              <w:rPr>
                <w:rFonts w:hint="eastAsia" w:ascii="仿宋_GB2312" w:hAnsi="仿宋_GB2312" w:eastAsia="仿宋_GB2312" w:cs="仿宋_GB2312"/>
                <w:b w:val="0"/>
                <w:bCs w:val="0"/>
                <w:sz w:val="28"/>
                <w:szCs w:val="28"/>
                <w:highlight w:val="none"/>
                <w:lang w:val="en-US" w:eastAsia="zh-CN"/>
              </w:rPr>
              <w:t>市场主体管理专项纳入预算管理，共计269.8万元，至12月底累计到账269.80万元，累计支出269.80万元，控制在预算范围之内。</w:t>
            </w:r>
          </w:p>
          <w:p>
            <w:pPr>
              <w:spacing w:line="560" w:lineRule="exact"/>
              <w:ind w:firstLine="300" w:firstLineChars="100"/>
              <w:rPr>
                <w:rFonts w:hint="eastAsia" w:eastAsia="仿宋_GB2312"/>
                <w:b/>
                <w:bCs/>
                <w:sz w:val="30"/>
                <w:szCs w:val="30"/>
              </w:rPr>
            </w:pPr>
            <w:r>
              <w:rPr>
                <w:rFonts w:hint="eastAsia" w:eastAsia="仿宋_GB2312"/>
                <w:sz w:val="30"/>
                <w:szCs w:val="30"/>
              </w:rPr>
              <w:t>（</w:t>
            </w:r>
            <w:r>
              <w:rPr>
                <w:rFonts w:hint="eastAsia" w:eastAsia="仿宋_GB2312"/>
                <w:b/>
                <w:bCs/>
                <w:sz w:val="30"/>
                <w:szCs w:val="30"/>
              </w:rPr>
              <w:t>六）主要经验及做法、存在问题和建议</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color w:val="252525"/>
                <w:kern w:val="0"/>
                <w:sz w:val="28"/>
                <w:szCs w:val="28"/>
              </w:rPr>
              <w:t xml:space="preserve"> </w:t>
            </w:r>
            <w:r>
              <w:rPr>
                <w:rFonts w:hint="eastAsia" w:ascii="仿宋_GB2312" w:hAnsi="仿宋_GB2312" w:eastAsia="仿宋_GB2312" w:cs="仿宋_GB2312"/>
                <w:b/>
                <w:bCs/>
                <w:sz w:val="28"/>
                <w:szCs w:val="28"/>
                <w:lang w:val="en-US" w:eastAsia="zh-CN"/>
              </w:rPr>
              <w:t>经验及做法：</w:t>
            </w:r>
          </w:p>
          <w:p>
            <w:pPr>
              <w:keepNext w:val="0"/>
              <w:keepLines w:val="0"/>
              <w:pageBreakBefore w:val="0"/>
              <w:widowControl/>
              <w:numPr>
                <w:ilvl w:val="0"/>
                <w:numId w:val="6"/>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合理编制绩效目标考核指标</w:t>
            </w:r>
            <w:r>
              <w:rPr>
                <w:rFonts w:hint="eastAsia" w:ascii="仿宋_GB2312" w:hAnsi="仿宋_GB2312" w:eastAsia="仿宋_GB2312" w:cs="仿宋_GB2312"/>
                <w:b w:val="0"/>
                <w:bCs w:val="0"/>
                <w:sz w:val="28"/>
                <w:szCs w:val="28"/>
                <w:lang w:val="en-US" w:eastAsia="zh-CN"/>
              </w:rPr>
              <w:t>。预算编制时，根据各科室年度工作目标，合理编制专项资金绩效考核指标，并实施跟踪监控，将计划完成情况作为核定下一个年度资金分配的重要依据。</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2、精心制定工作计划。</w:t>
            </w:r>
            <w:r>
              <w:rPr>
                <w:rFonts w:hint="eastAsia" w:ascii="仿宋_GB2312" w:hAnsi="仿宋_GB2312" w:eastAsia="仿宋_GB2312" w:cs="仿宋_GB2312"/>
                <w:sz w:val="28"/>
                <w:szCs w:val="28"/>
                <w:lang w:val="en-US" w:eastAsia="zh-CN"/>
              </w:rPr>
              <w:t>信用监督管理科出台了《岳阳市市场监督领域“双随机、一公开”监管工作考核办法（试行）》、《岳阳市市场监管系统企业信用风险分类管理办法（试行）》，两反科制定了《岳阳市2021年打击传销专项整治行动实施方案》作为工作指导，推进了专项资金绩效目标的实行。</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存在的问题：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val="0"/>
                <w:bCs w:val="0"/>
                <w:sz w:val="28"/>
                <w:szCs w:val="28"/>
                <w:lang w:eastAsia="zh-CN"/>
              </w:rPr>
              <w:t>专项经费使用不够细化，绩效跟踪监控及评价不深入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由于</w:t>
            </w:r>
            <w:r>
              <w:rPr>
                <w:rFonts w:hint="eastAsia" w:ascii="仿宋_GB2312" w:hAnsi="仿宋_GB2312" w:eastAsia="仿宋_GB2312" w:cs="仿宋_GB2312"/>
                <w:sz w:val="28"/>
                <w:szCs w:val="28"/>
                <w:lang w:eastAsia="zh-CN"/>
              </w:rPr>
              <w:t>专项涉及的科室多，绩效管理人员没有足够精力参与业务科室专项支出环节，对各业务了解不深入，无法掌握专项资金绩效管理的相关情况，绩效跟踪监控及评价不深入。</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建议</w:t>
            </w:r>
            <w:r>
              <w:rPr>
                <w:rFonts w:hint="eastAsia" w:ascii="仿宋_GB2312" w:hAnsi="仿宋_GB2312" w:eastAsia="仿宋_GB2312" w:cs="仿宋_GB2312"/>
                <w:b/>
                <w:bCs/>
                <w:sz w:val="28"/>
                <w:szCs w:val="28"/>
                <w:lang w:eastAsia="zh-CN"/>
              </w:rPr>
              <w:t>：</w:t>
            </w:r>
          </w:p>
          <w:p>
            <w:pPr>
              <w:spacing w:line="560" w:lineRule="exact"/>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eastAsia="zh-CN"/>
              </w:rPr>
              <w:t>一是建议培养持续稳定的专业化的行政审批队伍，要配食品、药品、和特种设备专业人员，培养既懂监管又懂审批的复合型人才，保证队伍的持续性。</w:t>
            </w:r>
            <w:r>
              <w:rPr>
                <w:rFonts w:hint="eastAsia" w:ascii="仿宋_GB2312" w:hAnsi="仿宋_GB2312" w:eastAsia="仿宋_GB2312" w:cs="仿宋_GB2312"/>
                <w:b w:val="0"/>
                <w:bCs w:val="0"/>
                <w:sz w:val="28"/>
                <w:szCs w:val="28"/>
                <w:lang w:val="en-US" w:eastAsia="zh-CN"/>
              </w:rPr>
              <w:t xml:space="preserve"> </w:t>
            </w:r>
          </w:p>
          <w:p>
            <w:pPr>
              <w:spacing w:line="560" w:lineRule="exact"/>
              <w:ind w:firstLine="560" w:firstLineChars="200"/>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二是建议加强信息化建设，实行行政审批与监管的信息共享反馈机制，解决监管真空。</w:t>
            </w:r>
          </w:p>
          <w:p>
            <w:pPr>
              <w:spacing w:line="560" w:lineRule="exact"/>
              <w:ind w:firstLine="600" w:firstLineChars="200"/>
              <w:rPr>
                <w:rFonts w:eastAsia="仿宋_GB2312"/>
                <w:b/>
                <w:bCs/>
                <w:sz w:val="30"/>
                <w:szCs w:val="30"/>
              </w:rPr>
            </w:pPr>
            <w:r>
              <w:rPr>
                <w:rFonts w:hint="eastAsia" w:eastAsia="仿宋_GB2312"/>
                <w:sz w:val="30"/>
                <w:szCs w:val="30"/>
              </w:rPr>
              <w:t>（七</w:t>
            </w:r>
            <w:r>
              <w:rPr>
                <w:rFonts w:hint="eastAsia" w:eastAsia="仿宋_GB2312"/>
                <w:b/>
                <w:bCs/>
                <w:sz w:val="30"/>
                <w:szCs w:val="30"/>
              </w:rPr>
              <w:t>）附件</w:t>
            </w:r>
          </w:p>
          <w:p>
            <w:pPr>
              <w:spacing w:line="560" w:lineRule="exact"/>
              <w:ind w:firstLine="600" w:firstLineChars="200"/>
              <w:rPr>
                <w:rFonts w:eastAsia="仿宋_GB2312"/>
                <w:sz w:val="30"/>
                <w:szCs w:val="30"/>
              </w:rPr>
            </w:pPr>
          </w:p>
          <w:p>
            <w:pPr>
              <w:rPr>
                <w:rFonts w:eastAsia="楷体_GB2312"/>
                <w:bCs/>
                <w:sz w:val="28"/>
                <w:szCs w:val="28"/>
              </w:rPr>
            </w:pPr>
          </w:p>
        </w:tc>
      </w:tr>
    </w:tbl>
    <w:p>
      <w:pPr>
        <w:rPr>
          <w:rFonts w:ascii="黑体" w:hAnsi="黑体" w:eastAsia="黑体"/>
          <w:sz w:val="32"/>
          <w:szCs w:val="32"/>
        </w:rPr>
      </w:pPr>
    </w:p>
    <w:p>
      <w:pPr>
        <w:spacing w:beforeLines="50"/>
        <w:rPr>
          <w:rFonts w:ascii="仿宋_GB2312" w:hAnsi="宋体" w:eastAsia="仿宋_GB2312" w:cs="宋体"/>
          <w:kern w:val="0"/>
          <w:szCs w:val="21"/>
        </w:rPr>
      </w:pPr>
      <w:r>
        <w:rPr>
          <w:rFonts w:ascii="黑体" w:hAnsi="黑体" w:eastAsia="黑体"/>
          <w:sz w:val="32"/>
          <w:szCs w:val="32"/>
        </w:rPr>
        <w:br w:type="page"/>
      </w:r>
    </w:p>
    <w:p>
      <w:pPr>
        <w:spacing w:beforeLines="50" w:line="560" w:lineRule="exact"/>
        <w:rPr>
          <w:rFonts w:hint="eastAsia" w:ascii="黑体" w:hAnsi="黑体" w:eastAsia="黑体"/>
          <w:sz w:val="32"/>
          <w:szCs w:val="32"/>
        </w:rPr>
      </w:pP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7"/>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98</w:t>
            </w: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rPr>
          <w:rFonts w:eastAsia="仿宋_GB2312"/>
          <w:sz w:val="32"/>
        </w:rPr>
      </w:pPr>
      <w:r>
        <w:rPr>
          <w:rFonts w:hint="eastAsia" w:ascii="仿宋_GB2312" w:eastAsia="仿宋_GB2312"/>
        </w:rPr>
        <w:t>善、量化、细化个性指标，形成本项目的指标体系。</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096E9"/>
    <w:multiLevelType w:val="singleLevel"/>
    <w:tmpl w:val="84D096E9"/>
    <w:lvl w:ilvl="0" w:tentative="0">
      <w:start w:val="1"/>
      <w:numFmt w:val="decimal"/>
      <w:suff w:val="nothing"/>
      <w:lvlText w:val="%1、"/>
      <w:lvlJc w:val="left"/>
    </w:lvl>
  </w:abstractNum>
  <w:abstractNum w:abstractNumId="1">
    <w:nsid w:val="D82C4AF6"/>
    <w:multiLevelType w:val="singleLevel"/>
    <w:tmpl w:val="D82C4AF6"/>
    <w:lvl w:ilvl="0" w:tentative="0">
      <w:start w:val="1"/>
      <w:numFmt w:val="decimal"/>
      <w:suff w:val="nothing"/>
      <w:lvlText w:val="%1、"/>
      <w:lvlJc w:val="left"/>
    </w:lvl>
  </w:abstractNum>
  <w:abstractNum w:abstractNumId="2">
    <w:nsid w:val="DFE368A5"/>
    <w:multiLevelType w:val="singleLevel"/>
    <w:tmpl w:val="DFE368A5"/>
    <w:lvl w:ilvl="0" w:tentative="0">
      <w:start w:val="2"/>
      <w:numFmt w:val="decimal"/>
      <w:suff w:val="nothing"/>
      <w:lvlText w:val="%1、"/>
      <w:lvlJc w:val="left"/>
    </w:lvl>
  </w:abstractNum>
  <w:abstractNum w:abstractNumId="3">
    <w:nsid w:val="E84CE0B0"/>
    <w:multiLevelType w:val="singleLevel"/>
    <w:tmpl w:val="E84CE0B0"/>
    <w:lvl w:ilvl="0" w:tentative="0">
      <w:start w:val="1"/>
      <w:numFmt w:val="chineseCounting"/>
      <w:suff w:val="nothing"/>
      <w:lvlText w:val="（%1）"/>
      <w:lvlJc w:val="left"/>
      <w:rPr>
        <w:rFonts w:hint="eastAsia"/>
      </w:rPr>
    </w:lvl>
  </w:abstractNum>
  <w:abstractNum w:abstractNumId="4">
    <w:nsid w:val="FFFFFF7F"/>
    <w:multiLevelType w:val="singleLevel"/>
    <w:tmpl w:val="FFFFFF7F"/>
    <w:lvl w:ilvl="0" w:tentative="0">
      <w:start w:val="1"/>
      <w:numFmt w:val="decimal"/>
      <w:pStyle w:val="17"/>
      <w:lvlText w:val="%1."/>
      <w:lvlJc w:val="left"/>
      <w:pPr>
        <w:tabs>
          <w:tab w:val="left" w:pos="780"/>
        </w:tabs>
        <w:ind w:left="780" w:hanging="360"/>
      </w:pPr>
    </w:lvl>
  </w:abstractNum>
  <w:abstractNum w:abstractNumId="5">
    <w:nsid w:val="3C0593B1"/>
    <w:multiLevelType w:val="singleLevel"/>
    <w:tmpl w:val="3C0593B1"/>
    <w:lvl w:ilvl="0" w:tentative="0">
      <w:start w:val="5"/>
      <w:numFmt w:val="chineseCounting"/>
      <w:suff w:val="nothing"/>
      <w:lvlText w:val="（%1）"/>
      <w:lvlJc w:val="left"/>
      <w:rPr>
        <w:rFonts w:hint="eastAsia"/>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3"/>
  <w:drawingGridVerticalSpacing w:val="30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2C72A60"/>
    <w:rsid w:val="0D5A3E71"/>
    <w:rsid w:val="1515781F"/>
    <w:rsid w:val="301703D3"/>
    <w:rsid w:val="397E3BF6"/>
    <w:rsid w:val="3EE51A6A"/>
    <w:rsid w:val="71FF6C5D"/>
    <w:rsid w:val="74B77EFC"/>
    <w:rsid w:val="BDDA05C2"/>
    <w:rsid w:val="DFBDFE82"/>
    <w:rsid w:val="FBFBD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5"/>
    <w:unhideWhenUsed/>
    <w:qFormat/>
    <w:uiPriority w:val="99"/>
    <w:pPr>
      <w:ind w:firstLine="588" w:firstLineChars="200"/>
    </w:pPr>
    <w:rPr>
      <w:rFonts w:ascii="仿宋_GB2312" w:hAnsi="Calibri" w:eastAsia="仿宋_GB2312"/>
      <w:sz w:val="32"/>
    </w:rPr>
  </w:style>
  <w:style w:type="paragraph" w:styleId="3">
    <w:name w:val="Balloon Text"/>
    <w:basedOn w:val="1"/>
    <w:link w:val="18"/>
    <w:semiHidden/>
    <w:qFormat/>
    <w:uiPriority w:val="0"/>
    <w:rPr>
      <w:sz w:val="18"/>
      <w:szCs w:val="18"/>
    </w:rPr>
  </w:style>
  <w:style w:type="paragraph" w:styleId="4">
    <w:name w:val="footer"/>
    <w:basedOn w:val="1"/>
    <w:link w:val="12"/>
    <w:unhideWhenUsed/>
    <w:qFormat/>
    <w:uiPriority w:val="0"/>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auto"/>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0"/>
    <w:rPr>
      <w:sz w:val="18"/>
      <w:szCs w:val="18"/>
    </w:rPr>
  </w:style>
  <w:style w:type="character" w:customStyle="1" w:styleId="13">
    <w:name w:val="标题 3 Char Char"/>
    <w:qFormat/>
    <w:uiPriority w:val="0"/>
    <w:rPr>
      <w:rFonts w:eastAsia="楷体_GB2312"/>
      <w:b/>
      <w:kern w:val="2"/>
      <w:sz w:val="32"/>
      <w:szCs w:val="24"/>
      <w:lang w:val="en-US" w:eastAsia="zh-CN" w:bidi="ar-SA"/>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character" w:customStyle="1" w:styleId="15">
    <w:name w:val="正文文本缩进 2 Char"/>
    <w:basedOn w:val="9"/>
    <w:link w:val="2"/>
    <w:qFormat/>
    <w:uiPriority w:val="99"/>
    <w:rPr>
      <w:rFonts w:ascii="仿宋_GB2312" w:hAnsi="Calibri" w:eastAsia="仿宋_GB2312" w:cs="Times New Roman"/>
      <w:sz w:val="32"/>
      <w:szCs w:val="24"/>
    </w:rPr>
  </w:style>
  <w:style w:type="paragraph" w:customStyle="1" w:styleId="16">
    <w:name w:val="Char1"/>
    <w:basedOn w:val="1"/>
    <w:qFormat/>
    <w:uiPriority w:val="0"/>
    <w:rPr>
      <w:rFonts w:ascii="仿宋_GB2312" w:eastAsia="仿宋_GB2312"/>
      <w:sz w:val="32"/>
    </w:rPr>
  </w:style>
  <w:style w:type="paragraph" w:customStyle="1" w:styleId="17">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8">
    <w:name w:val="批注框文本 Char"/>
    <w:basedOn w:val="9"/>
    <w:link w:val="3"/>
    <w:semiHidden/>
    <w:qFormat/>
    <w:uiPriority w:val="0"/>
    <w:rPr>
      <w:rFonts w:ascii="Times New Roman" w:hAnsi="Times New Roman" w:eastAsia="宋体" w:cs="Times New Roman"/>
      <w:sz w:val="18"/>
      <w:szCs w:val="18"/>
    </w:rPr>
  </w:style>
  <w:style w:type="character" w:customStyle="1" w:styleId="19">
    <w:name w:val="font01"/>
    <w:basedOn w:val="9"/>
    <w:qFormat/>
    <w:uiPriority w:val="0"/>
    <w:rPr>
      <w:rFonts w:ascii="Arial" w:hAnsi="Arial" w:cs="Arial"/>
      <w:color w:val="C00000"/>
      <w:sz w:val="20"/>
      <w:szCs w:val="20"/>
      <w:u w:val="none"/>
    </w:rPr>
  </w:style>
  <w:style w:type="character" w:customStyle="1" w:styleId="20">
    <w:name w:val="font11"/>
    <w:basedOn w:val="9"/>
    <w:qFormat/>
    <w:uiPriority w:val="0"/>
    <w:rPr>
      <w:rFonts w:hint="eastAsia" w:ascii="方正书宋_GBK" w:hAnsi="方正书宋_GBK" w:eastAsia="方正书宋_GBK" w:cs="方正书宋_GBK"/>
      <w:color w:val="C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1642</Words>
  <Characters>9361</Characters>
  <Lines>78</Lines>
  <Paragraphs>21</Paragraphs>
  <TotalTime>20</TotalTime>
  <ScaleCrop>false</ScaleCrop>
  <LinksUpToDate>false</LinksUpToDate>
  <CharactersWithSpaces>10982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2021-06-03T09:03:00Z</dcterms:created>
  <dc:creator>User</dc:creator>
  <cp:lastModifiedBy>瑶瑶</cp:lastModifiedBy>
  <cp:lastPrinted>2021-06-16T17:22:00Z</cp:lastPrinted>
  <dcterms:modified xsi:type="dcterms:W3CDTF">2022-06-13T11:38:18Z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