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rPr>
          <w:rFonts w:hint="eastAsia"/>
          <w:sz w:val="56"/>
          <w:szCs w:val="56"/>
        </w:rPr>
      </w:pPr>
    </w:p>
    <w:p>
      <w:pPr>
        <w:pStyle w:val="15"/>
        <w:jc w:val="center"/>
        <w:rPr>
          <w:sz w:val="56"/>
          <w:szCs w:val="56"/>
        </w:rPr>
      </w:pPr>
    </w:p>
    <w:p>
      <w:pPr>
        <w:pStyle w:val="15"/>
        <w:jc w:val="center"/>
        <w:rPr>
          <w:sz w:val="84"/>
          <w:szCs w:val="84"/>
        </w:rPr>
      </w:pPr>
    </w:p>
    <w:p>
      <w:pPr>
        <w:pStyle w:val="15"/>
        <w:jc w:val="center"/>
        <w:rPr>
          <w:sz w:val="84"/>
          <w:szCs w:val="84"/>
        </w:rPr>
      </w:pPr>
    </w:p>
    <w:p>
      <w:pPr>
        <w:pStyle w:val="15"/>
        <w:jc w:val="center"/>
        <w:rPr>
          <w:sz w:val="84"/>
          <w:szCs w:val="84"/>
        </w:rPr>
      </w:pPr>
      <w:r>
        <w:rPr>
          <w:rFonts w:hint="eastAsia"/>
          <w:sz w:val="84"/>
          <w:szCs w:val="84"/>
        </w:rPr>
        <w:t>2021年度</w:t>
      </w:r>
    </w:p>
    <w:p>
      <w:pPr>
        <w:pStyle w:val="15"/>
        <w:jc w:val="center"/>
        <w:rPr>
          <w:rFonts w:hint="eastAsia"/>
          <w:sz w:val="84"/>
          <w:szCs w:val="84"/>
          <w:lang w:eastAsia="zh-CN"/>
        </w:rPr>
      </w:pPr>
      <w:r>
        <w:rPr>
          <w:rFonts w:hint="eastAsia"/>
          <w:sz w:val="84"/>
          <w:szCs w:val="84"/>
          <w:lang w:eastAsia="zh-CN"/>
        </w:rPr>
        <w:t>岳阳市林业科学研究所</w:t>
      </w:r>
    </w:p>
    <w:p>
      <w:pPr>
        <w:pStyle w:val="15"/>
        <w:jc w:val="center"/>
        <w:rPr>
          <w:sz w:val="84"/>
          <w:szCs w:val="84"/>
        </w:rPr>
      </w:pPr>
      <w:r>
        <w:rPr>
          <w:rFonts w:hint="eastAsia"/>
          <w:sz w:val="84"/>
          <w:szCs w:val="84"/>
        </w:rPr>
        <w:t>部门决算</w:t>
      </w: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32"/>
          <w:szCs w:val="32"/>
        </w:rPr>
      </w:pPr>
    </w:p>
    <w:p>
      <w:pPr>
        <w:pStyle w:val="15"/>
        <w:jc w:val="center"/>
        <w:rPr>
          <w:sz w:val="32"/>
          <w:szCs w:val="32"/>
        </w:rPr>
      </w:pPr>
    </w:p>
    <w:p>
      <w:pPr>
        <w:pStyle w:val="15"/>
        <w:jc w:val="center"/>
        <w:rPr>
          <w:sz w:val="32"/>
          <w:szCs w:val="32"/>
        </w:rPr>
      </w:pPr>
    </w:p>
    <w:p>
      <w:pPr>
        <w:pStyle w:val="15"/>
        <w:jc w:val="center"/>
        <w:rPr>
          <w:sz w:val="32"/>
          <w:szCs w:val="32"/>
        </w:rPr>
      </w:pPr>
    </w:p>
    <w:p>
      <w:pPr>
        <w:pStyle w:val="15"/>
        <w:jc w:val="center"/>
        <w:rPr>
          <w:sz w:val="32"/>
          <w:szCs w:val="32"/>
        </w:rPr>
      </w:pPr>
    </w:p>
    <w:p>
      <w:pPr>
        <w:pStyle w:val="15"/>
        <w:spacing w:line="540" w:lineRule="exact"/>
        <w:jc w:val="center"/>
        <w:rPr>
          <w:sz w:val="56"/>
          <w:szCs w:val="56"/>
        </w:rPr>
      </w:pPr>
    </w:p>
    <w:p>
      <w:pPr>
        <w:pStyle w:val="15"/>
        <w:spacing w:line="500" w:lineRule="exact"/>
        <w:jc w:val="center"/>
        <w:rPr>
          <w:b/>
          <w:sz w:val="36"/>
          <w:szCs w:val="28"/>
        </w:rPr>
      </w:pPr>
    </w:p>
    <w:p>
      <w:pPr>
        <w:pStyle w:val="15"/>
        <w:spacing w:line="500" w:lineRule="exact"/>
        <w:jc w:val="center"/>
        <w:rPr>
          <w:b/>
          <w:sz w:val="36"/>
          <w:szCs w:val="28"/>
        </w:rPr>
      </w:pPr>
    </w:p>
    <w:p>
      <w:pPr>
        <w:pStyle w:val="15"/>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5"/>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rPr>
        <w:t>单位概况</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5"/>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5"/>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5"/>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5"/>
        <w:jc w:val="center"/>
        <w:rPr>
          <w:sz w:val="84"/>
          <w:szCs w:val="84"/>
        </w:rPr>
      </w:pPr>
      <w:r>
        <w:rPr>
          <w:rFonts w:hint="eastAsia"/>
          <w:sz w:val="84"/>
          <w:szCs w:val="84"/>
        </w:rPr>
        <w:t>第一部分</w:t>
      </w:r>
      <w:r>
        <w:rPr>
          <w:sz w:val="84"/>
          <w:szCs w:val="84"/>
        </w:rPr>
        <w:t xml:space="preserve"> </w:t>
      </w:r>
    </w:p>
    <w:p>
      <w:pPr>
        <w:pStyle w:val="15"/>
        <w:jc w:val="center"/>
        <w:rPr>
          <w:sz w:val="84"/>
          <w:szCs w:val="84"/>
        </w:rPr>
      </w:pPr>
    </w:p>
    <w:p>
      <w:pPr>
        <w:pStyle w:val="15"/>
        <w:jc w:val="center"/>
        <w:rPr>
          <w:sz w:val="84"/>
          <w:szCs w:val="84"/>
        </w:rPr>
      </w:pPr>
      <w:r>
        <w:rPr>
          <w:rFonts w:hint="eastAsia"/>
          <w:sz w:val="84"/>
          <w:szCs w:val="84"/>
          <w:lang w:eastAsia="zh-CN"/>
        </w:rPr>
        <w:t>岳阳市林业科学研究所</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6"/>
        <w:numPr>
          <w:ilvl w:val="0"/>
          <w:numId w:val="0"/>
        </w:numPr>
        <w:ind w:leftChars="0" w:firstLine="640" w:firstLineChars="200"/>
        <w:jc w:val="left"/>
        <w:rPr>
          <w:rFonts w:ascii="黑体" w:hAnsi="黑体" w:eastAsia="黑体"/>
          <w:sz w:val="32"/>
          <w:szCs w:val="32"/>
        </w:rPr>
      </w:pPr>
      <w:r>
        <w:rPr>
          <w:rFonts w:hint="eastAsia" w:ascii="黑体" w:hAnsi="黑体" w:eastAsia="黑体"/>
          <w:sz w:val="32"/>
          <w:szCs w:val="32"/>
          <w:lang w:eastAsia="zh-CN"/>
        </w:rPr>
        <w:t>一、</w:t>
      </w:r>
      <w:r>
        <w:rPr>
          <w:rFonts w:ascii="黑体" w:hAnsi="黑体" w:eastAsia="黑体"/>
          <w:sz w:val="32"/>
          <w:szCs w:val="32"/>
        </w:rPr>
        <w:t>部门职责</w:t>
      </w:r>
    </w:p>
    <w:p>
      <w:pPr>
        <w:spacing w:line="576" w:lineRule="exact"/>
        <w:ind w:firstLine="668" w:firstLineChars="209"/>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（一）为机关提供支持保障的职能</w:t>
      </w:r>
    </w:p>
    <w:p>
      <w:pPr>
        <w:spacing w:line="576" w:lineRule="exact"/>
        <w:ind w:firstLine="668" w:firstLineChars="209"/>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zh-CN" w:eastAsia="zh-CN"/>
        </w:rPr>
        <w:t>1</w:t>
      </w:r>
      <w:r>
        <w:rPr>
          <w:rFonts w:hint="eastAsia" w:ascii="仿宋_GB2312" w:hAnsi="仿宋_GB2312" w:eastAsia="仿宋_GB2312" w:cs="仿宋_GB2312"/>
          <w:sz w:val="32"/>
          <w:szCs w:val="32"/>
          <w:lang w:eastAsia="zh-CN"/>
        </w:rPr>
        <w:t>.负责开展基础性、公益性林业科学研究，组织林业科技攻关。</w:t>
      </w:r>
    </w:p>
    <w:p>
      <w:pPr>
        <w:numPr>
          <w:ilvl w:val="0"/>
          <w:numId w:val="0"/>
        </w:numPr>
        <w:spacing w:line="576"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负责林业新成果、新技术与新产品的试验和推广。</w:t>
      </w:r>
    </w:p>
    <w:p>
      <w:pPr>
        <w:numPr>
          <w:ilvl w:val="0"/>
          <w:numId w:val="0"/>
        </w:numPr>
        <w:spacing w:line="576"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承担林业科研项目，开展林业科研对外交流与合作。</w:t>
      </w:r>
    </w:p>
    <w:p>
      <w:pPr>
        <w:spacing w:line="576" w:lineRule="exact"/>
        <w:ind w:firstLine="668" w:firstLineChars="209"/>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面向社会提供公益服务的职能</w:t>
      </w:r>
    </w:p>
    <w:p>
      <w:pPr>
        <w:spacing w:line="576" w:lineRule="exact"/>
        <w:ind w:firstLine="668" w:firstLineChars="209"/>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.承担全市林业科技发展中长期规划制定。</w:t>
      </w:r>
    </w:p>
    <w:p>
      <w:pPr>
        <w:numPr>
          <w:ilvl w:val="0"/>
          <w:numId w:val="0"/>
        </w:numPr>
        <w:spacing w:line="576"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承担全市生态文明建设、乡村振兴及城乡绿化、森林经营、资源保护等科技咨询和技术服务。</w:t>
      </w:r>
    </w:p>
    <w:p>
      <w:pPr>
        <w:numPr>
          <w:ilvl w:val="0"/>
          <w:numId w:val="0"/>
        </w:numPr>
        <w:spacing w:line="576"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承担全市林业科普宣传和教育。</w:t>
      </w:r>
    </w:p>
    <w:p>
      <w:pPr>
        <w:spacing w:line="576" w:lineRule="exact"/>
        <w:ind w:left="439" w:leftChars="209"/>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xml:space="preserve"> （三）</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eastAsia="zh-CN"/>
        </w:rPr>
        <w:t>岳阳市林业局</w:t>
      </w:r>
      <w:r>
        <w:rPr>
          <w:rFonts w:hint="eastAsia" w:ascii="仿宋_GB2312" w:hAnsi="仿宋_GB2312" w:eastAsia="仿宋_GB2312" w:cs="仿宋_GB2312"/>
          <w:sz w:val="32"/>
          <w:szCs w:val="32"/>
        </w:rPr>
        <w:t>交办的其他任务。</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76" w:lineRule="exact"/>
        <w:ind w:firstLine="668" w:firstLineChars="209"/>
        <w:jc w:val="both"/>
        <w:rPr>
          <w:rFonts w:hint="eastAsia" w:ascii="仿宋" w:hAnsi="仿宋" w:eastAsia="仿宋" w:cs="仿宋"/>
          <w:sz w:val="32"/>
          <w:szCs w:val="32"/>
          <w:lang w:eastAsia="zh-CN"/>
        </w:rPr>
      </w:pPr>
      <w:r>
        <w:rPr>
          <w:rFonts w:hint="eastAsia" w:ascii="仿宋" w:hAnsi="仿宋" w:eastAsia="仿宋" w:cs="仿宋"/>
          <w:bCs/>
          <w:kern w:val="0"/>
          <w:sz w:val="32"/>
          <w:szCs w:val="32"/>
        </w:rPr>
        <w:t>（一）内设机构设置。</w:t>
      </w:r>
      <w:r>
        <w:rPr>
          <w:rFonts w:hint="eastAsia" w:ascii="仿宋" w:hAnsi="仿宋" w:eastAsia="仿宋" w:cs="仿宋"/>
          <w:bCs/>
          <w:kern w:val="0"/>
          <w:sz w:val="32"/>
          <w:szCs w:val="32"/>
          <w:lang w:eastAsia="zh-CN"/>
        </w:rPr>
        <w:t>岳阳市林业科学研究所</w:t>
      </w:r>
      <w:r>
        <w:rPr>
          <w:rFonts w:hint="eastAsia" w:ascii="仿宋" w:hAnsi="仿宋" w:eastAsia="仿宋" w:cs="仿宋"/>
          <w:bCs/>
          <w:kern w:val="0"/>
          <w:sz w:val="32"/>
          <w:szCs w:val="32"/>
        </w:rPr>
        <w:t>内设机构包括：</w:t>
      </w:r>
      <w:r>
        <w:rPr>
          <w:rFonts w:hint="eastAsia" w:ascii="仿宋" w:hAnsi="仿宋" w:eastAsia="仿宋" w:cs="仿宋"/>
          <w:sz w:val="32"/>
          <w:szCs w:val="32"/>
        </w:rPr>
        <w:t>办公室</w:t>
      </w:r>
      <w:r>
        <w:rPr>
          <w:rFonts w:hint="eastAsia" w:ascii="仿宋" w:hAnsi="仿宋" w:eastAsia="仿宋" w:cs="仿宋"/>
          <w:sz w:val="32"/>
          <w:szCs w:val="32"/>
          <w:lang w:eastAsia="zh-CN"/>
        </w:rPr>
        <w:t>、财务室、党建办、科研办、基地办、工会。</w:t>
      </w:r>
    </w:p>
    <w:p>
      <w:pPr>
        <w:widowControl/>
        <w:numPr>
          <w:ilvl w:val="0"/>
          <w:numId w:val="0"/>
        </w:numPr>
        <w:spacing w:line="600" w:lineRule="exact"/>
        <w:ind w:firstLine="640" w:firstLineChars="200"/>
        <w:rPr>
          <w:rFonts w:hint="eastAsia" w:ascii="仿宋" w:hAnsi="仿宋" w:eastAsia="仿宋" w:cs="仿宋"/>
          <w:bCs/>
          <w:i/>
          <w:iCs/>
          <w:kern w:val="0"/>
          <w:sz w:val="32"/>
          <w:szCs w:val="32"/>
        </w:rPr>
      </w:pPr>
      <w:r>
        <w:rPr>
          <w:rFonts w:hint="eastAsia" w:ascii="仿宋" w:hAnsi="仿宋" w:eastAsia="仿宋" w:cs="仿宋"/>
          <w:bCs/>
          <w:kern w:val="0"/>
          <w:sz w:val="32"/>
          <w:szCs w:val="32"/>
          <w:lang w:eastAsia="zh-CN"/>
        </w:rPr>
        <w:t>（二）</w:t>
      </w:r>
      <w:r>
        <w:rPr>
          <w:rFonts w:hint="eastAsia" w:ascii="仿宋" w:hAnsi="仿宋" w:eastAsia="仿宋" w:cs="仿宋"/>
          <w:bCs/>
          <w:kern w:val="0"/>
          <w:sz w:val="32"/>
          <w:szCs w:val="32"/>
        </w:rPr>
        <w:t>决算单位构成。</w:t>
      </w:r>
      <w:r>
        <w:rPr>
          <w:rFonts w:hint="eastAsia" w:ascii="仿宋" w:hAnsi="仿宋" w:eastAsia="仿宋" w:cs="仿宋"/>
          <w:bCs/>
          <w:kern w:val="0"/>
          <w:sz w:val="32"/>
          <w:szCs w:val="32"/>
          <w:lang w:eastAsia="zh-CN"/>
        </w:rPr>
        <w:t>岳阳市林业科学研究所。</w:t>
      </w:r>
    </w:p>
    <w:p>
      <w:pPr>
        <w:jc w:val="left"/>
        <w:rPr>
          <w:rFonts w:hint="eastAsia" w:ascii="仿宋" w:hAnsi="仿宋" w:eastAsia="仿宋" w:cs="仿宋"/>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5"/>
        <w:jc w:val="both"/>
        <w:rPr>
          <w:sz w:val="72"/>
          <w:szCs w:val="72"/>
        </w:rPr>
      </w:pPr>
    </w:p>
    <w:p>
      <w:pPr>
        <w:pStyle w:val="15"/>
        <w:jc w:val="center"/>
        <w:rPr>
          <w:sz w:val="72"/>
          <w:szCs w:val="72"/>
        </w:rPr>
      </w:pPr>
    </w:p>
    <w:p>
      <w:pPr>
        <w:pStyle w:val="15"/>
        <w:jc w:val="center"/>
        <w:rPr>
          <w:sz w:val="72"/>
          <w:szCs w:val="72"/>
        </w:rPr>
      </w:pPr>
      <w:r>
        <w:rPr>
          <w:rFonts w:hint="eastAsia"/>
          <w:sz w:val="72"/>
          <w:szCs w:val="72"/>
        </w:rPr>
        <w:t>第三部分</w:t>
      </w:r>
    </w:p>
    <w:p>
      <w:pPr>
        <w:pStyle w:val="15"/>
        <w:jc w:val="center"/>
        <w:rPr>
          <w:sz w:val="70"/>
          <w:szCs w:val="70"/>
        </w:rPr>
      </w:pPr>
    </w:p>
    <w:p>
      <w:pPr>
        <w:pStyle w:val="15"/>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5"/>
        <w:rPr>
          <w:rFonts w:asciiTheme="minorEastAsia" w:hAnsiTheme="minorEastAsia" w:eastAsiaTheme="minorEastAsia"/>
          <w:sz w:val="32"/>
          <w:szCs w:val="32"/>
        </w:rPr>
      </w:pPr>
    </w:p>
    <w:p>
      <w:pPr>
        <w:pStyle w:val="15"/>
        <w:ind w:firstLine="640" w:firstLineChars="200"/>
        <w:rPr>
          <w:rFonts w:hAnsi="黑体"/>
          <w:b/>
          <w:sz w:val="32"/>
          <w:szCs w:val="32"/>
        </w:rPr>
      </w:pPr>
      <w:r>
        <w:rPr>
          <w:rFonts w:hint="eastAsia" w:hAnsi="黑体"/>
          <w:b/>
          <w:sz w:val="32"/>
          <w:szCs w:val="32"/>
        </w:rPr>
        <w:t>一、收入支出决算总体情况说明</w:t>
      </w:r>
    </w:p>
    <w:p>
      <w:pPr>
        <w:widowControl/>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sz w:val="32"/>
          <w:szCs w:val="32"/>
        </w:rPr>
        <w:t>2021年度收、支总计</w:t>
      </w:r>
      <w:r>
        <w:rPr>
          <w:rFonts w:hint="eastAsia" w:ascii="仿宋" w:hAnsi="仿宋" w:eastAsia="仿宋" w:cs="仿宋"/>
          <w:sz w:val="32"/>
          <w:szCs w:val="32"/>
          <w:lang w:val="en-US" w:eastAsia="zh-CN"/>
        </w:rPr>
        <w:t>813.98</w:t>
      </w:r>
      <w:r>
        <w:rPr>
          <w:rFonts w:hint="eastAsia" w:ascii="仿宋" w:hAnsi="仿宋" w:eastAsia="仿宋" w:cs="仿宋"/>
          <w:sz w:val="32"/>
          <w:szCs w:val="32"/>
        </w:rPr>
        <w:t>万元。与上年相比，减少</w:t>
      </w:r>
      <w:r>
        <w:rPr>
          <w:rFonts w:hint="eastAsia" w:ascii="仿宋" w:hAnsi="仿宋" w:eastAsia="仿宋" w:cs="仿宋"/>
          <w:sz w:val="32"/>
          <w:szCs w:val="32"/>
          <w:lang w:val="en-US" w:eastAsia="zh-CN"/>
        </w:rPr>
        <w:t>9.43</w:t>
      </w:r>
      <w:r>
        <w:rPr>
          <w:rFonts w:hint="eastAsia" w:ascii="仿宋" w:hAnsi="仿宋" w:eastAsia="仿宋" w:cs="仿宋"/>
          <w:sz w:val="32"/>
          <w:szCs w:val="32"/>
        </w:rPr>
        <w:t>万元，减少</w:t>
      </w:r>
      <w:r>
        <w:rPr>
          <w:rFonts w:hint="eastAsia" w:ascii="仿宋" w:hAnsi="仿宋" w:eastAsia="仿宋" w:cs="仿宋"/>
          <w:sz w:val="32"/>
          <w:szCs w:val="32"/>
          <w:lang w:val="en-US" w:eastAsia="zh-CN"/>
        </w:rPr>
        <w:t>1.15</w:t>
      </w:r>
      <w:r>
        <w:rPr>
          <w:rFonts w:hint="eastAsia" w:ascii="仿宋" w:hAnsi="仿宋" w:eastAsia="仿宋" w:cs="仿宋"/>
          <w:sz w:val="32"/>
          <w:szCs w:val="32"/>
        </w:rPr>
        <w:t>%，主要是因为</w:t>
      </w:r>
      <w:r>
        <w:rPr>
          <w:rFonts w:hint="eastAsia" w:ascii="仿宋" w:hAnsi="仿宋" w:eastAsia="仿宋" w:cs="仿宋"/>
          <w:sz w:val="32"/>
          <w:szCs w:val="32"/>
          <w:lang w:eastAsia="zh-CN"/>
        </w:rPr>
        <w:t>本年度</w:t>
      </w:r>
      <w:r>
        <w:rPr>
          <w:rFonts w:hint="eastAsia" w:ascii="仿宋" w:hAnsi="仿宋" w:eastAsia="仿宋" w:cs="仿宋"/>
          <w:kern w:val="0"/>
          <w:sz w:val="32"/>
          <w:szCs w:val="32"/>
          <w:lang w:val="en-US" w:eastAsia="zh-CN"/>
        </w:rPr>
        <w:t>公用经费拨款减少。</w:t>
      </w:r>
    </w:p>
    <w:p>
      <w:pPr>
        <w:pStyle w:val="15"/>
        <w:ind w:firstLine="640" w:firstLineChars="200"/>
        <w:rPr>
          <w:rFonts w:hAnsi="黑体"/>
          <w:b/>
          <w:sz w:val="32"/>
          <w:szCs w:val="32"/>
        </w:rPr>
      </w:pPr>
      <w:r>
        <w:rPr>
          <w:rFonts w:hint="eastAsia" w:hAnsi="黑体"/>
          <w:b/>
          <w:sz w:val="32"/>
          <w:szCs w:val="32"/>
        </w:rPr>
        <w:t>二、收入决算情况说明</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2021年度收入合计</w:t>
      </w:r>
      <w:r>
        <w:rPr>
          <w:rFonts w:hint="eastAsia" w:ascii="仿宋" w:hAnsi="仿宋" w:eastAsia="仿宋" w:cs="仿宋"/>
          <w:sz w:val="32"/>
          <w:szCs w:val="32"/>
          <w:lang w:val="en-US" w:eastAsia="zh-CN"/>
        </w:rPr>
        <w:t>625.08</w:t>
      </w:r>
      <w:r>
        <w:rPr>
          <w:rFonts w:hint="eastAsia" w:ascii="仿宋" w:hAnsi="仿宋" w:eastAsia="仿宋" w:cs="仿宋"/>
          <w:sz w:val="32"/>
          <w:szCs w:val="32"/>
        </w:rPr>
        <w:t>万元，其中：财政拨款收入</w:t>
      </w:r>
      <w:r>
        <w:rPr>
          <w:rFonts w:hint="eastAsia" w:ascii="仿宋" w:hAnsi="仿宋" w:eastAsia="仿宋" w:cs="仿宋"/>
          <w:sz w:val="32"/>
          <w:szCs w:val="32"/>
          <w:lang w:val="en-US" w:eastAsia="zh-CN"/>
        </w:rPr>
        <w:t>582.94</w:t>
      </w:r>
      <w:r>
        <w:rPr>
          <w:rFonts w:hint="eastAsia" w:ascii="仿宋" w:hAnsi="仿宋" w:eastAsia="仿宋" w:cs="仿宋"/>
          <w:sz w:val="32"/>
          <w:szCs w:val="32"/>
        </w:rPr>
        <w:t>万元，占</w:t>
      </w:r>
      <w:r>
        <w:rPr>
          <w:rFonts w:hint="eastAsia" w:ascii="仿宋" w:hAnsi="仿宋" w:eastAsia="仿宋" w:cs="仿宋"/>
          <w:sz w:val="32"/>
          <w:szCs w:val="32"/>
          <w:lang w:val="en-US" w:eastAsia="zh-CN"/>
        </w:rPr>
        <w:t>93.26</w:t>
      </w:r>
      <w:r>
        <w:rPr>
          <w:rFonts w:hint="eastAsia" w:ascii="仿宋" w:hAnsi="仿宋" w:eastAsia="仿宋" w:cs="仿宋"/>
          <w:sz w:val="32"/>
          <w:szCs w:val="32"/>
        </w:rPr>
        <w:t>%；其他收入</w:t>
      </w:r>
      <w:r>
        <w:rPr>
          <w:rFonts w:hint="eastAsia" w:ascii="仿宋" w:hAnsi="仿宋" w:eastAsia="仿宋" w:cs="仿宋"/>
          <w:sz w:val="32"/>
          <w:szCs w:val="32"/>
          <w:lang w:val="en-US" w:eastAsia="zh-CN"/>
        </w:rPr>
        <w:t>42.14</w:t>
      </w:r>
      <w:r>
        <w:rPr>
          <w:rFonts w:hint="eastAsia" w:ascii="仿宋" w:hAnsi="仿宋" w:eastAsia="仿宋" w:cs="仿宋"/>
          <w:sz w:val="32"/>
          <w:szCs w:val="32"/>
        </w:rPr>
        <w:t>万元，占</w:t>
      </w:r>
      <w:r>
        <w:rPr>
          <w:rFonts w:hint="eastAsia" w:ascii="仿宋" w:hAnsi="仿宋" w:eastAsia="仿宋" w:cs="仿宋"/>
          <w:sz w:val="32"/>
          <w:szCs w:val="32"/>
          <w:lang w:val="en-US" w:eastAsia="zh-CN"/>
        </w:rPr>
        <w:t>6.74</w:t>
      </w:r>
      <w:r>
        <w:rPr>
          <w:rFonts w:hint="eastAsia" w:ascii="仿宋" w:hAnsi="仿宋" w:eastAsia="仿宋" w:cs="仿宋"/>
          <w:sz w:val="32"/>
          <w:szCs w:val="32"/>
        </w:rPr>
        <w:t>%。</w:t>
      </w:r>
    </w:p>
    <w:p>
      <w:pPr>
        <w:pStyle w:val="15"/>
        <w:ind w:firstLine="640" w:firstLineChars="200"/>
        <w:rPr>
          <w:rFonts w:hAnsi="黑体"/>
          <w:b/>
          <w:sz w:val="32"/>
          <w:szCs w:val="32"/>
        </w:rPr>
      </w:pPr>
      <w:r>
        <w:rPr>
          <w:rFonts w:hint="eastAsia" w:hAnsi="黑体"/>
          <w:b/>
          <w:sz w:val="32"/>
          <w:szCs w:val="32"/>
        </w:rPr>
        <w:t>三、支出决算情况说明</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2021年度支出合计</w:t>
      </w:r>
      <w:r>
        <w:rPr>
          <w:rFonts w:hint="eastAsia" w:ascii="仿宋" w:hAnsi="仿宋" w:eastAsia="仿宋" w:cs="仿宋"/>
          <w:sz w:val="32"/>
          <w:szCs w:val="32"/>
          <w:lang w:val="en-US" w:eastAsia="zh-CN"/>
        </w:rPr>
        <w:t>681.88</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558.61</w:t>
      </w:r>
      <w:r>
        <w:rPr>
          <w:rFonts w:hint="eastAsia" w:ascii="仿宋" w:hAnsi="仿宋" w:eastAsia="仿宋" w:cs="仿宋"/>
          <w:sz w:val="32"/>
          <w:szCs w:val="32"/>
        </w:rPr>
        <w:t>万元，占</w:t>
      </w:r>
      <w:r>
        <w:rPr>
          <w:rFonts w:hint="eastAsia" w:ascii="仿宋" w:hAnsi="仿宋" w:eastAsia="仿宋" w:cs="仿宋"/>
          <w:sz w:val="32"/>
          <w:szCs w:val="32"/>
          <w:lang w:val="en-US" w:eastAsia="zh-CN"/>
        </w:rPr>
        <w:t>81.92</w:t>
      </w:r>
      <w:r>
        <w:rPr>
          <w:rFonts w:hint="eastAsia" w:ascii="仿宋" w:hAnsi="仿宋" w:eastAsia="仿宋" w:cs="仿宋"/>
          <w:sz w:val="32"/>
          <w:szCs w:val="32"/>
        </w:rPr>
        <w:t>%；项目支出</w:t>
      </w:r>
      <w:r>
        <w:rPr>
          <w:rFonts w:hint="eastAsia" w:ascii="仿宋" w:hAnsi="仿宋" w:eastAsia="仿宋" w:cs="仿宋"/>
          <w:sz w:val="32"/>
          <w:szCs w:val="32"/>
          <w:lang w:val="en-US" w:eastAsia="zh-CN"/>
        </w:rPr>
        <w:t>123.27</w:t>
      </w:r>
      <w:r>
        <w:rPr>
          <w:rFonts w:hint="eastAsia" w:ascii="仿宋" w:hAnsi="仿宋" w:eastAsia="仿宋" w:cs="仿宋"/>
          <w:sz w:val="32"/>
          <w:szCs w:val="32"/>
        </w:rPr>
        <w:t>万元，占</w:t>
      </w:r>
      <w:r>
        <w:rPr>
          <w:rFonts w:hint="eastAsia" w:ascii="仿宋" w:hAnsi="仿宋" w:eastAsia="仿宋" w:cs="仿宋"/>
          <w:sz w:val="32"/>
          <w:szCs w:val="32"/>
          <w:lang w:val="en-US" w:eastAsia="zh-CN"/>
        </w:rPr>
        <w:t>18.08</w:t>
      </w:r>
      <w:r>
        <w:rPr>
          <w:rFonts w:hint="eastAsia" w:ascii="仿宋" w:hAnsi="仿宋" w:eastAsia="仿宋" w:cs="仿宋"/>
          <w:sz w:val="32"/>
          <w:szCs w:val="32"/>
        </w:rPr>
        <w:t>%。</w:t>
      </w:r>
    </w:p>
    <w:p>
      <w:pPr>
        <w:pStyle w:val="15"/>
        <w:ind w:firstLine="640" w:firstLineChars="200"/>
        <w:rPr>
          <w:rFonts w:hAnsi="黑体"/>
          <w:b/>
          <w:sz w:val="32"/>
          <w:szCs w:val="32"/>
        </w:rPr>
      </w:pPr>
      <w:r>
        <w:rPr>
          <w:rFonts w:hint="eastAsia" w:hAnsi="黑体"/>
          <w:b/>
          <w:sz w:val="32"/>
          <w:szCs w:val="32"/>
        </w:rPr>
        <w:t>四、财政拨款收入支出决算总体情况说明</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2021年度财政拨款收、支总计</w:t>
      </w:r>
      <w:r>
        <w:rPr>
          <w:rFonts w:hint="eastAsia" w:ascii="仿宋" w:hAnsi="仿宋" w:eastAsia="仿宋" w:cs="仿宋"/>
          <w:sz w:val="32"/>
          <w:szCs w:val="32"/>
          <w:lang w:val="en-US" w:eastAsia="zh-CN"/>
        </w:rPr>
        <w:t>752.02</w:t>
      </w:r>
      <w:r>
        <w:rPr>
          <w:rFonts w:hint="eastAsia" w:ascii="仿宋" w:hAnsi="仿宋" w:eastAsia="仿宋" w:cs="仿宋"/>
          <w:sz w:val="32"/>
          <w:szCs w:val="32"/>
        </w:rPr>
        <w:t>万元，与上年相比，增加</w:t>
      </w:r>
      <w:r>
        <w:rPr>
          <w:rFonts w:hint="eastAsia" w:ascii="仿宋" w:hAnsi="仿宋" w:eastAsia="仿宋" w:cs="仿宋"/>
          <w:sz w:val="32"/>
          <w:szCs w:val="32"/>
          <w:lang w:val="en-US" w:eastAsia="zh-CN"/>
        </w:rPr>
        <w:t>17.73</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2.41</w:t>
      </w:r>
      <w:r>
        <w:rPr>
          <w:rFonts w:hint="eastAsia" w:ascii="仿宋" w:hAnsi="仿宋" w:eastAsia="仿宋" w:cs="仿宋"/>
          <w:sz w:val="32"/>
          <w:szCs w:val="32"/>
        </w:rPr>
        <w:t>%，主要是因为</w:t>
      </w:r>
      <w:r>
        <w:rPr>
          <w:rFonts w:hint="eastAsia" w:ascii="仿宋" w:hAnsi="仿宋" w:eastAsia="仿宋" w:cs="仿宋"/>
          <w:sz w:val="32"/>
          <w:szCs w:val="32"/>
          <w:lang w:eastAsia="zh-CN"/>
        </w:rPr>
        <w:t>本年</w:t>
      </w:r>
      <w:r>
        <w:rPr>
          <w:rFonts w:hint="eastAsia" w:ascii="仿宋" w:hAnsi="仿宋" w:eastAsia="仿宋" w:cs="仿宋"/>
          <w:kern w:val="0"/>
          <w:sz w:val="32"/>
          <w:szCs w:val="32"/>
          <w:lang w:val="en-US" w:eastAsia="zh-CN"/>
        </w:rPr>
        <w:t>年初结转结余较上年增加。</w:t>
      </w:r>
    </w:p>
    <w:p>
      <w:pPr>
        <w:pStyle w:val="15"/>
        <w:ind w:firstLine="640" w:firstLineChars="200"/>
        <w:rPr>
          <w:rFonts w:hAnsi="黑体"/>
          <w:b/>
          <w:sz w:val="32"/>
          <w:szCs w:val="32"/>
        </w:rPr>
      </w:pPr>
      <w:r>
        <w:rPr>
          <w:rFonts w:hint="eastAsia" w:hAnsi="黑体"/>
          <w:b/>
          <w:sz w:val="32"/>
          <w:szCs w:val="32"/>
        </w:rPr>
        <w:t>五、一般公共预算财政拨款支出决算情况说明</w:t>
      </w:r>
    </w:p>
    <w:p>
      <w:pPr>
        <w:pStyle w:val="15"/>
        <w:ind w:firstLine="640" w:firstLineChars="200"/>
        <w:rPr>
          <w:rFonts w:hint="eastAsia" w:ascii="仿宋" w:hAnsi="仿宋" w:eastAsia="仿宋" w:cs="仿宋"/>
          <w:b/>
          <w:sz w:val="32"/>
          <w:szCs w:val="32"/>
        </w:rPr>
      </w:pPr>
      <w:r>
        <w:rPr>
          <w:rFonts w:hint="eastAsia" w:ascii="仿宋" w:hAnsi="仿宋" w:eastAsia="仿宋" w:cs="仿宋"/>
          <w:b/>
          <w:sz w:val="32"/>
          <w:szCs w:val="32"/>
        </w:rPr>
        <w:t>（一）财政拨款支出决算总体情况</w:t>
      </w:r>
    </w:p>
    <w:p>
      <w:pPr>
        <w:pStyle w:val="15"/>
        <w:ind w:firstLine="640" w:firstLineChars="200"/>
        <w:rPr>
          <w:rFonts w:hint="eastAsia" w:ascii="仿宋" w:hAnsi="仿宋" w:eastAsia="仿宋" w:cs="仿宋"/>
          <w:i/>
          <w:iCs/>
          <w:sz w:val="32"/>
          <w:szCs w:val="32"/>
        </w:rPr>
      </w:pPr>
      <w:r>
        <w:rPr>
          <w:rFonts w:hint="eastAsia" w:ascii="仿宋" w:hAnsi="仿宋" w:eastAsia="仿宋" w:cs="仿宋"/>
          <w:sz w:val="32"/>
          <w:szCs w:val="32"/>
        </w:rPr>
        <w:t>2021年度财政拨款支出</w:t>
      </w:r>
      <w:r>
        <w:rPr>
          <w:rFonts w:hint="eastAsia" w:ascii="仿宋" w:hAnsi="仿宋" w:eastAsia="仿宋" w:cs="仿宋"/>
          <w:sz w:val="32"/>
          <w:szCs w:val="32"/>
          <w:lang w:val="en-US" w:eastAsia="zh-CN"/>
        </w:rPr>
        <w:t>619.93</w:t>
      </w:r>
      <w:r>
        <w:rPr>
          <w:rFonts w:hint="eastAsia" w:ascii="仿宋" w:hAnsi="仿宋" w:eastAsia="仿宋" w:cs="仿宋"/>
          <w:sz w:val="32"/>
          <w:szCs w:val="32"/>
        </w:rPr>
        <w:t>万元，占本年支出合计的</w:t>
      </w:r>
      <w:r>
        <w:rPr>
          <w:rFonts w:hint="eastAsia" w:ascii="仿宋" w:hAnsi="仿宋" w:eastAsia="仿宋" w:cs="仿宋"/>
          <w:sz w:val="32"/>
          <w:szCs w:val="32"/>
          <w:lang w:val="en-US" w:eastAsia="zh-CN"/>
        </w:rPr>
        <w:t>90.91</w:t>
      </w:r>
      <w:r>
        <w:rPr>
          <w:rFonts w:hint="eastAsia" w:ascii="仿宋" w:hAnsi="仿宋" w:eastAsia="仿宋" w:cs="仿宋"/>
          <w:sz w:val="32"/>
          <w:szCs w:val="32"/>
        </w:rPr>
        <w:t>%，与上年相比，财政拨款支出增加</w:t>
      </w:r>
      <w:r>
        <w:rPr>
          <w:rFonts w:hint="eastAsia" w:ascii="仿宋" w:hAnsi="仿宋" w:eastAsia="仿宋" w:cs="仿宋"/>
          <w:sz w:val="32"/>
          <w:szCs w:val="32"/>
          <w:lang w:val="en-US" w:eastAsia="zh-CN"/>
        </w:rPr>
        <w:t>54.72</w:t>
      </w:r>
      <w:r>
        <w:rPr>
          <w:rFonts w:hint="eastAsia" w:ascii="仿宋" w:hAnsi="仿宋" w:eastAsia="仿宋" w:cs="仿宋"/>
          <w:sz w:val="32"/>
          <w:szCs w:val="32"/>
        </w:rPr>
        <w:t>万元，增长</w:t>
      </w:r>
      <w:r>
        <w:rPr>
          <w:rFonts w:hint="eastAsia" w:ascii="仿宋" w:hAnsi="仿宋" w:eastAsia="仿宋" w:cs="仿宋"/>
          <w:sz w:val="32"/>
          <w:szCs w:val="32"/>
          <w:lang w:val="en-US" w:eastAsia="zh-CN"/>
        </w:rPr>
        <w:t>9.68</w:t>
      </w:r>
      <w:r>
        <w:rPr>
          <w:rFonts w:hint="eastAsia" w:ascii="仿宋" w:hAnsi="仿宋" w:eastAsia="仿宋" w:cs="仿宋"/>
          <w:sz w:val="32"/>
          <w:szCs w:val="32"/>
        </w:rPr>
        <w:t>%，主要是因为</w:t>
      </w:r>
      <w:r>
        <w:rPr>
          <w:rFonts w:hint="eastAsia" w:ascii="仿宋" w:hAnsi="仿宋" w:eastAsia="仿宋" w:cs="仿宋"/>
          <w:sz w:val="32"/>
          <w:szCs w:val="32"/>
          <w:lang w:eastAsia="zh-CN"/>
        </w:rPr>
        <w:t>本年度增加了基本工资调标、物业服务补贴、绩效考核奖励。</w:t>
      </w:r>
    </w:p>
    <w:p>
      <w:pPr>
        <w:pStyle w:val="15"/>
        <w:ind w:firstLine="480" w:firstLineChars="150"/>
        <w:rPr>
          <w:rFonts w:hint="eastAsia" w:ascii="仿宋" w:hAnsi="仿宋" w:eastAsia="仿宋" w:cs="仿宋"/>
          <w:b/>
          <w:sz w:val="32"/>
          <w:szCs w:val="32"/>
        </w:rPr>
      </w:pPr>
      <w:r>
        <w:rPr>
          <w:rFonts w:hint="eastAsia" w:ascii="仿宋" w:hAnsi="仿宋" w:eastAsia="仿宋" w:cs="仿宋"/>
          <w:b/>
          <w:sz w:val="32"/>
          <w:szCs w:val="32"/>
        </w:rPr>
        <w:t>（二）财政拨款支出决算结构情况</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2021年度财政拨款支出</w:t>
      </w:r>
      <w:r>
        <w:rPr>
          <w:rFonts w:hint="eastAsia" w:ascii="仿宋" w:hAnsi="仿宋" w:eastAsia="仿宋" w:cs="仿宋"/>
          <w:sz w:val="32"/>
          <w:szCs w:val="32"/>
          <w:lang w:val="en-US" w:eastAsia="zh-CN"/>
        </w:rPr>
        <w:t>619.93</w:t>
      </w:r>
      <w:r>
        <w:rPr>
          <w:rFonts w:hint="eastAsia" w:ascii="仿宋" w:hAnsi="仿宋" w:eastAsia="仿宋" w:cs="仿宋"/>
          <w:sz w:val="32"/>
          <w:szCs w:val="32"/>
        </w:rPr>
        <w:t>万元，主要用于以下方面：</w:t>
      </w:r>
      <w:r>
        <w:rPr>
          <w:rFonts w:hint="eastAsia" w:ascii="仿宋" w:hAnsi="仿宋" w:eastAsia="仿宋" w:cs="仿宋"/>
          <w:sz w:val="32"/>
          <w:szCs w:val="32"/>
          <w:lang w:eastAsia="zh-CN"/>
        </w:rPr>
        <w:t>科学技术</w:t>
      </w:r>
      <w:r>
        <w:rPr>
          <w:rFonts w:hint="eastAsia" w:ascii="仿宋" w:hAnsi="仿宋" w:eastAsia="仿宋" w:cs="仿宋"/>
          <w:sz w:val="32"/>
          <w:szCs w:val="32"/>
        </w:rPr>
        <w:t>支出</w:t>
      </w:r>
      <w:r>
        <w:rPr>
          <w:rFonts w:hint="eastAsia" w:ascii="仿宋" w:hAnsi="仿宋" w:eastAsia="仿宋" w:cs="仿宋"/>
          <w:sz w:val="32"/>
          <w:szCs w:val="32"/>
          <w:lang w:eastAsia="zh-CN"/>
        </w:rPr>
        <w:t>（类）</w:t>
      </w:r>
      <w:r>
        <w:rPr>
          <w:rFonts w:hint="eastAsia" w:ascii="仿宋" w:hAnsi="仿宋" w:eastAsia="仿宋" w:cs="仿宋"/>
          <w:sz w:val="32"/>
          <w:szCs w:val="32"/>
          <w:lang w:val="en-US" w:eastAsia="zh-CN"/>
        </w:rPr>
        <w:t>5</w:t>
      </w:r>
      <w:r>
        <w:rPr>
          <w:rFonts w:hint="eastAsia" w:ascii="仿宋" w:hAnsi="仿宋" w:eastAsia="仿宋" w:cs="仿宋"/>
          <w:sz w:val="32"/>
          <w:szCs w:val="32"/>
        </w:rPr>
        <w:t>万元，占</w:t>
      </w:r>
      <w:r>
        <w:rPr>
          <w:rFonts w:hint="eastAsia" w:ascii="仿宋" w:hAnsi="仿宋" w:eastAsia="仿宋" w:cs="仿宋"/>
          <w:sz w:val="32"/>
          <w:szCs w:val="32"/>
          <w:lang w:val="en-US" w:eastAsia="zh-CN"/>
        </w:rPr>
        <w:t>0.81</w:t>
      </w:r>
      <w:r>
        <w:rPr>
          <w:rFonts w:hint="eastAsia" w:ascii="仿宋" w:hAnsi="仿宋" w:eastAsia="仿宋" w:cs="仿宋"/>
          <w:sz w:val="32"/>
          <w:szCs w:val="32"/>
        </w:rPr>
        <w:t>%；</w:t>
      </w:r>
      <w:r>
        <w:rPr>
          <w:rFonts w:hint="eastAsia" w:ascii="仿宋" w:hAnsi="仿宋" w:eastAsia="仿宋" w:cs="仿宋"/>
          <w:sz w:val="32"/>
          <w:szCs w:val="32"/>
          <w:lang w:eastAsia="zh-CN"/>
        </w:rPr>
        <w:t>社会保障和就业</w:t>
      </w:r>
      <w:r>
        <w:rPr>
          <w:rFonts w:hint="eastAsia" w:ascii="仿宋" w:hAnsi="仿宋" w:eastAsia="仿宋" w:cs="仿宋"/>
          <w:sz w:val="32"/>
          <w:szCs w:val="32"/>
        </w:rPr>
        <w:t>支出</w:t>
      </w:r>
      <w:r>
        <w:rPr>
          <w:rFonts w:hint="eastAsia" w:ascii="仿宋" w:hAnsi="仿宋" w:eastAsia="仿宋" w:cs="仿宋"/>
          <w:sz w:val="32"/>
          <w:szCs w:val="32"/>
          <w:lang w:eastAsia="zh-CN"/>
        </w:rPr>
        <w:t>（类）</w:t>
      </w:r>
      <w:r>
        <w:rPr>
          <w:rFonts w:hint="eastAsia" w:ascii="仿宋" w:hAnsi="仿宋" w:eastAsia="仿宋" w:cs="仿宋"/>
          <w:sz w:val="32"/>
          <w:szCs w:val="32"/>
          <w:lang w:val="en-US" w:eastAsia="zh-CN"/>
        </w:rPr>
        <w:t>38.91</w:t>
      </w:r>
      <w:r>
        <w:rPr>
          <w:rFonts w:hint="eastAsia" w:ascii="仿宋" w:hAnsi="仿宋" w:eastAsia="仿宋" w:cs="仿宋"/>
          <w:sz w:val="32"/>
          <w:szCs w:val="32"/>
        </w:rPr>
        <w:t>万元，占</w:t>
      </w:r>
      <w:r>
        <w:rPr>
          <w:rFonts w:hint="eastAsia" w:ascii="仿宋" w:hAnsi="仿宋" w:eastAsia="仿宋" w:cs="仿宋"/>
          <w:sz w:val="32"/>
          <w:szCs w:val="32"/>
          <w:lang w:val="en-US" w:eastAsia="zh-CN"/>
        </w:rPr>
        <w:t>6.28</w:t>
      </w:r>
      <w:r>
        <w:rPr>
          <w:rFonts w:hint="eastAsia" w:ascii="仿宋" w:hAnsi="仿宋" w:eastAsia="仿宋" w:cs="仿宋"/>
          <w:sz w:val="32"/>
          <w:szCs w:val="32"/>
        </w:rPr>
        <w:t>%</w:t>
      </w:r>
      <w:r>
        <w:rPr>
          <w:rFonts w:hint="eastAsia" w:ascii="仿宋" w:hAnsi="仿宋" w:eastAsia="仿宋" w:cs="仿宋"/>
          <w:sz w:val="32"/>
          <w:szCs w:val="32"/>
          <w:lang w:eastAsia="zh-CN"/>
        </w:rPr>
        <w:t>；卫生健康支出（类）</w:t>
      </w:r>
      <w:r>
        <w:rPr>
          <w:rFonts w:hint="eastAsia" w:ascii="仿宋" w:hAnsi="仿宋" w:eastAsia="仿宋" w:cs="仿宋"/>
          <w:sz w:val="32"/>
          <w:szCs w:val="32"/>
          <w:lang w:val="en-US" w:eastAsia="zh-CN"/>
        </w:rPr>
        <w:t>16.35万元，占2.64%；节能环保支出</w:t>
      </w:r>
      <w:r>
        <w:rPr>
          <w:rFonts w:hint="eastAsia" w:ascii="仿宋" w:hAnsi="仿宋" w:eastAsia="仿宋" w:cs="仿宋"/>
          <w:sz w:val="32"/>
          <w:szCs w:val="32"/>
          <w:lang w:eastAsia="zh-CN"/>
        </w:rPr>
        <w:t>（类）</w:t>
      </w:r>
      <w:r>
        <w:rPr>
          <w:rFonts w:hint="eastAsia" w:ascii="仿宋" w:hAnsi="仿宋" w:eastAsia="仿宋" w:cs="仿宋"/>
          <w:sz w:val="32"/>
          <w:szCs w:val="32"/>
          <w:lang w:val="en-US" w:eastAsia="zh-CN"/>
        </w:rPr>
        <w:t>45万元，占7.26%；农林水支出</w:t>
      </w:r>
      <w:r>
        <w:rPr>
          <w:rFonts w:hint="eastAsia" w:ascii="仿宋" w:hAnsi="仿宋" w:eastAsia="仿宋" w:cs="仿宋"/>
          <w:sz w:val="32"/>
          <w:szCs w:val="32"/>
          <w:lang w:eastAsia="zh-CN"/>
        </w:rPr>
        <w:t>（类）</w:t>
      </w:r>
      <w:r>
        <w:rPr>
          <w:rFonts w:hint="eastAsia" w:ascii="仿宋" w:hAnsi="仿宋" w:eastAsia="仿宋" w:cs="仿宋"/>
          <w:sz w:val="32"/>
          <w:szCs w:val="32"/>
          <w:lang w:val="en-US" w:eastAsia="zh-CN"/>
        </w:rPr>
        <w:t>484.67万元，占78.18%；交通运输支出</w:t>
      </w:r>
      <w:r>
        <w:rPr>
          <w:rFonts w:hint="eastAsia" w:ascii="仿宋" w:hAnsi="仿宋" w:eastAsia="仿宋" w:cs="仿宋"/>
          <w:sz w:val="32"/>
          <w:szCs w:val="32"/>
          <w:lang w:eastAsia="zh-CN"/>
        </w:rPr>
        <w:t>（类）</w:t>
      </w:r>
      <w:r>
        <w:rPr>
          <w:rFonts w:hint="eastAsia" w:ascii="仿宋" w:hAnsi="仿宋" w:eastAsia="仿宋" w:cs="仿宋"/>
          <w:sz w:val="32"/>
          <w:szCs w:val="32"/>
          <w:lang w:val="en-US" w:eastAsia="zh-CN"/>
        </w:rPr>
        <w:t>30万元，占4.84%。</w:t>
      </w:r>
    </w:p>
    <w:p>
      <w:pPr>
        <w:pStyle w:val="15"/>
        <w:ind w:firstLine="640" w:firstLineChars="200"/>
        <w:rPr>
          <w:rFonts w:hint="eastAsia" w:ascii="仿宋" w:hAnsi="仿宋" w:eastAsia="仿宋" w:cs="仿宋"/>
          <w:b/>
          <w:sz w:val="32"/>
          <w:szCs w:val="32"/>
        </w:rPr>
      </w:pPr>
      <w:r>
        <w:rPr>
          <w:rFonts w:hint="eastAsia" w:ascii="仿宋" w:hAnsi="仿宋" w:eastAsia="仿宋" w:cs="仿宋"/>
          <w:b/>
          <w:sz w:val="32"/>
          <w:szCs w:val="32"/>
        </w:rPr>
        <w:t>（三）财政拨款支出决算具体情况</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2021年度财政拨款支出年初预算数为</w:t>
      </w:r>
      <w:r>
        <w:rPr>
          <w:rFonts w:hint="eastAsia" w:ascii="仿宋" w:hAnsi="仿宋" w:eastAsia="仿宋" w:cs="仿宋"/>
          <w:sz w:val="32"/>
          <w:szCs w:val="32"/>
          <w:lang w:val="en-US" w:eastAsia="zh-CN"/>
        </w:rPr>
        <w:t>582.94</w:t>
      </w:r>
      <w:r>
        <w:rPr>
          <w:rFonts w:hint="eastAsia" w:ascii="仿宋" w:hAnsi="仿宋" w:eastAsia="仿宋" w:cs="仿宋"/>
          <w:sz w:val="32"/>
          <w:szCs w:val="32"/>
        </w:rPr>
        <w:t>万元，支出决算数为</w:t>
      </w:r>
      <w:r>
        <w:rPr>
          <w:rFonts w:hint="eastAsia" w:ascii="仿宋" w:hAnsi="仿宋" w:eastAsia="仿宋" w:cs="仿宋"/>
          <w:sz w:val="32"/>
          <w:szCs w:val="32"/>
          <w:lang w:val="en-US" w:eastAsia="zh-CN"/>
        </w:rPr>
        <w:t>619.93</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106.35</w:t>
      </w:r>
      <w:r>
        <w:rPr>
          <w:rFonts w:hint="eastAsia" w:ascii="仿宋" w:hAnsi="仿宋" w:eastAsia="仿宋" w:cs="仿宋"/>
          <w:sz w:val="32"/>
          <w:szCs w:val="32"/>
        </w:rPr>
        <w:t>%，其中：</w:t>
      </w:r>
    </w:p>
    <w:p>
      <w:pPr>
        <w:pStyle w:val="15"/>
        <w:numPr>
          <w:ilvl w:val="0"/>
          <w:numId w:val="1"/>
        </w:numPr>
        <w:ind w:firstLine="800" w:firstLineChars="25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科学技术支出（类）科学技术普及（款）科普活动（项）。年初预算5万元，支出决算5万元，完成年初预算的100%。</w:t>
      </w:r>
    </w:p>
    <w:p>
      <w:pPr>
        <w:pStyle w:val="15"/>
        <w:numPr>
          <w:ilvl w:val="0"/>
          <w:numId w:val="1"/>
        </w:numPr>
        <w:ind w:firstLine="800" w:firstLineChars="250"/>
        <w:rPr>
          <w:rFonts w:hint="eastAsia" w:ascii="仿宋" w:hAnsi="仿宋" w:eastAsia="仿宋" w:cs="仿宋"/>
          <w:sz w:val="32"/>
          <w:szCs w:val="32"/>
          <w:lang w:val="en-US" w:eastAsia="zh-CN"/>
        </w:rPr>
      </w:pPr>
      <w:r>
        <w:rPr>
          <w:rFonts w:hint="eastAsia" w:ascii="仿宋" w:hAnsi="仿宋" w:eastAsia="仿宋" w:cs="仿宋"/>
          <w:color w:val="000000"/>
          <w:sz w:val="32"/>
          <w:szCs w:val="32"/>
          <w:lang w:val="en-US" w:eastAsia="zh-CN"/>
        </w:rPr>
        <w:t>社会保障和就业支出（类）行政事业单位养老支出</w:t>
      </w:r>
      <w:r>
        <w:rPr>
          <w:rFonts w:hint="eastAsia" w:ascii="仿宋" w:hAnsi="仿宋" w:eastAsia="仿宋" w:cs="仿宋"/>
          <w:sz w:val="32"/>
          <w:szCs w:val="32"/>
        </w:rPr>
        <w:t>（款）</w:t>
      </w:r>
      <w:r>
        <w:rPr>
          <w:rFonts w:hint="eastAsia" w:ascii="仿宋" w:hAnsi="仿宋" w:eastAsia="仿宋" w:cs="仿宋"/>
          <w:sz w:val="32"/>
          <w:szCs w:val="32"/>
          <w:lang w:eastAsia="zh-CN"/>
        </w:rPr>
        <w:t>机关事业单位基本养老保险缴费支出</w:t>
      </w:r>
      <w:r>
        <w:rPr>
          <w:rFonts w:hint="eastAsia" w:ascii="仿宋" w:hAnsi="仿宋" w:eastAsia="仿宋" w:cs="仿宋"/>
          <w:sz w:val="32"/>
          <w:szCs w:val="32"/>
        </w:rPr>
        <w:t>（项）。</w:t>
      </w:r>
      <w:r>
        <w:rPr>
          <w:rFonts w:hint="eastAsia" w:ascii="仿宋" w:hAnsi="仿宋" w:eastAsia="仿宋" w:cs="仿宋"/>
          <w:sz w:val="32"/>
          <w:szCs w:val="32"/>
          <w:lang w:eastAsia="zh-CN"/>
        </w:rPr>
        <w:t>年初预算</w:t>
      </w:r>
      <w:r>
        <w:rPr>
          <w:rFonts w:hint="eastAsia" w:ascii="仿宋" w:hAnsi="仿宋" w:eastAsia="仿宋" w:cs="仿宋"/>
          <w:sz w:val="32"/>
          <w:szCs w:val="32"/>
          <w:lang w:val="en-US" w:eastAsia="zh-CN"/>
        </w:rPr>
        <w:t>35.36万元，支出决算35.36万元，完成年初预算的100%。</w:t>
      </w:r>
    </w:p>
    <w:p>
      <w:pPr>
        <w:pStyle w:val="15"/>
        <w:numPr>
          <w:ilvl w:val="0"/>
          <w:numId w:val="1"/>
        </w:numPr>
        <w:ind w:firstLine="800" w:firstLineChars="250"/>
        <w:rPr>
          <w:rFonts w:hint="eastAsia" w:ascii="仿宋" w:hAnsi="仿宋" w:eastAsia="仿宋" w:cs="仿宋"/>
          <w:sz w:val="32"/>
          <w:szCs w:val="32"/>
          <w:lang w:val="en-US" w:eastAsia="zh-CN"/>
        </w:rPr>
      </w:pPr>
      <w:r>
        <w:rPr>
          <w:rFonts w:hint="eastAsia" w:ascii="仿宋" w:hAnsi="仿宋" w:eastAsia="仿宋" w:cs="仿宋"/>
          <w:color w:val="000000"/>
          <w:sz w:val="32"/>
          <w:szCs w:val="32"/>
          <w:lang w:val="en-US" w:eastAsia="zh-CN"/>
        </w:rPr>
        <w:t>社会保障和就业支出（类）抚恤</w:t>
      </w:r>
      <w:r>
        <w:rPr>
          <w:rFonts w:hint="eastAsia" w:ascii="仿宋" w:hAnsi="仿宋" w:eastAsia="仿宋" w:cs="仿宋"/>
          <w:sz w:val="32"/>
          <w:szCs w:val="32"/>
        </w:rPr>
        <w:t>（款）</w:t>
      </w:r>
      <w:r>
        <w:rPr>
          <w:rFonts w:hint="eastAsia" w:ascii="仿宋" w:hAnsi="仿宋" w:eastAsia="仿宋" w:cs="仿宋"/>
          <w:sz w:val="32"/>
          <w:szCs w:val="32"/>
          <w:lang w:eastAsia="zh-CN"/>
        </w:rPr>
        <w:t>其他优抚支出</w:t>
      </w:r>
      <w:r>
        <w:rPr>
          <w:rFonts w:hint="eastAsia" w:ascii="仿宋" w:hAnsi="仿宋" w:eastAsia="仿宋" w:cs="仿宋"/>
          <w:sz w:val="32"/>
          <w:szCs w:val="32"/>
        </w:rPr>
        <w:t>（项）。</w:t>
      </w:r>
      <w:r>
        <w:rPr>
          <w:rFonts w:hint="eastAsia" w:ascii="仿宋" w:hAnsi="仿宋" w:eastAsia="仿宋" w:cs="仿宋"/>
          <w:sz w:val="32"/>
          <w:szCs w:val="32"/>
          <w:lang w:eastAsia="zh-CN"/>
        </w:rPr>
        <w:t>年初预算</w:t>
      </w:r>
      <w:r>
        <w:rPr>
          <w:rFonts w:hint="eastAsia" w:ascii="仿宋" w:hAnsi="仿宋" w:eastAsia="仿宋" w:cs="仿宋"/>
          <w:sz w:val="32"/>
          <w:szCs w:val="32"/>
          <w:lang w:val="en-US" w:eastAsia="zh-CN"/>
        </w:rPr>
        <w:t>0.83万元，支出决算0.83万元，完成年初预算的100%。</w:t>
      </w:r>
    </w:p>
    <w:p>
      <w:pPr>
        <w:pStyle w:val="15"/>
        <w:numPr>
          <w:ilvl w:val="0"/>
          <w:numId w:val="1"/>
        </w:numPr>
        <w:ind w:firstLine="800" w:firstLineChars="250"/>
        <w:rPr>
          <w:rFonts w:hint="eastAsia" w:ascii="仿宋" w:hAnsi="仿宋" w:eastAsia="仿宋" w:cs="仿宋"/>
          <w:sz w:val="32"/>
          <w:szCs w:val="32"/>
          <w:lang w:val="en-US" w:eastAsia="zh-CN"/>
        </w:rPr>
      </w:pPr>
      <w:r>
        <w:rPr>
          <w:rFonts w:hint="eastAsia" w:ascii="仿宋" w:hAnsi="仿宋" w:eastAsia="仿宋" w:cs="仿宋"/>
          <w:color w:val="000000"/>
          <w:sz w:val="32"/>
          <w:szCs w:val="32"/>
          <w:lang w:val="en-US" w:eastAsia="zh-CN"/>
        </w:rPr>
        <w:t>社会保障和就业支出（类）残疾人事业</w:t>
      </w:r>
      <w:r>
        <w:rPr>
          <w:rFonts w:hint="eastAsia" w:ascii="仿宋" w:hAnsi="仿宋" w:eastAsia="仿宋" w:cs="仿宋"/>
          <w:sz w:val="32"/>
          <w:szCs w:val="32"/>
        </w:rPr>
        <w:t>（款）</w:t>
      </w:r>
      <w:r>
        <w:rPr>
          <w:rFonts w:hint="eastAsia" w:ascii="仿宋" w:hAnsi="仿宋" w:eastAsia="仿宋" w:cs="仿宋"/>
          <w:sz w:val="32"/>
          <w:szCs w:val="32"/>
          <w:lang w:eastAsia="zh-CN"/>
        </w:rPr>
        <w:t>其他残疾人事业支出</w:t>
      </w:r>
      <w:r>
        <w:rPr>
          <w:rFonts w:hint="eastAsia" w:ascii="仿宋" w:hAnsi="仿宋" w:eastAsia="仿宋" w:cs="仿宋"/>
          <w:sz w:val="32"/>
          <w:szCs w:val="32"/>
        </w:rPr>
        <w:t>（项）。</w:t>
      </w:r>
      <w:r>
        <w:rPr>
          <w:rFonts w:hint="eastAsia" w:ascii="仿宋" w:hAnsi="仿宋" w:eastAsia="仿宋" w:cs="仿宋"/>
          <w:sz w:val="32"/>
          <w:szCs w:val="32"/>
          <w:lang w:eastAsia="zh-CN"/>
        </w:rPr>
        <w:t>年初预算</w:t>
      </w:r>
      <w:r>
        <w:rPr>
          <w:rFonts w:hint="eastAsia" w:ascii="仿宋" w:hAnsi="仿宋" w:eastAsia="仿宋" w:cs="仿宋"/>
          <w:sz w:val="32"/>
          <w:szCs w:val="32"/>
          <w:lang w:val="en-US" w:eastAsia="zh-CN"/>
        </w:rPr>
        <w:t>2.72万元，支出决算2.72万元，完成年初预算的100%。</w:t>
      </w:r>
    </w:p>
    <w:p>
      <w:pPr>
        <w:pStyle w:val="15"/>
        <w:numPr>
          <w:ilvl w:val="0"/>
          <w:numId w:val="1"/>
        </w:numPr>
        <w:ind w:firstLine="800" w:firstLineChars="250"/>
        <w:rPr>
          <w:rFonts w:hint="eastAsia" w:ascii="仿宋" w:hAnsi="仿宋" w:eastAsia="仿宋" w:cs="仿宋"/>
          <w:sz w:val="32"/>
          <w:szCs w:val="32"/>
          <w:lang w:val="en-US" w:eastAsia="zh-CN"/>
        </w:rPr>
      </w:pPr>
      <w:r>
        <w:rPr>
          <w:rFonts w:hint="eastAsia" w:ascii="仿宋" w:hAnsi="仿宋" w:eastAsia="仿宋" w:cs="仿宋"/>
          <w:color w:val="000000"/>
          <w:sz w:val="32"/>
          <w:szCs w:val="32"/>
          <w:lang w:val="en-US" w:eastAsia="zh-CN"/>
        </w:rPr>
        <w:t>卫生健康支出（类）行政事业单位医疗</w:t>
      </w:r>
      <w:r>
        <w:rPr>
          <w:rFonts w:hint="eastAsia" w:ascii="仿宋" w:hAnsi="仿宋" w:eastAsia="仿宋" w:cs="仿宋"/>
          <w:sz w:val="32"/>
          <w:szCs w:val="32"/>
        </w:rPr>
        <w:t>（款）</w:t>
      </w:r>
      <w:r>
        <w:rPr>
          <w:rFonts w:hint="eastAsia" w:ascii="仿宋" w:hAnsi="仿宋" w:eastAsia="仿宋" w:cs="仿宋"/>
          <w:sz w:val="32"/>
          <w:szCs w:val="32"/>
          <w:lang w:eastAsia="zh-CN"/>
        </w:rPr>
        <w:t>事业单位医疗</w:t>
      </w:r>
      <w:r>
        <w:rPr>
          <w:rFonts w:hint="eastAsia" w:ascii="仿宋" w:hAnsi="仿宋" w:eastAsia="仿宋" w:cs="仿宋"/>
          <w:sz w:val="32"/>
          <w:szCs w:val="32"/>
        </w:rPr>
        <w:t>（项）。</w:t>
      </w:r>
      <w:r>
        <w:rPr>
          <w:rFonts w:hint="eastAsia" w:ascii="仿宋" w:hAnsi="仿宋" w:eastAsia="仿宋" w:cs="仿宋"/>
          <w:sz w:val="32"/>
          <w:szCs w:val="32"/>
          <w:lang w:eastAsia="zh-CN"/>
        </w:rPr>
        <w:t>年初预算</w:t>
      </w:r>
      <w:r>
        <w:rPr>
          <w:rFonts w:hint="eastAsia" w:ascii="仿宋" w:hAnsi="仿宋" w:eastAsia="仿宋" w:cs="仿宋"/>
          <w:sz w:val="32"/>
          <w:szCs w:val="32"/>
          <w:lang w:val="en-US" w:eastAsia="zh-CN"/>
        </w:rPr>
        <w:t>16.35万元，支出决算16.35万元，完成年初预算的100%。</w:t>
      </w:r>
    </w:p>
    <w:p>
      <w:pPr>
        <w:pStyle w:val="15"/>
        <w:numPr>
          <w:ilvl w:val="0"/>
          <w:numId w:val="1"/>
        </w:numPr>
        <w:ind w:firstLine="800" w:firstLineChars="250"/>
        <w:rPr>
          <w:rFonts w:hint="eastAsia" w:ascii="仿宋" w:hAnsi="仿宋" w:eastAsia="仿宋" w:cs="仿宋"/>
          <w:color w:val="auto"/>
          <w:sz w:val="32"/>
          <w:szCs w:val="32"/>
          <w:lang w:val="en-US" w:eastAsia="zh-CN"/>
        </w:rPr>
      </w:pPr>
      <w:r>
        <w:rPr>
          <w:rFonts w:hint="eastAsia" w:ascii="仿宋" w:hAnsi="仿宋" w:eastAsia="仿宋" w:cs="仿宋"/>
          <w:color w:val="000000"/>
          <w:sz w:val="32"/>
          <w:szCs w:val="32"/>
          <w:lang w:val="en-US" w:eastAsia="zh-CN"/>
        </w:rPr>
        <w:t>节能环保支出（类）环境保护管理事务</w:t>
      </w:r>
      <w:r>
        <w:rPr>
          <w:rFonts w:hint="eastAsia" w:ascii="仿宋" w:hAnsi="仿宋" w:eastAsia="仿宋" w:cs="仿宋"/>
          <w:sz w:val="32"/>
          <w:szCs w:val="32"/>
        </w:rPr>
        <w:t>（款）</w:t>
      </w:r>
      <w:r>
        <w:rPr>
          <w:rFonts w:hint="eastAsia" w:ascii="仿宋" w:hAnsi="仿宋" w:eastAsia="仿宋" w:cs="仿宋"/>
          <w:sz w:val="32"/>
          <w:szCs w:val="32"/>
          <w:lang w:eastAsia="zh-CN"/>
        </w:rPr>
        <w:t>其他</w:t>
      </w:r>
      <w:r>
        <w:rPr>
          <w:rFonts w:hint="eastAsia" w:ascii="仿宋" w:hAnsi="仿宋" w:eastAsia="仿宋" w:cs="仿宋"/>
          <w:color w:val="000000"/>
          <w:sz w:val="32"/>
          <w:szCs w:val="32"/>
          <w:lang w:val="en-US" w:eastAsia="zh-CN"/>
        </w:rPr>
        <w:t>环境保护管理事务</w:t>
      </w:r>
      <w:r>
        <w:rPr>
          <w:rFonts w:hint="eastAsia" w:ascii="仿宋" w:hAnsi="仿宋" w:eastAsia="仿宋" w:cs="仿宋"/>
          <w:sz w:val="32"/>
          <w:szCs w:val="32"/>
          <w:lang w:eastAsia="zh-CN"/>
        </w:rPr>
        <w:t>支出</w:t>
      </w:r>
      <w:r>
        <w:rPr>
          <w:rFonts w:hint="eastAsia" w:ascii="仿宋" w:hAnsi="仿宋" w:eastAsia="仿宋" w:cs="仿宋"/>
          <w:sz w:val="32"/>
          <w:szCs w:val="32"/>
        </w:rPr>
        <w:t>（项）。</w:t>
      </w:r>
      <w:r>
        <w:rPr>
          <w:rFonts w:hint="eastAsia" w:ascii="仿宋" w:hAnsi="仿宋" w:eastAsia="仿宋" w:cs="仿宋"/>
          <w:sz w:val="32"/>
          <w:szCs w:val="32"/>
          <w:lang w:eastAsia="zh-CN"/>
        </w:rPr>
        <w:t>年初预算</w:t>
      </w:r>
      <w:r>
        <w:rPr>
          <w:rFonts w:hint="eastAsia" w:ascii="仿宋" w:hAnsi="仿宋" w:eastAsia="仿宋" w:cs="仿宋"/>
          <w:sz w:val="32"/>
          <w:szCs w:val="32"/>
          <w:lang w:val="en-US" w:eastAsia="zh-CN"/>
        </w:rPr>
        <w:t>45万元，支出决算45万元，完成年初预算的100%。</w:t>
      </w:r>
    </w:p>
    <w:p>
      <w:pPr>
        <w:pStyle w:val="15"/>
        <w:numPr>
          <w:ilvl w:val="0"/>
          <w:numId w:val="1"/>
        </w:numPr>
        <w:ind w:firstLine="800" w:firstLineChars="250"/>
        <w:rPr>
          <w:rFonts w:hint="eastAsia" w:ascii="仿宋" w:hAnsi="仿宋" w:eastAsia="仿宋" w:cs="仿宋"/>
          <w:sz w:val="32"/>
          <w:szCs w:val="32"/>
          <w:lang w:val="en-US" w:eastAsia="zh-CN"/>
        </w:rPr>
      </w:pPr>
      <w:r>
        <w:rPr>
          <w:rFonts w:hint="eastAsia" w:ascii="仿宋" w:hAnsi="仿宋" w:eastAsia="仿宋" w:cs="仿宋"/>
          <w:color w:val="auto"/>
          <w:sz w:val="32"/>
          <w:szCs w:val="32"/>
          <w:lang w:val="en-US" w:eastAsia="zh-CN"/>
        </w:rPr>
        <w:t>农林水支出（类）林业和草原</w:t>
      </w:r>
      <w:r>
        <w:rPr>
          <w:rFonts w:hint="eastAsia" w:ascii="仿宋" w:hAnsi="仿宋" w:eastAsia="仿宋" w:cs="仿宋"/>
          <w:color w:val="auto"/>
          <w:sz w:val="32"/>
          <w:szCs w:val="32"/>
        </w:rPr>
        <w:t>（款）</w:t>
      </w:r>
      <w:r>
        <w:rPr>
          <w:rFonts w:hint="eastAsia" w:ascii="仿宋" w:hAnsi="仿宋" w:eastAsia="仿宋" w:cs="仿宋"/>
          <w:color w:val="auto"/>
          <w:sz w:val="32"/>
          <w:szCs w:val="32"/>
          <w:lang w:eastAsia="zh-CN"/>
        </w:rPr>
        <w:t>事业机构</w:t>
      </w:r>
      <w:r>
        <w:rPr>
          <w:rFonts w:hint="eastAsia" w:ascii="仿宋" w:hAnsi="仿宋" w:eastAsia="仿宋" w:cs="仿宋"/>
          <w:color w:val="auto"/>
          <w:sz w:val="32"/>
          <w:szCs w:val="32"/>
        </w:rPr>
        <w:t>（项）。</w:t>
      </w:r>
      <w:r>
        <w:rPr>
          <w:rFonts w:hint="eastAsia" w:ascii="仿宋" w:hAnsi="仿宋" w:eastAsia="仿宋" w:cs="仿宋"/>
          <w:color w:val="auto"/>
          <w:sz w:val="32"/>
          <w:szCs w:val="32"/>
          <w:lang w:eastAsia="zh-CN"/>
        </w:rPr>
        <w:t>年初预算</w:t>
      </w:r>
      <w:r>
        <w:rPr>
          <w:rFonts w:hint="eastAsia" w:ascii="仿宋" w:hAnsi="仿宋" w:eastAsia="仿宋" w:cs="仿宋"/>
          <w:color w:val="auto"/>
          <w:sz w:val="32"/>
          <w:szCs w:val="32"/>
          <w:lang w:val="en-US" w:eastAsia="zh-CN"/>
        </w:rPr>
        <w:t>253.6万元，支出决算261.95万元，完成年初预算的103.29%。决算数大于预算数的主要原因是按规定使用以前年度财政拨款结转资金。</w:t>
      </w:r>
    </w:p>
    <w:p>
      <w:pPr>
        <w:pStyle w:val="15"/>
        <w:numPr>
          <w:ilvl w:val="0"/>
          <w:numId w:val="1"/>
        </w:numPr>
        <w:ind w:firstLine="800" w:firstLineChars="250"/>
        <w:rPr>
          <w:rFonts w:hint="eastAsia" w:ascii="仿宋" w:hAnsi="仿宋" w:eastAsia="仿宋" w:cs="仿宋"/>
          <w:color w:val="FF0000"/>
          <w:sz w:val="32"/>
          <w:szCs w:val="32"/>
          <w:lang w:val="en-US" w:eastAsia="zh-CN"/>
        </w:rPr>
      </w:pPr>
      <w:r>
        <w:rPr>
          <w:rFonts w:hint="eastAsia" w:ascii="仿宋" w:hAnsi="仿宋" w:eastAsia="仿宋" w:cs="仿宋"/>
          <w:color w:val="000000"/>
          <w:sz w:val="32"/>
          <w:szCs w:val="32"/>
          <w:lang w:val="en-US" w:eastAsia="zh-CN"/>
        </w:rPr>
        <w:t>农林水支出（类）林业和草原</w:t>
      </w:r>
      <w:r>
        <w:rPr>
          <w:rFonts w:hint="eastAsia" w:ascii="仿宋" w:hAnsi="仿宋" w:eastAsia="仿宋" w:cs="仿宋"/>
          <w:sz w:val="32"/>
          <w:szCs w:val="32"/>
        </w:rPr>
        <w:t>（款）</w:t>
      </w:r>
      <w:r>
        <w:rPr>
          <w:rFonts w:hint="eastAsia" w:ascii="仿宋" w:hAnsi="仿宋" w:eastAsia="仿宋" w:cs="仿宋"/>
          <w:sz w:val="32"/>
          <w:szCs w:val="32"/>
          <w:lang w:eastAsia="zh-CN"/>
        </w:rPr>
        <w:t>技术推广与转化</w:t>
      </w:r>
      <w:r>
        <w:rPr>
          <w:rFonts w:hint="eastAsia" w:ascii="仿宋" w:hAnsi="仿宋" w:eastAsia="仿宋" w:cs="仿宋"/>
          <w:sz w:val="32"/>
          <w:szCs w:val="32"/>
        </w:rPr>
        <w:t>（项）。</w:t>
      </w:r>
      <w:r>
        <w:rPr>
          <w:rFonts w:hint="eastAsia" w:ascii="仿宋" w:hAnsi="仿宋" w:eastAsia="仿宋" w:cs="仿宋"/>
          <w:sz w:val="32"/>
          <w:szCs w:val="32"/>
          <w:lang w:eastAsia="zh-CN"/>
        </w:rPr>
        <w:t>年初预算</w:t>
      </w:r>
      <w:r>
        <w:rPr>
          <w:rFonts w:hint="eastAsia" w:ascii="仿宋" w:hAnsi="仿宋" w:eastAsia="仿宋" w:cs="仿宋"/>
          <w:sz w:val="32"/>
          <w:szCs w:val="32"/>
          <w:lang w:val="en-US" w:eastAsia="zh-CN"/>
        </w:rPr>
        <w:t>10万元，支出决算10万元，完成年初预算的100%。</w:t>
      </w:r>
    </w:p>
    <w:p>
      <w:pPr>
        <w:pStyle w:val="15"/>
        <w:numPr>
          <w:ilvl w:val="0"/>
          <w:numId w:val="1"/>
        </w:numPr>
        <w:ind w:firstLine="800" w:firstLineChars="250"/>
        <w:rPr>
          <w:rFonts w:hint="eastAsia" w:ascii="仿宋" w:hAnsi="仿宋" w:eastAsia="仿宋" w:cs="仿宋"/>
          <w:sz w:val="32"/>
          <w:szCs w:val="32"/>
          <w:lang w:val="en-US" w:eastAsia="zh-CN"/>
        </w:rPr>
      </w:pPr>
      <w:r>
        <w:rPr>
          <w:rFonts w:hint="eastAsia" w:ascii="仿宋" w:hAnsi="仿宋" w:eastAsia="仿宋" w:cs="仿宋"/>
          <w:color w:val="000000"/>
          <w:sz w:val="32"/>
          <w:szCs w:val="32"/>
          <w:lang w:val="en-US" w:eastAsia="zh-CN"/>
        </w:rPr>
        <w:t>农林水支出（类）林业和草原</w:t>
      </w:r>
      <w:r>
        <w:rPr>
          <w:rFonts w:hint="eastAsia" w:ascii="仿宋" w:hAnsi="仿宋" w:eastAsia="仿宋" w:cs="仿宋"/>
          <w:sz w:val="32"/>
          <w:szCs w:val="32"/>
        </w:rPr>
        <w:t>（款）</w:t>
      </w:r>
      <w:r>
        <w:rPr>
          <w:rFonts w:hint="eastAsia" w:ascii="仿宋" w:hAnsi="仿宋" w:eastAsia="仿宋" w:cs="仿宋"/>
          <w:sz w:val="32"/>
          <w:szCs w:val="32"/>
          <w:lang w:eastAsia="zh-CN"/>
        </w:rPr>
        <w:t>其他林业和草原支出</w:t>
      </w:r>
      <w:r>
        <w:rPr>
          <w:rFonts w:hint="eastAsia" w:ascii="仿宋" w:hAnsi="仿宋" w:eastAsia="仿宋" w:cs="仿宋"/>
          <w:sz w:val="32"/>
          <w:szCs w:val="32"/>
        </w:rPr>
        <w:t>（项）。</w:t>
      </w:r>
      <w:r>
        <w:rPr>
          <w:rFonts w:hint="eastAsia" w:ascii="仿宋" w:hAnsi="仿宋" w:eastAsia="仿宋" w:cs="仿宋"/>
          <w:sz w:val="32"/>
          <w:szCs w:val="32"/>
          <w:lang w:eastAsia="zh-CN"/>
        </w:rPr>
        <w:t>年初预算</w:t>
      </w:r>
      <w:r>
        <w:rPr>
          <w:rFonts w:hint="eastAsia" w:ascii="仿宋" w:hAnsi="仿宋" w:eastAsia="仿宋" w:cs="仿宋"/>
          <w:color w:val="auto"/>
          <w:sz w:val="32"/>
          <w:szCs w:val="32"/>
          <w:lang w:val="en-US" w:eastAsia="zh-CN"/>
        </w:rPr>
        <w:t>51.63</w:t>
      </w:r>
      <w:r>
        <w:rPr>
          <w:rFonts w:hint="eastAsia" w:ascii="仿宋" w:hAnsi="仿宋" w:eastAsia="仿宋" w:cs="仿宋"/>
          <w:sz w:val="32"/>
          <w:szCs w:val="32"/>
          <w:lang w:val="en-US" w:eastAsia="zh-CN"/>
        </w:rPr>
        <w:t>万元，支出决算80.27万元，完成年初预算的155.47%。</w:t>
      </w:r>
      <w:r>
        <w:rPr>
          <w:rFonts w:hint="eastAsia" w:ascii="仿宋" w:hAnsi="仿宋" w:eastAsia="仿宋" w:cs="仿宋"/>
          <w:color w:val="auto"/>
          <w:sz w:val="32"/>
          <w:szCs w:val="32"/>
          <w:lang w:val="en-US" w:eastAsia="zh-CN"/>
        </w:rPr>
        <w:t>决算数大于预算数的主要原因是按规定使用以前年度财政拨款结转资金。</w:t>
      </w:r>
    </w:p>
    <w:p>
      <w:pPr>
        <w:pStyle w:val="15"/>
        <w:numPr>
          <w:ilvl w:val="0"/>
          <w:numId w:val="1"/>
        </w:numPr>
        <w:ind w:firstLine="800" w:firstLineChars="250"/>
        <w:rPr>
          <w:rFonts w:hint="eastAsia" w:ascii="仿宋" w:hAnsi="仿宋" w:eastAsia="仿宋" w:cs="仿宋"/>
          <w:sz w:val="32"/>
          <w:szCs w:val="32"/>
          <w:lang w:val="en-US" w:eastAsia="zh-CN"/>
        </w:rPr>
      </w:pPr>
      <w:r>
        <w:rPr>
          <w:rFonts w:hint="eastAsia" w:ascii="仿宋" w:hAnsi="仿宋" w:eastAsia="仿宋" w:cs="仿宋"/>
          <w:color w:val="000000"/>
          <w:sz w:val="32"/>
          <w:szCs w:val="32"/>
          <w:lang w:val="en-US" w:eastAsia="zh-CN"/>
        </w:rPr>
        <w:t>农林水支出（类）其他农林水支出</w:t>
      </w:r>
      <w:r>
        <w:rPr>
          <w:rFonts w:hint="eastAsia" w:ascii="仿宋" w:hAnsi="仿宋" w:eastAsia="仿宋" w:cs="仿宋"/>
          <w:sz w:val="32"/>
          <w:szCs w:val="32"/>
        </w:rPr>
        <w:t>（款）</w:t>
      </w:r>
      <w:r>
        <w:rPr>
          <w:rFonts w:hint="eastAsia" w:ascii="仿宋" w:hAnsi="仿宋" w:eastAsia="仿宋" w:cs="仿宋"/>
          <w:sz w:val="32"/>
          <w:szCs w:val="32"/>
          <w:lang w:eastAsia="zh-CN"/>
        </w:rPr>
        <w:t>其他农林水支出</w:t>
      </w:r>
      <w:r>
        <w:rPr>
          <w:rFonts w:hint="eastAsia" w:ascii="仿宋" w:hAnsi="仿宋" w:eastAsia="仿宋" w:cs="仿宋"/>
          <w:sz w:val="32"/>
          <w:szCs w:val="32"/>
        </w:rPr>
        <w:t>（项）。</w:t>
      </w:r>
      <w:r>
        <w:rPr>
          <w:rFonts w:hint="eastAsia" w:ascii="仿宋" w:hAnsi="仿宋" w:eastAsia="仿宋" w:cs="仿宋"/>
          <w:sz w:val="32"/>
          <w:szCs w:val="32"/>
          <w:lang w:eastAsia="zh-CN"/>
        </w:rPr>
        <w:t>年初预算</w:t>
      </w:r>
      <w:r>
        <w:rPr>
          <w:rFonts w:hint="eastAsia" w:ascii="仿宋" w:hAnsi="仿宋" w:eastAsia="仿宋" w:cs="仿宋"/>
          <w:color w:val="auto"/>
          <w:sz w:val="32"/>
          <w:szCs w:val="32"/>
          <w:lang w:val="en-US" w:eastAsia="zh-CN"/>
        </w:rPr>
        <w:t>132.45</w:t>
      </w:r>
      <w:r>
        <w:rPr>
          <w:rFonts w:hint="eastAsia" w:ascii="仿宋" w:hAnsi="仿宋" w:eastAsia="仿宋" w:cs="仿宋"/>
          <w:sz w:val="32"/>
          <w:szCs w:val="32"/>
          <w:lang w:val="en-US" w:eastAsia="zh-CN"/>
        </w:rPr>
        <w:t>万元，支出决算132.45万元，完成年初预算的100%。</w:t>
      </w:r>
    </w:p>
    <w:p>
      <w:pPr>
        <w:pStyle w:val="15"/>
        <w:numPr>
          <w:ilvl w:val="0"/>
          <w:numId w:val="1"/>
        </w:numPr>
        <w:ind w:firstLine="800" w:firstLineChars="250"/>
        <w:rPr>
          <w:rFonts w:hint="eastAsia" w:ascii="仿宋" w:hAnsi="仿宋" w:eastAsia="仿宋" w:cs="仿宋"/>
          <w:sz w:val="32"/>
          <w:szCs w:val="32"/>
          <w:lang w:val="en-US" w:eastAsia="zh-CN"/>
        </w:rPr>
      </w:pPr>
      <w:r>
        <w:rPr>
          <w:rFonts w:hint="eastAsia" w:ascii="仿宋" w:hAnsi="仿宋" w:eastAsia="仿宋" w:cs="仿宋"/>
          <w:color w:val="000000"/>
          <w:sz w:val="32"/>
          <w:szCs w:val="32"/>
          <w:lang w:val="en-US" w:eastAsia="zh-CN"/>
        </w:rPr>
        <w:t>交通运输支出（类）公路水路运输</w:t>
      </w:r>
      <w:r>
        <w:rPr>
          <w:rFonts w:hint="eastAsia" w:ascii="仿宋" w:hAnsi="仿宋" w:eastAsia="仿宋" w:cs="仿宋"/>
          <w:sz w:val="32"/>
          <w:szCs w:val="32"/>
        </w:rPr>
        <w:t>（款）</w:t>
      </w:r>
      <w:r>
        <w:rPr>
          <w:rFonts w:hint="eastAsia" w:ascii="仿宋" w:hAnsi="仿宋" w:eastAsia="仿宋" w:cs="仿宋"/>
          <w:sz w:val="32"/>
          <w:szCs w:val="32"/>
          <w:lang w:eastAsia="zh-CN"/>
        </w:rPr>
        <w:t>公路养护</w:t>
      </w:r>
      <w:r>
        <w:rPr>
          <w:rFonts w:hint="eastAsia" w:ascii="仿宋" w:hAnsi="仿宋" w:eastAsia="仿宋" w:cs="仿宋"/>
          <w:sz w:val="32"/>
          <w:szCs w:val="32"/>
        </w:rPr>
        <w:t>（项）。</w:t>
      </w:r>
      <w:r>
        <w:rPr>
          <w:rFonts w:hint="eastAsia" w:ascii="仿宋" w:hAnsi="仿宋" w:eastAsia="仿宋" w:cs="仿宋"/>
          <w:sz w:val="32"/>
          <w:szCs w:val="32"/>
          <w:lang w:eastAsia="zh-CN"/>
        </w:rPr>
        <w:t>年初预算</w:t>
      </w:r>
      <w:r>
        <w:rPr>
          <w:rFonts w:hint="eastAsia" w:ascii="仿宋" w:hAnsi="仿宋" w:eastAsia="仿宋" w:cs="仿宋"/>
          <w:sz w:val="32"/>
          <w:szCs w:val="32"/>
          <w:lang w:val="en-US" w:eastAsia="zh-CN"/>
        </w:rPr>
        <w:t>30万元，支出决算30万元，完成年初预算的100%。</w:t>
      </w:r>
    </w:p>
    <w:p>
      <w:pPr>
        <w:pStyle w:val="15"/>
        <w:ind w:firstLine="640" w:firstLineChars="200"/>
        <w:rPr>
          <w:rFonts w:hAnsi="黑体"/>
          <w:b/>
          <w:sz w:val="32"/>
          <w:szCs w:val="32"/>
        </w:rPr>
      </w:pPr>
      <w:r>
        <w:rPr>
          <w:rFonts w:hint="eastAsia" w:hAnsi="黑体"/>
          <w:b/>
          <w:sz w:val="32"/>
          <w:szCs w:val="32"/>
        </w:rPr>
        <w:t>六、一般公共预算财政拨款基本支出决算情况说明</w:t>
      </w:r>
    </w:p>
    <w:p>
      <w:pPr>
        <w:pStyle w:val="15"/>
        <w:ind w:firstLine="640" w:firstLineChars="200"/>
        <w:rPr>
          <w:rFonts w:asciiTheme="minorEastAsia" w:hAnsiTheme="minorEastAsia" w:eastAsiaTheme="minorEastAsia"/>
          <w:i/>
          <w:color w:val="FF0000"/>
          <w:sz w:val="32"/>
          <w:szCs w:val="32"/>
        </w:rPr>
      </w:pPr>
      <w:r>
        <w:rPr>
          <w:rFonts w:hint="eastAsia" w:ascii="仿宋" w:hAnsi="仿宋" w:eastAsia="仿宋" w:cs="仿宋"/>
          <w:sz w:val="32"/>
          <w:szCs w:val="32"/>
        </w:rPr>
        <w:t>2021年度财政拨款基本支出</w:t>
      </w:r>
      <w:r>
        <w:rPr>
          <w:rFonts w:hint="eastAsia" w:ascii="仿宋" w:hAnsi="仿宋" w:eastAsia="仿宋" w:cs="仿宋"/>
          <w:sz w:val="32"/>
          <w:szCs w:val="32"/>
          <w:lang w:val="en-US" w:eastAsia="zh-CN"/>
        </w:rPr>
        <w:t>496.65</w:t>
      </w:r>
      <w:r>
        <w:rPr>
          <w:rFonts w:hint="eastAsia" w:ascii="仿宋" w:hAnsi="仿宋" w:eastAsia="仿宋" w:cs="仿宋"/>
          <w:sz w:val="32"/>
          <w:szCs w:val="32"/>
        </w:rPr>
        <w:t>万元，其中：人员经费</w:t>
      </w:r>
      <w:r>
        <w:rPr>
          <w:rFonts w:hint="eastAsia" w:ascii="仿宋" w:hAnsi="仿宋" w:eastAsia="仿宋" w:cs="仿宋"/>
          <w:sz w:val="32"/>
          <w:szCs w:val="32"/>
          <w:lang w:val="en-US" w:eastAsia="zh-CN"/>
        </w:rPr>
        <w:t>407.73</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82.10</w:t>
      </w:r>
      <w:r>
        <w:rPr>
          <w:rFonts w:hint="eastAsia" w:ascii="仿宋" w:hAnsi="仿宋" w:eastAsia="仿宋" w:cs="仿宋"/>
          <w:sz w:val="32"/>
          <w:szCs w:val="32"/>
        </w:rPr>
        <w:t>%,主要包括主要包括基本工资、津贴补贴、</w:t>
      </w:r>
      <w:r>
        <w:rPr>
          <w:rFonts w:hint="eastAsia" w:ascii="仿宋" w:hAnsi="仿宋" w:eastAsia="仿宋" w:cs="仿宋"/>
          <w:sz w:val="32"/>
          <w:szCs w:val="32"/>
          <w:lang w:val="zh-CN"/>
        </w:rPr>
        <w:t>奖金、绩效工资、机关事业单位基本养老保险缴费、职工基本医疗保险缴费、其他社会保障缴费、住房公积金、其他工资福利支出、抚恤金、生活补助、奖励金</w:t>
      </w:r>
      <w:r>
        <w:rPr>
          <w:rFonts w:hint="eastAsia" w:ascii="仿宋" w:hAnsi="仿宋" w:eastAsia="仿宋" w:cs="仿宋"/>
          <w:sz w:val="32"/>
          <w:szCs w:val="32"/>
        </w:rPr>
        <w:t>；公用经费</w:t>
      </w:r>
      <w:r>
        <w:rPr>
          <w:rFonts w:hint="eastAsia" w:ascii="仿宋" w:hAnsi="仿宋" w:eastAsia="仿宋" w:cs="仿宋"/>
          <w:sz w:val="32"/>
          <w:szCs w:val="32"/>
          <w:lang w:val="en-US" w:eastAsia="zh-CN"/>
        </w:rPr>
        <w:t>88.92</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17.90</w:t>
      </w:r>
      <w:r>
        <w:rPr>
          <w:rFonts w:hint="eastAsia" w:ascii="仿宋" w:hAnsi="仿宋" w:eastAsia="仿宋" w:cs="仿宋"/>
          <w:sz w:val="32"/>
          <w:szCs w:val="32"/>
        </w:rPr>
        <w:t>%，主要包括办公费、水费、电费、邮电费、差旅费、维修（护）费、公务接待费、专用材料费、劳务费、工会经费、公务用车运行维护费、其他交通费用、其他商品和服务支出</w:t>
      </w:r>
      <w:r>
        <w:rPr>
          <w:rFonts w:hint="eastAsia" w:ascii="仿宋" w:hAnsi="仿宋" w:eastAsia="仿宋" w:cs="仿宋"/>
          <w:sz w:val="32"/>
          <w:szCs w:val="32"/>
          <w:lang w:eastAsia="zh-CN"/>
        </w:rPr>
        <w:t>。</w:t>
      </w:r>
    </w:p>
    <w:p>
      <w:pPr>
        <w:pStyle w:val="15"/>
        <w:ind w:firstLine="640" w:firstLineChars="200"/>
        <w:rPr>
          <w:rFonts w:hAnsi="黑体"/>
          <w:b/>
          <w:sz w:val="32"/>
          <w:szCs w:val="32"/>
        </w:rPr>
      </w:pPr>
      <w:r>
        <w:rPr>
          <w:rFonts w:hint="eastAsia" w:hAnsi="黑体"/>
          <w:b/>
          <w:sz w:val="32"/>
          <w:szCs w:val="32"/>
        </w:rPr>
        <w:t>七、一般公共预算财政拨款“三公”经费支出决算情况说明</w:t>
      </w:r>
    </w:p>
    <w:p>
      <w:pPr>
        <w:pStyle w:val="15"/>
        <w:ind w:firstLine="640" w:firstLineChars="200"/>
        <w:rPr>
          <w:rFonts w:hint="eastAsia" w:ascii="仿宋" w:hAnsi="仿宋" w:eastAsia="仿宋" w:cs="仿宋"/>
          <w:b/>
          <w:sz w:val="32"/>
          <w:szCs w:val="32"/>
        </w:rPr>
      </w:pPr>
      <w:r>
        <w:rPr>
          <w:rFonts w:hint="eastAsia" w:ascii="仿宋" w:hAnsi="仿宋" w:eastAsia="仿宋" w:cs="仿宋"/>
          <w:b/>
          <w:sz w:val="32"/>
          <w:szCs w:val="32"/>
        </w:rPr>
        <w:t>（一）“三公”经费财政拨款支出决算总体情况说明</w:t>
      </w:r>
    </w:p>
    <w:p>
      <w:pPr>
        <w:pStyle w:val="15"/>
        <w:ind w:firstLine="800" w:firstLineChars="250"/>
        <w:rPr>
          <w:rFonts w:hint="eastAsia" w:ascii="仿宋" w:hAnsi="仿宋" w:eastAsia="仿宋" w:cs="仿宋"/>
          <w:sz w:val="32"/>
          <w:szCs w:val="32"/>
        </w:rPr>
      </w:pPr>
      <w:r>
        <w:rPr>
          <w:rFonts w:hint="eastAsia" w:ascii="仿宋" w:hAnsi="仿宋" w:eastAsia="仿宋" w:cs="仿宋"/>
          <w:sz w:val="32"/>
          <w:szCs w:val="32"/>
        </w:rPr>
        <w:t>2021年度“三公”经费财政拨款支出预算为</w:t>
      </w:r>
      <w:r>
        <w:rPr>
          <w:rFonts w:hint="eastAsia" w:ascii="仿宋" w:hAnsi="仿宋" w:eastAsia="仿宋" w:cs="仿宋"/>
          <w:sz w:val="32"/>
          <w:szCs w:val="32"/>
          <w:lang w:val="en-US" w:eastAsia="zh-CN"/>
        </w:rPr>
        <w:t>10.01</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7</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69.93</w:t>
      </w:r>
      <w:r>
        <w:rPr>
          <w:rFonts w:hint="eastAsia" w:ascii="仿宋" w:hAnsi="仿宋" w:eastAsia="仿宋" w:cs="仿宋"/>
          <w:sz w:val="32"/>
          <w:szCs w:val="32"/>
        </w:rPr>
        <w:t>%，其中：</w:t>
      </w:r>
    </w:p>
    <w:p>
      <w:pPr>
        <w:pStyle w:val="15"/>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因公出国（境）费支出预算为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2021年度本单位没有</w:t>
      </w:r>
      <w:r>
        <w:rPr>
          <w:rFonts w:hint="eastAsia" w:ascii="仿宋" w:hAnsi="仿宋" w:eastAsia="仿宋" w:cs="仿宋"/>
          <w:sz w:val="32"/>
          <w:szCs w:val="32"/>
        </w:rPr>
        <w:t>因公出国（境）费</w:t>
      </w:r>
      <w:r>
        <w:rPr>
          <w:rFonts w:hint="eastAsia" w:ascii="仿宋" w:hAnsi="仿宋" w:eastAsia="仿宋" w:cs="仿宋"/>
          <w:sz w:val="32"/>
          <w:szCs w:val="32"/>
          <w:lang w:eastAsia="zh-CN"/>
        </w:rPr>
        <w:t>用</w:t>
      </w:r>
      <w:r>
        <w:rPr>
          <w:rFonts w:hint="eastAsia" w:ascii="仿宋" w:hAnsi="仿宋" w:eastAsia="仿宋" w:cs="仿宋"/>
          <w:sz w:val="32"/>
          <w:szCs w:val="32"/>
          <w:lang w:val="en-US" w:eastAsia="zh-CN"/>
        </w:rPr>
        <w:t>,与上年对比没有增减，主要原因是未安排外事出访活动。。</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公务接待费支出预算为</w:t>
      </w:r>
      <w:r>
        <w:rPr>
          <w:rFonts w:hint="eastAsia" w:ascii="仿宋" w:hAnsi="仿宋" w:eastAsia="仿宋" w:cs="仿宋"/>
          <w:sz w:val="32"/>
          <w:szCs w:val="32"/>
          <w:lang w:val="en-US" w:eastAsia="zh-CN"/>
        </w:rPr>
        <w:t>6.59</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4.42</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67.07</w:t>
      </w:r>
      <w:r>
        <w:rPr>
          <w:rFonts w:hint="eastAsia" w:ascii="仿宋" w:hAnsi="仿宋" w:eastAsia="仿宋" w:cs="仿宋"/>
          <w:sz w:val="32"/>
          <w:szCs w:val="32"/>
        </w:rPr>
        <w:t>%，决算数小于预算数的主要原因是</w:t>
      </w:r>
      <w:r>
        <w:rPr>
          <w:rFonts w:hint="eastAsia" w:ascii="仿宋" w:hAnsi="仿宋" w:eastAsia="仿宋" w:cs="仿宋"/>
          <w:sz w:val="32"/>
          <w:szCs w:val="32"/>
          <w:lang w:eastAsia="zh-CN"/>
        </w:rPr>
        <w:t>积极贯彻落实关于厉行节约的要求，压缩公务接待经费，</w:t>
      </w:r>
      <w:r>
        <w:rPr>
          <w:rFonts w:hint="eastAsia" w:ascii="仿宋" w:hAnsi="仿宋" w:eastAsia="仿宋" w:cs="仿宋"/>
          <w:sz w:val="32"/>
          <w:szCs w:val="32"/>
        </w:rPr>
        <w:t>与上年相比减少</w:t>
      </w:r>
      <w:r>
        <w:rPr>
          <w:rFonts w:hint="eastAsia" w:ascii="仿宋" w:hAnsi="仿宋" w:eastAsia="仿宋" w:cs="仿宋"/>
          <w:sz w:val="32"/>
          <w:szCs w:val="32"/>
          <w:lang w:val="en-US" w:eastAsia="zh-CN"/>
        </w:rPr>
        <w:t>0.09</w:t>
      </w:r>
      <w:r>
        <w:rPr>
          <w:rFonts w:hint="eastAsia" w:ascii="仿宋" w:hAnsi="仿宋" w:eastAsia="仿宋" w:cs="仿宋"/>
          <w:sz w:val="32"/>
          <w:szCs w:val="32"/>
        </w:rPr>
        <w:t>万元，减少</w:t>
      </w:r>
      <w:r>
        <w:rPr>
          <w:rFonts w:hint="eastAsia" w:ascii="仿宋" w:hAnsi="仿宋" w:eastAsia="仿宋" w:cs="仿宋"/>
          <w:sz w:val="32"/>
          <w:szCs w:val="32"/>
          <w:lang w:val="en-US" w:eastAsia="zh-CN"/>
        </w:rPr>
        <w:t>2</w:t>
      </w:r>
      <w:r>
        <w:rPr>
          <w:rFonts w:hint="eastAsia" w:ascii="仿宋" w:hAnsi="仿宋" w:eastAsia="仿宋" w:cs="仿宋"/>
          <w:sz w:val="32"/>
          <w:szCs w:val="32"/>
        </w:rPr>
        <w:t>%,减少的主要原因是</w:t>
      </w:r>
      <w:r>
        <w:rPr>
          <w:rFonts w:hint="eastAsia" w:ascii="仿宋" w:hAnsi="仿宋" w:eastAsia="仿宋" w:cs="仿宋"/>
          <w:sz w:val="32"/>
          <w:szCs w:val="32"/>
          <w:lang w:eastAsia="zh-CN"/>
        </w:rPr>
        <w:t>进一步完善了来客接待制度，从严控制公务接待行为</w:t>
      </w:r>
      <w:r>
        <w:rPr>
          <w:rFonts w:hint="eastAsia" w:ascii="仿宋" w:hAnsi="仿宋" w:eastAsia="仿宋" w:cs="仿宋"/>
          <w:sz w:val="32"/>
          <w:szCs w:val="32"/>
        </w:rPr>
        <w:t>。</w:t>
      </w:r>
    </w:p>
    <w:p>
      <w:pPr>
        <w:pStyle w:val="15"/>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公务用车购置费支出预算为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2021年度本单位没有</w:t>
      </w:r>
      <w:r>
        <w:rPr>
          <w:rFonts w:hint="eastAsia" w:ascii="仿宋" w:hAnsi="仿宋" w:eastAsia="仿宋" w:cs="仿宋"/>
          <w:sz w:val="32"/>
          <w:szCs w:val="32"/>
          <w:lang w:eastAsia="zh-CN"/>
        </w:rPr>
        <w:t>公务用车购置费</w:t>
      </w:r>
      <w:r>
        <w:rPr>
          <w:rFonts w:hint="eastAsia" w:ascii="仿宋" w:hAnsi="仿宋" w:eastAsia="仿宋" w:cs="仿宋"/>
          <w:sz w:val="32"/>
          <w:szCs w:val="32"/>
          <w:lang w:val="en-US" w:eastAsia="zh-CN"/>
        </w:rPr>
        <w:t>,与上年对比没有增减，主要原因为两年均未购置公务用车。</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公务用车运行维护费支出预算为</w:t>
      </w:r>
      <w:r>
        <w:rPr>
          <w:rFonts w:hint="eastAsia" w:ascii="仿宋" w:hAnsi="仿宋" w:eastAsia="仿宋" w:cs="仿宋"/>
          <w:sz w:val="32"/>
          <w:szCs w:val="32"/>
          <w:lang w:val="en-US" w:eastAsia="zh-CN"/>
        </w:rPr>
        <w:t>3.42</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2.58</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75.44</w:t>
      </w:r>
      <w:r>
        <w:rPr>
          <w:rFonts w:hint="eastAsia" w:ascii="仿宋" w:hAnsi="仿宋" w:eastAsia="仿宋" w:cs="仿宋"/>
          <w:sz w:val="32"/>
          <w:szCs w:val="32"/>
        </w:rPr>
        <w:t>%，决算数小于预算数的主要原因是</w:t>
      </w:r>
      <w:r>
        <w:rPr>
          <w:rFonts w:hint="eastAsia" w:ascii="仿宋" w:hAnsi="仿宋" w:eastAsia="仿宋" w:cs="仿宋"/>
          <w:sz w:val="32"/>
          <w:szCs w:val="32"/>
          <w:lang w:eastAsia="zh-CN"/>
        </w:rPr>
        <w:t>贯彻落实公务用车制度改革精神，并进一步规范了车辆使用制度</w:t>
      </w:r>
      <w:r>
        <w:rPr>
          <w:rFonts w:hint="eastAsia" w:ascii="仿宋" w:hAnsi="仿宋" w:eastAsia="仿宋" w:cs="仿宋"/>
          <w:sz w:val="32"/>
          <w:szCs w:val="32"/>
        </w:rPr>
        <w:t>，与上年相比减少</w:t>
      </w:r>
      <w:r>
        <w:rPr>
          <w:rFonts w:hint="eastAsia" w:ascii="仿宋" w:hAnsi="仿宋" w:eastAsia="仿宋" w:cs="仿宋"/>
          <w:sz w:val="32"/>
          <w:szCs w:val="32"/>
          <w:lang w:val="en-US" w:eastAsia="zh-CN"/>
        </w:rPr>
        <w:t>0.66</w:t>
      </w:r>
      <w:r>
        <w:rPr>
          <w:rFonts w:hint="eastAsia" w:ascii="仿宋" w:hAnsi="仿宋" w:eastAsia="仿宋" w:cs="仿宋"/>
          <w:sz w:val="32"/>
          <w:szCs w:val="32"/>
        </w:rPr>
        <w:t>万元，减少</w:t>
      </w:r>
      <w:r>
        <w:rPr>
          <w:rFonts w:hint="eastAsia" w:ascii="仿宋" w:hAnsi="仿宋" w:eastAsia="仿宋" w:cs="仿宋"/>
          <w:sz w:val="32"/>
          <w:szCs w:val="32"/>
          <w:lang w:val="en-US" w:eastAsia="zh-CN"/>
        </w:rPr>
        <w:t>20.37</w:t>
      </w:r>
      <w:r>
        <w:rPr>
          <w:rFonts w:hint="eastAsia" w:ascii="仿宋" w:hAnsi="仿宋" w:eastAsia="仿宋" w:cs="仿宋"/>
          <w:sz w:val="32"/>
          <w:szCs w:val="32"/>
        </w:rPr>
        <w:t>%,减少的主要原因是</w:t>
      </w:r>
      <w:r>
        <w:rPr>
          <w:rFonts w:hint="eastAsia" w:ascii="仿宋" w:hAnsi="仿宋" w:eastAsia="仿宋" w:cs="仿宋"/>
          <w:sz w:val="32"/>
          <w:szCs w:val="32"/>
          <w:lang w:eastAsia="zh-CN"/>
        </w:rPr>
        <w:t>贯彻落实公务用车制度改革精神，并进一步规范了车辆使用制度</w:t>
      </w:r>
      <w:r>
        <w:rPr>
          <w:rFonts w:hint="eastAsia" w:ascii="仿宋" w:hAnsi="仿宋" w:eastAsia="仿宋" w:cs="仿宋"/>
          <w:sz w:val="32"/>
          <w:szCs w:val="32"/>
        </w:rPr>
        <w:t>。</w:t>
      </w:r>
    </w:p>
    <w:p>
      <w:pPr>
        <w:pStyle w:val="15"/>
        <w:ind w:firstLine="640" w:firstLineChars="200"/>
        <w:rPr>
          <w:rFonts w:hint="eastAsia" w:ascii="仿宋" w:hAnsi="仿宋" w:eastAsia="仿宋" w:cs="仿宋"/>
          <w:b/>
          <w:sz w:val="32"/>
          <w:szCs w:val="32"/>
        </w:rPr>
      </w:pPr>
      <w:r>
        <w:rPr>
          <w:rFonts w:hint="eastAsia" w:ascii="仿宋" w:hAnsi="仿宋" w:eastAsia="仿宋" w:cs="仿宋"/>
          <w:b/>
          <w:sz w:val="32"/>
          <w:szCs w:val="32"/>
        </w:rPr>
        <w:t>（二）“三公”经费财政拨款支出决算具体情况说明</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2021年度“三公”经费财政拨款支出决算中，公务接待费支出决算</w:t>
      </w:r>
      <w:r>
        <w:rPr>
          <w:rFonts w:hint="eastAsia" w:ascii="仿宋" w:hAnsi="仿宋" w:eastAsia="仿宋" w:cs="仿宋"/>
          <w:sz w:val="32"/>
          <w:szCs w:val="32"/>
          <w:lang w:val="en-US" w:eastAsia="zh-CN"/>
        </w:rPr>
        <w:t>4.42</w:t>
      </w:r>
      <w:r>
        <w:rPr>
          <w:rFonts w:hint="eastAsia" w:ascii="仿宋" w:hAnsi="仿宋" w:eastAsia="仿宋" w:cs="仿宋"/>
          <w:sz w:val="32"/>
          <w:szCs w:val="32"/>
        </w:rPr>
        <w:t>万元，占</w:t>
      </w:r>
      <w:r>
        <w:rPr>
          <w:rFonts w:hint="eastAsia" w:ascii="仿宋" w:hAnsi="仿宋" w:eastAsia="仿宋" w:cs="仿宋"/>
          <w:sz w:val="32"/>
          <w:szCs w:val="32"/>
          <w:lang w:val="en-US" w:eastAsia="zh-CN"/>
        </w:rPr>
        <w:t>63.14</w:t>
      </w:r>
      <w:r>
        <w:rPr>
          <w:rFonts w:hint="eastAsia" w:ascii="仿宋" w:hAnsi="仿宋" w:eastAsia="仿宋" w:cs="仿宋"/>
          <w:sz w:val="32"/>
          <w:szCs w:val="32"/>
        </w:rPr>
        <w:t>%,因公出国（境）费支出决算</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万元,公务用车购置费及运行维护费支出决算</w:t>
      </w:r>
      <w:r>
        <w:rPr>
          <w:rFonts w:hint="eastAsia" w:ascii="仿宋" w:hAnsi="仿宋" w:eastAsia="仿宋" w:cs="仿宋"/>
          <w:sz w:val="32"/>
          <w:szCs w:val="32"/>
          <w:lang w:val="en-US" w:eastAsia="zh-CN"/>
        </w:rPr>
        <w:t>2.58</w:t>
      </w:r>
      <w:r>
        <w:rPr>
          <w:rFonts w:hint="eastAsia" w:ascii="仿宋" w:hAnsi="仿宋" w:eastAsia="仿宋" w:cs="仿宋"/>
          <w:sz w:val="32"/>
          <w:szCs w:val="32"/>
        </w:rPr>
        <w:t>万元，占</w:t>
      </w:r>
      <w:r>
        <w:rPr>
          <w:rFonts w:hint="eastAsia" w:ascii="仿宋" w:hAnsi="仿宋" w:eastAsia="仿宋" w:cs="仿宋"/>
          <w:sz w:val="32"/>
          <w:szCs w:val="32"/>
          <w:lang w:val="en-US" w:eastAsia="zh-CN"/>
        </w:rPr>
        <w:t>36.86</w:t>
      </w:r>
      <w:r>
        <w:rPr>
          <w:rFonts w:hint="eastAsia" w:ascii="仿宋" w:hAnsi="仿宋" w:eastAsia="仿宋" w:cs="仿宋"/>
          <w:sz w:val="32"/>
          <w:szCs w:val="32"/>
        </w:rPr>
        <w:t>%。其中：</w:t>
      </w:r>
    </w:p>
    <w:p>
      <w:pPr>
        <w:pStyle w:val="15"/>
        <w:numPr>
          <w:ilvl w:val="0"/>
          <w:numId w:val="2"/>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因公出国（境）费支出决算为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万元，全年安排因公出国（境）团组</w:t>
      </w:r>
      <w:r>
        <w:rPr>
          <w:rFonts w:hint="eastAsia" w:ascii="仿宋" w:hAnsi="仿宋" w:eastAsia="仿宋" w:cs="仿宋"/>
          <w:sz w:val="32"/>
          <w:szCs w:val="32"/>
          <w:lang w:val="en-US" w:eastAsia="zh-CN"/>
        </w:rPr>
        <w:t>0</w:t>
      </w:r>
      <w:r>
        <w:rPr>
          <w:rFonts w:hint="eastAsia" w:ascii="仿宋" w:hAnsi="仿宋" w:eastAsia="仿宋" w:cs="仿宋"/>
          <w:sz w:val="32"/>
          <w:szCs w:val="32"/>
        </w:rPr>
        <w:t>个，累计</w:t>
      </w:r>
      <w:r>
        <w:rPr>
          <w:rFonts w:hint="eastAsia" w:ascii="仿宋" w:hAnsi="仿宋" w:eastAsia="仿宋" w:cs="仿宋"/>
          <w:sz w:val="32"/>
          <w:szCs w:val="32"/>
          <w:lang w:val="en-US" w:eastAsia="zh-CN"/>
        </w:rPr>
        <w:t>0</w:t>
      </w:r>
      <w:r>
        <w:rPr>
          <w:rFonts w:hint="eastAsia" w:ascii="仿宋" w:hAnsi="仿宋" w:eastAsia="仿宋" w:cs="仿宋"/>
          <w:sz w:val="32"/>
          <w:szCs w:val="32"/>
        </w:rPr>
        <w:t>人次</w:t>
      </w:r>
      <w:r>
        <w:rPr>
          <w:rFonts w:hint="eastAsia" w:ascii="仿宋" w:hAnsi="仿宋" w:eastAsia="仿宋" w:cs="仿宋"/>
          <w:sz w:val="32"/>
          <w:szCs w:val="32"/>
          <w:lang w:eastAsia="zh-CN"/>
        </w:rPr>
        <w:t>。</w:t>
      </w:r>
    </w:p>
    <w:p>
      <w:pPr>
        <w:pStyle w:val="15"/>
        <w:numPr>
          <w:ilvl w:val="0"/>
          <w:numId w:val="2"/>
        </w:numPr>
        <w:ind w:firstLine="640" w:firstLineChars="200"/>
        <w:rPr>
          <w:rFonts w:hint="eastAsia" w:ascii="仿宋" w:hAnsi="仿宋" w:eastAsia="仿宋" w:cs="仿宋"/>
          <w:sz w:val="32"/>
          <w:szCs w:val="32"/>
        </w:rPr>
      </w:pPr>
      <w:r>
        <w:rPr>
          <w:rFonts w:hint="eastAsia" w:ascii="仿宋" w:hAnsi="仿宋" w:eastAsia="仿宋" w:cs="仿宋"/>
          <w:sz w:val="32"/>
          <w:szCs w:val="32"/>
        </w:rPr>
        <w:t>公务接待费支出决算为</w:t>
      </w:r>
      <w:r>
        <w:rPr>
          <w:rFonts w:hint="eastAsia" w:ascii="仿宋" w:hAnsi="仿宋" w:eastAsia="仿宋" w:cs="仿宋"/>
          <w:sz w:val="32"/>
          <w:szCs w:val="32"/>
          <w:lang w:val="en-US" w:eastAsia="zh-CN"/>
        </w:rPr>
        <w:t>4.42</w:t>
      </w:r>
      <w:r>
        <w:rPr>
          <w:rFonts w:hint="eastAsia" w:ascii="仿宋" w:hAnsi="仿宋" w:eastAsia="仿宋" w:cs="仿宋"/>
          <w:sz w:val="32"/>
          <w:szCs w:val="32"/>
        </w:rPr>
        <w:t>万元，全年共接待来访团组</w:t>
      </w:r>
      <w:r>
        <w:rPr>
          <w:rFonts w:hint="eastAsia" w:ascii="仿宋" w:hAnsi="仿宋" w:eastAsia="仿宋" w:cs="仿宋"/>
          <w:sz w:val="32"/>
          <w:szCs w:val="32"/>
          <w:lang w:val="en-US" w:eastAsia="zh-CN"/>
        </w:rPr>
        <w:t>40</w:t>
      </w:r>
      <w:r>
        <w:rPr>
          <w:rFonts w:hint="eastAsia" w:ascii="仿宋" w:hAnsi="仿宋" w:eastAsia="仿宋" w:cs="仿宋"/>
          <w:sz w:val="32"/>
          <w:szCs w:val="32"/>
        </w:rPr>
        <w:t>个、来宾</w:t>
      </w:r>
      <w:r>
        <w:rPr>
          <w:rFonts w:hint="eastAsia" w:ascii="仿宋" w:hAnsi="仿宋" w:eastAsia="仿宋" w:cs="仿宋"/>
          <w:sz w:val="32"/>
          <w:szCs w:val="32"/>
          <w:lang w:val="en-US" w:eastAsia="zh-CN"/>
        </w:rPr>
        <w:t>320</w:t>
      </w:r>
      <w:r>
        <w:rPr>
          <w:rFonts w:hint="eastAsia" w:ascii="仿宋" w:hAnsi="仿宋" w:eastAsia="仿宋" w:cs="仿宋"/>
          <w:sz w:val="32"/>
          <w:szCs w:val="32"/>
        </w:rPr>
        <w:t>人次，主要是是</w:t>
      </w:r>
      <w:r>
        <w:rPr>
          <w:rFonts w:hint="eastAsia" w:ascii="仿宋" w:hAnsi="仿宋" w:eastAsia="仿宋" w:cs="仿宋"/>
          <w:sz w:val="32"/>
          <w:szCs w:val="32"/>
          <w:lang w:eastAsia="zh-CN"/>
        </w:rPr>
        <w:t>用于与相关单位交流工作情况及接受上级相关部门检查指导工作</w:t>
      </w:r>
      <w:r>
        <w:rPr>
          <w:rFonts w:hint="eastAsia" w:ascii="仿宋" w:hAnsi="仿宋" w:eastAsia="仿宋" w:cs="仿宋"/>
          <w:sz w:val="32"/>
          <w:szCs w:val="32"/>
        </w:rPr>
        <w:t>发生的接待支出。</w:t>
      </w:r>
    </w:p>
    <w:p>
      <w:pPr>
        <w:pStyle w:val="15"/>
        <w:numPr>
          <w:ilvl w:val="0"/>
          <w:numId w:val="2"/>
        </w:numPr>
        <w:ind w:firstLine="640" w:firstLineChars="200"/>
        <w:rPr>
          <w:rFonts w:hint="eastAsia" w:ascii="仿宋" w:hAnsi="仿宋" w:eastAsia="仿宋" w:cs="仿宋"/>
          <w:sz w:val="32"/>
          <w:szCs w:val="32"/>
        </w:rPr>
      </w:pPr>
      <w:r>
        <w:rPr>
          <w:rFonts w:hint="eastAsia" w:ascii="仿宋" w:hAnsi="仿宋" w:eastAsia="仿宋" w:cs="仿宋"/>
          <w:sz w:val="32"/>
          <w:szCs w:val="32"/>
        </w:rPr>
        <w:t>公务用车购置费及运行维护费支出决算为</w:t>
      </w:r>
      <w:r>
        <w:rPr>
          <w:rFonts w:hint="eastAsia" w:ascii="仿宋" w:hAnsi="仿宋" w:eastAsia="仿宋" w:cs="仿宋"/>
          <w:sz w:val="32"/>
          <w:szCs w:val="32"/>
          <w:lang w:val="en-US" w:eastAsia="zh-CN"/>
        </w:rPr>
        <w:t>2.58</w:t>
      </w:r>
      <w:r>
        <w:rPr>
          <w:rFonts w:hint="eastAsia" w:ascii="仿宋" w:hAnsi="仿宋" w:eastAsia="仿宋" w:cs="仿宋"/>
          <w:sz w:val="32"/>
          <w:szCs w:val="32"/>
        </w:rPr>
        <w:t>万元，其中：公务用车购置费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，更新公务用车</w:t>
      </w:r>
      <w:r>
        <w:rPr>
          <w:rFonts w:hint="eastAsia" w:ascii="仿宋" w:hAnsi="仿宋" w:eastAsia="仿宋" w:cs="仿宋"/>
          <w:sz w:val="32"/>
          <w:szCs w:val="32"/>
          <w:lang w:val="en-US" w:eastAsia="zh-CN"/>
        </w:rPr>
        <w:t>0辆</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公务用车运行维护费</w:t>
      </w:r>
      <w:r>
        <w:rPr>
          <w:rFonts w:hint="eastAsia" w:ascii="仿宋" w:hAnsi="仿宋" w:eastAsia="仿宋" w:cs="仿宋"/>
          <w:sz w:val="32"/>
          <w:szCs w:val="32"/>
          <w:lang w:val="en-US" w:eastAsia="zh-CN"/>
        </w:rPr>
        <w:t>2.58</w:t>
      </w:r>
      <w:r>
        <w:rPr>
          <w:rFonts w:hint="eastAsia" w:ascii="仿宋" w:hAnsi="仿宋" w:eastAsia="仿宋" w:cs="仿宋"/>
          <w:sz w:val="32"/>
          <w:szCs w:val="32"/>
        </w:rPr>
        <w:t>万元，主要是</w:t>
      </w:r>
      <w:r>
        <w:rPr>
          <w:rFonts w:hint="eastAsia" w:ascii="仿宋" w:hAnsi="仿宋" w:eastAsia="仿宋" w:cs="仿宋"/>
          <w:sz w:val="32"/>
          <w:szCs w:val="32"/>
          <w:lang w:eastAsia="zh-CN"/>
        </w:rPr>
        <w:t>用于单位基地生产性</w:t>
      </w:r>
      <w:r>
        <w:rPr>
          <w:rFonts w:hint="eastAsia" w:ascii="仿宋" w:hAnsi="仿宋" w:eastAsia="仿宋" w:cs="仿宋"/>
          <w:sz w:val="32"/>
          <w:szCs w:val="32"/>
        </w:rPr>
        <w:t>支出，截止2021年12月31日，我单位开支财政拨款的公务用车保有量为</w:t>
      </w:r>
      <w:r>
        <w:rPr>
          <w:rFonts w:hint="eastAsia" w:ascii="仿宋" w:hAnsi="仿宋" w:eastAsia="仿宋" w:cs="仿宋"/>
          <w:sz w:val="32"/>
          <w:szCs w:val="32"/>
          <w:lang w:val="en-US" w:eastAsia="zh-CN"/>
        </w:rPr>
        <w:t>1</w:t>
      </w:r>
      <w:r>
        <w:rPr>
          <w:rFonts w:hint="eastAsia" w:ascii="仿宋" w:hAnsi="仿宋" w:eastAsia="仿宋" w:cs="仿宋"/>
          <w:sz w:val="32"/>
          <w:szCs w:val="32"/>
        </w:rPr>
        <w:t>辆。</w:t>
      </w:r>
    </w:p>
    <w:p>
      <w:pPr>
        <w:pStyle w:val="15"/>
        <w:ind w:firstLine="640" w:firstLineChars="200"/>
        <w:rPr>
          <w:rFonts w:hint="eastAsia" w:hAnsi="黑体"/>
          <w:b/>
          <w:sz w:val="32"/>
          <w:szCs w:val="32"/>
        </w:rPr>
      </w:pPr>
      <w:r>
        <w:rPr>
          <w:rFonts w:hint="eastAsia" w:hAnsi="黑体"/>
          <w:b/>
          <w:sz w:val="32"/>
          <w:szCs w:val="32"/>
        </w:rPr>
        <w:t>八、政府性基金预算收入支出决算情况</w:t>
      </w:r>
    </w:p>
    <w:p>
      <w:pPr>
        <w:pStyle w:val="15"/>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2021年本单位无政府性基金收支。</w:t>
      </w:r>
    </w:p>
    <w:p>
      <w:pPr>
        <w:pStyle w:val="15"/>
        <w:numPr>
          <w:ilvl w:val="0"/>
          <w:numId w:val="0"/>
        </w:numPr>
        <w:ind w:firstLine="640" w:firstLineChars="200"/>
        <w:rPr>
          <w:rFonts w:hint="eastAsia" w:hAnsi="黑体"/>
          <w:b/>
          <w:sz w:val="32"/>
          <w:szCs w:val="32"/>
          <w:lang w:eastAsia="zh-CN"/>
        </w:rPr>
      </w:pPr>
      <w:r>
        <w:rPr>
          <w:rFonts w:hint="eastAsia" w:hAnsi="黑体"/>
          <w:b/>
          <w:sz w:val="32"/>
          <w:szCs w:val="32"/>
          <w:lang w:eastAsia="zh-CN"/>
        </w:rPr>
        <w:t>九、</w:t>
      </w:r>
      <w:r>
        <w:rPr>
          <w:rFonts w:hint="eastAsia" w:hAnsi="黑体"/>
          <w:b/>
          <w:sz w:val="32"/>
          <w:szCs w:val="32"/>
        </w:rPr>
        <w:t>国有资本经营预算财政拨款支出决算</w:t>
      </w:r>
      <w:r>
        <w:rPr>
          <w:rFonts w:hint="eastAsia" w:hAnsi="黑体"/>
          <w:b/>
          <w:sz w:val="32"/>
          <w:szCs w:val="32"/>
          <w:lang w:eastAsia="zh-CN"/>
        </w:rPr>
        <w:t>情况</w:t>
      </w:r>
    </w:p>
    <w:p>
      <w:pPr>
        <w:pStyle w:val="15"/>
        <w:ind w:firstLine="640" w:firstLineChars="200"/>
        <w:rPr>
          <w:rFonts w:hint="eastAsia" w:ascii="仿宋" w:hAnsi="仿宋" w:eastAsia="仿宋" w:cs="仿宋"/>
          <w:b/>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eastAsia="zh-CN"/>
        </w:rPr>
        <w:t>本单位</w:t>
      </w:r>
      <w:r>
        <w:rPr>
          <w:rFonts w:hint="eastAsia" w:ascii="仿宋" w:hAnsi="仿宋" w:eastAsia="仿宋" w:cs="仿宋"/>
          <w:sz w:val="32"/>
          <w:szCs w:val="32"/>
        </w:rPr>
        <w:t>无国有资本经营预算财政拨款支出。</w:t>
      </w:r>
    </w:p>
    <w:p>
      <w:pPr>
        <w:pStyle w:val="15"/>
        <w:numPr>
          <w:ilvl w:val="0"/>
          <w:numId w:val="3"/>
        </w:numPr>
        <w:ind w:firstLine="640" w:firstLineChars="200"/>
        <w:rPr>
          <w:rFonts w:hint="eastAsia" w:ascii="仿宋" w:hAnsi="仿宋" w:eastAsia="仿宋" w:cs="仿宋"/>
          <w:sz w:val="32"/>
          <w:szCs w:val="32"/>
          <w:lang w:eastAsia="zh-CN"/>
        </w:rPr>
      </w:pPr>
      <w:r>
        <w:rPr>
          <w:rFonts w:hint="eastAsia" w:hAnsi="黑体"/>
          <w:b/>
          <w:sz w:val="32"/>
          <w:szCs w:val="32"/>
        </w:rPr>
        <w:t>机关运行经费支出说明</w:t>
      </w:r>
    </w:p>
    <w:p>
      <w:pPr>
        <w:pStyle w:val="15"/>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因本单位系全额拨款事业单位，故没有机关运行经费支出。</w:t>
      </w:r>
    </w:p>
    <w:p>
      <w:pPr>
        <w:pStyle w:val="15"/>
        <w:ind w:firstLine="640" w:firstLineChars="200"/>
        <w:rPr>
          <w:rFonts w:hAnsi="黑体"/>
          <w:b/>
          <w:sz w:val="32"/>
          <w:szCs w:val="32"/>
        </w:rPr>
      </w:pPr>
      <w:r>
        <w:rPr>
          <w:rFonts w:hint="eastAsia" w:hAnsi="黑体"/>
          <w:b/>
          <w:sz w:val="32"/>
          <w:szCs w:val="32"/>
        </w:rPr>
        <w:t>十一、一般性支出情况说明</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2021年本部门开支会议费</w:t>
      </w:r>
      <w:r>
        <w:rPr>
          <w:rFonts w:hint="eastAsia" w:ascii="仿宋" w:hAnsi="仿宋" w:eastAsia="仿宋" w:cs="仿宋"/>
          <w:sz w:val="32"/>
          <w:szCs w:val="32"/>
          <w:lang w:val="en-US" w:eastAsia="zh-CN"/>
        </w:rPr>
        <w:t>0</w:t>
      </w:r>
      <w:r>
        <w:rPr>
          <w:rFonts w:hint="eastAsia" w:ascii="仿宋" w:hAnsi="仿宋" w:eastAsia="仿宋" w:cs="仿宋"/>
          <w:sz w:val="32"/>
          <w:szCs w:val="32"/>
        </w:rPr>
        <w:t>万元，人数</w:t>
      </w:r>
      <w:r>
        <w:rPr>
          <w:rFonts w:hint="eastAsia" w:ascii="仿宋" w:hAnsi="仿宋" w:eastAsia="仿宋" w:cs="仿宋"/>
          <w:sz w:val="32"/>
          <w:szCs w:val="32"/>
          <w:lang w:val="en-US" w:eastAsia="zh-CN"/>
        </w:rPr>
        <w:t>0</w:t>
      </w:r>
      <w:r>
        <w:rPr>
          <w:rFonts w:hint="eastAsia" w:ascii="仿宋" w:hAnsi="仿宋" w:eastAsia="仿宋" w:cs="仿宋"/>
          <w:sz w:val="32"/>
          <w:szCs w:val="32"/>
        </w:rPr>
        <w:t>人；开支培训费</w:t>
      </w:r>
      <w:r>
        <w:rPr>
          <w:rFonts w:hint="eastAsia" w:ascii="仿宋" w:hAnsi="仿宋" w:eastAsia="仿宋" w:cs="仿宋"/>
          <w:sz w:val="32"/>
          <w:szCs w:val="32"/>
          <w:lang w:val="en-US" w:eastAsia="zh-CN"/>
        </w:rPr>
        <w:t>0</w:t>
      </w:r>
      <w:r>
        <w:rPr>
          <w:rFonts w:hint="eastAsia" w:ascii="仿宋" w:hAnsi="仿宋" w:eastAsia="仿宋" w:cs="仿宋"/>
          <w:sz w:val="32"/>
          <w:szCs w:val="32"/>
        </w:rPr>
        <w:t>万元，人数</w:t>
      </w:r>
      <w:r>
        <w:rPr>
          <w:rFonts w:hint="eastAsia" w:ascii="仿宋" w:hAnsi="仿宋" w:eastAsia="仿宋" w:cs="仿宋"/>
          <w:sz w:val="32"/>
          <w:szCs w:val="32"/>
          <w:lang w:val="en-US" w:eastAsia="zh-CN"/>
        </w:rPr>
        <w:t>0</w:t>
      </w:r>
      <w:r>
        <w:rPr>
          <w:rFonts w:hint="eastAsia" w:ascii="仿宋" w:hAnsi="仿宋" w:eastAsia="仿宋" w:cs="仿宋"/>
          <w:sz w:val="32"/>
          <w:szCs w:val="32"/>
        </w:rPr>
        <w:t>人；举办节庆、晚会、论坛、赛事</w:t>
      </w:r>
      <w:r>
        <w:rPr>
          <w:rFonts w:hint="eastAsia" w:ascii="仿宋" w:hAnsi="仿宋" w:eastAsia="仿宋" w:cs="仿宋"/>
          <w:sz w:val="32"/>
          <w:szCs w:val="32"/>
          <w:lang w:eastAsia="zh-CN"/>
        </w:rPr>
        <w:t>等</w:t>
      </w:r>
      <w:r>
        <w:rPr>
          <w:rFonts w:hint="eastAsia" w:ascii="仿宋" w:hAnsi="仿宋" w:eastAsia="仿宋" w:cs="仿宋"/>
          <w:sz w:val="32"/>
          <w:szCs w:val="32"/>
        </w:rPr>
        <w:t>活动，开支</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pStyle w:val="15"/>
        <w:ind w:firstLine="640" w:firstLineChars="200"/>
        <w:rPr>
          <w:rFonts w:hAnsi="黑体"/>
          <w:b/>
          <w:sz w:val="32"/>
          <w:szCs w:val="32"/>
        </w:rPr>
      </w:pPr>
      <w:r>
        <w:rPr>
          <w:rFonts w:hint="eastAsia" w:hAnsi="黑体"/>
          <w:b/>
          <w:sz w:val="32"/>
          <w:szCs w:val="32"/>
        </w:rPr>
        <w:t>十二、政府采购支出说明</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本部门2021年度政府采购支出总额</w:t>
      </w:r>
      <w:r>
        <w:rPr>
          <w:rFonts w:hint="eastAsia" w:ascii="仿宋" w:hAnsi="仿宋" w:eastAsia="仿宋" w:cs="仿宋"/>
          <w:sz w:val="32"/>
          <w:szCs w:val="32"/>
          <w:lang w:val="en-US" w:eastAsia="zh-CN"/>
        </w:rPr>
        <w:t>46.13</w:t>
      </w:r>
      <w:r>
        <w:rPr>
          <w:rFonts w:hint="eastAsia" w:ascii="仿宋" w:hAnsi="仿宋" w:eastAsia="仿宋" w:cs="仿宋"/>
          <w:sz w:val="32"/>
          <w:szCs w:val="32"/>
        </w:rPr>
        <w:t>万元，其中：政府采购货物支出</w:t>
      </w:r>
      <w:r>
        <w:rPr>
          <w:rFonts w:hint="eastAsia" w:ascii="仿宋" w:hAnsi="仿宋" w:eastAsia="仿宋" w:cs="仿宋"/>
          <w:sz w:val="32"/>
          <w:szCs w:val="32"/>
          <w:lang w:val="en-US" w:eastAsia="zh-CN"/>
        </w:rPr>
        <w:t>15.15</w:t>
      </w:r>
      <w:r>
        <w:rPr>
          <w:rFonts w:hint="eastAsia" w:ascii="仿宋" w:hAnsi="仿宋" w:eastAsia="仿宋" w:cs="仿宋"/>
          <w:sz w:val="32"/>
          <w:szCs w:val="32"/>
        </w:rPr>
        <w:t>万元、政府采购工程支出</w:t>
      </w:r>
      <w:r>
        <w:rPr>
          <w:rFonts w:hint="eastAsia" w:ascii="仿宋" w:hAnsi="仿宋" w:eastAsia="仿宋" w:cs="仿宋"/>
          <w:sz w:val="32"/>
          <w:szCs w:val="32"/>
          <w:lang w:val="en-US" w:eastAsia="zh-CN"/>
        </w:rPr>
        <w:t>22.79</w:t>
      </w:r>
      <w:r>
        <w:rPr>
          <w:rFonts w:hint="eastAsia" w:ascii="仿宋" w:hAnsi="仿宋" w:eastAsia="仿宋" w:cs="仿宋"/>
          <w:sz w:val="32"/>
          <w:szCs w:val="32"/>
        </w:rPr>
        <w:t>万元、政府采购服务支出</w:t>
      </w:r>
      <w:r>
        <w:rPr>
          <w:rFonts w:hint="eastAsia" w:ascii="仿宋" w:hAnsi="仿宋" w:eastAsia="仿宋" w:cs="仿宋"/>
          <w:sz w:val="32"/>
          <w:szCs w:val="32"/>
          <w:lang w:val="en-US" w:eastAsia="zh-CN"/>
        </w:rPr>
        <w:t>8.19</w:t>
      </w:r>
      <w:r>
        <w:rPr>
          <w:rFonts w:hint="eastAsia" w:ascii="仿宋" w:hAnsi="仿宋" w:eastAsia="仿宋" w:cs="仿宋"/>
          <w:sz w:val="32"/>
          <w:szCs w:val="32"/>
        </w:rPr>
        <w:t>万元。授予中小企业合同金额</w:t>
      </w:r>
      <w:r>
        <w:rPr>
          <w:rFonts w:hint="eastAsia" w:ascii="仿宋" w:hAnsi="仿宋" w:eastAsia="仿宋" w:cs="仿宋"/>
          <w:sz w:val="32"/>
          <w:szCs w:val="32"/>
          <w:lang w:val="en-US" w:eastAsia="zh-CN"/>
        </w:rPr>
        <w:t>22.79</w:t>
      </w:r>
      <w:r>
        <w:rPr>
          <w:rFonts w:hint="eastAsia" w:ascii="仿宋" w:hAnsi="仿宋" w:eastAsia="仿宋" w:cs="仿宋"/>
          <w:sz w:val="32"/>
          <w:szCs w:val="32"/>
        </w:rPr>
        <w:t>万元，占政府采购支出总额的</w:t>
      </w:r>
      <w:r>
        <w:rPr>
          <w:rFonts w:hint="eastAsia" w:ascii="仿宋" w:hAnsi="仿宋" w:eastAsia="仿宋" w:cs="仿宋"/>
          <w:sz w:val="32"/>
          <w:szCs w:val="32"/>
          <w:lang w:val="en-US" w:eastAsia="zh-CN"/>
        </w:rPr>
        <w:t>49.40</w:t>
      </w:r>
      <w:r>
        <w:rPr>
          <w:rFonts w:hint="eastAsia" w:ascii="仿宋" w:hAnsi="仿宋" w:eastAsia="仿宋" w:cs="仿宋"/>
          <w:sz w:val="32"/>
          <w:szCs w:val="32"/>
        </w:rPr>
        <w:t>%，其中：授予小微企业合同金额</w:t>
      </w:r>
      <w:r>
        <w:rPr>
          <w:rFonts w:hint="eastAsia" w:ascii="仿宋" w:hAnsi="仿宋" w:eastAsia="仿宋" w:cs="仿宋"/>
          <w:sz w:val="32"/>
          <w:szCs w:val="32"/>
          <w:lang w:val="en-US" w:eastAsia="zh-CN"/>
        </w:rPr>
        <w:t>22.79</w:t>
      </w:r>
      <w:r>
        <w:rPr>
          <w:rFonts w:hint="eastAsia" w:ascii="仿宋" w:hAnsi="仿宋" w:eastAsia="仿宋" w:cs="仿宋"/>
          <w:sz w:val="32"/>
          <w:szCs w:val="32"/>
        </w:rPr>
        <w:t>万元，占授予中小企业合同金额的</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由于</w:t>
      </w:r>
      <w:r>
        <w:rPr>
          <w:rFonts w:hint="eastAsia" w:ascii="仿宋" w:hAnsi="仿宋" w:eastAsia="仿宋" w:cs="仿宋"/>
          <w:sz w:val="32"/>
          <w:szCs w:val="32"/>
        </w:rPr>
        <w:t>货物采购授予中小企业合同金额</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0，无法计算百分比</w:t>
      </w:r>
      <w:r>
        <w:rPr>
          <w:rFonts w:hint="eastAsia" w:ascii="仿宋" w:hAnsi="仿宋" w:eastAsia="仿宋" w:cs="仿宋"/>
          <w:sz w:val="32"/>
          <w:szCs w:val="32"/>
        </w:rPr>
        <w:t>，工程采购授予中小企业合同金额占工程支出金额的</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由于</w:t>
      </w:r>
      <w:r>
        <w:rPr>
          <w:rFonts w:hint="eastAsia" w:ascii="仿宋" w:hAnsi="仿宋" w:eastAsia="仿宋" w:cs="仿宋"/>
          <w:sz w:val="32"/>
          <w:szCs w:val="32"/>
        </w:rPr>
        <w:t>服务采购授予中小企业合同金额</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0，无法计算百分比</w:t>
      </w:r>
      <w:r>
        <w:rPr>
          <w:rFonts w:hint="eastAsia" w:ascii="仿宋" w:hAnsi="仿宋" w:eastAsia="仿宋" w:cs="仿宋"/>
          <w:sz w:val="32"/>
          <w:szCs w:val="32"/>
        </w:rPr>
        <w:t>。</w:t>
      </w:r>
    </w:p>
    <w:p>
      <w:pPr>
        <w:pStyle w:val="15"/>
        <w:ind w:firstLine="640" w:firstLineChars="200"/>
        <w:rPr>
          <w:rFonts w:hAnsi="黑体"/>
          <w:b/>
          <w:sz w:val="32"/>
          <w:szCs w:val="32"/>
        </w:rPr>
      </w:pPr>
      <w:r>
        <w:rPr>
          <w:rFonts w:hint="eastAsia" w:hAnsi="黑体"/>
          <w:b/>
          <w:sz w:val="32"/>
          <w:szCs w:val="32"/>
        </w:rPr>
        <w:t>十三、国有资产占用情况说明</w:t>
      </w:r>
    </w:p>
    <w:p>
      <w:pPr>
        <w:pStyle w:val="15"/>
        <w:ind w:firstLine="640" w:firstLineChars="200"/>
        <w:rPr>
          <w:rFonts w:hint="eastAsia" w:ascii="仿宋" w:hAnsi="仿宋" w:eastAsia="仿宋" w:cs="仿宋"/>
          <w:sz w:val="32"/>
          <w:szCs w:val="32"/>
        </w:rPr>
      </w:pPr>
      <w:r>
        <w:rPr>
          <w:rFonts w:hint="eastAsia" w:ascii="仿宋" w:hAnsi="仿宋" w:eastAsia="仿宋" w:cs="仿宋"/>
          <w:sz w:val="32"/>
          <w:szCs w:val="32"/>
        </w:rPr>
        <w:t>截至2021年12月31日，部门（单位）共有车辆</w:t>
      </w:r>
      <w:r>
        <w:rPr>
          <w:rFonts w:hint="eastAsia" w:ascii="仿宋" w:hAnsi="仿宋" w:eastAsia="仿宋" w:cs="仿宋"/>
          <w:sz w:val="32"/>
          <w:szCs w:val="32"/>
          <w:lang w:val="en-US" w:eastAsia="zh-CN"/>
        </w:rPr>
        <w:t>1</w:t>
      </w:r>
      <w:r>
        <w:rPr>
          <w:rFonts w:hint="eastAsia" w:ascii="仿宋" w:hAnsi="仿宋" w:eastAsia="仿宋" w:cs="仿宋"/>
          <w:sz w:val="32"/>
          <w:szCs w:val="32"/>
        </w:rPr>
        <w:t>辆，其中，主要领导干部用车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辆，机要通信用车</w:t>
      </w:r>
      <w:r>
        <w:rPr>
          <w:rFonts w:hint="eastAsia" w:ascii="仿宋" w:hAnsi="仿宋" w:eastAsia="仿宋" w:cs="仿宋"/>
          <w:sz w:val="32"/>
          <w:szCs w:val="32"/>
          <w:lang w:val="en-US" w:eastAsia="zh-CN"/>
        </w:rPr>
        <w:t>0</w:t>
      </w:r>
      <w:r>
        <w:rPr>
          <w:rFonts w:hint="eastAsia" w:ascii="仿宋" w:hAnsi="仿宋" w:eastAsia="仿宋" w:cs="仿宋"/>
          <w:sz w:val="32"/>
          <w:szCs w:val="32"/>
        </w:rPr>
        <w:t>辆、应急保障用车</w:t>
      </w:r>
      <w:r>
        <w:rPr>
          <w:rFonts w:hint="eastAsia" w:ascii="仿宋" w:hAnsi="仿宋" w:eastAsia="仿宋" w:cs="仿宋"/>
          <w:sz w:val="32"/>
          <w:szCs w:val="32"/>
          <w:lang w:val="en-US" w:eastAsia="zh-CN"/>
        </w:rPr>
        <w:t>0</w:t>
      </w:r>
      <w:r>
        <w:rPr>
          <w:rFonts w:hint="eastAsia" w:ascii="仿宋" w:hAnsi="仿宋" w:eastAsia="仿宋" w:cs="仿宋"/>
          <w:sz w:val="32"/>
          <w:szCs w:val="32"/>
        </w:rPr>
        <w:t>辆、执法执勤用车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1</w:t>
      </w:r>
      <w:r>
        <w:rPr>
          <w:rFonts w:hint="eastAsia" w:ascii="仿宋" w:hAnsi="仿宋" w:eastAsia="仿宋" w:cs="仿宋"/>
          <w:sz w:val="32"/>
          <w:szCs w:val="32"/>
        </w:rPr>
        <w:t>辆，其他用车主要是</w:t>
      </w:r>
      <w:r>
        <w:rPr>
          <w:rFonts w:hint="eastAsia" w:ascii="仿宋" w:hAnsi="仿宋" w:eastAsia="仿宋" w:cs="仿宋"/>
          <w:kern w:val="2"/>
          <w:sz w:val="32"/>
          <w:szCs w:val="32"/>
          <w:lang w:eastAsia="zh-CN"/>
        </w:rPr>
        <w:t>单位</w:t>
      </w:r>
      <w:r>
        <w:rPr>
          <w:rFonts w:hint="eastAsia" w:ascii="仿宋" w:hAnsi="仿宋" w:eastAsia="仿宋" w:cs="仿宋"/>
          <w:kern w:val="2"/>
          <w:sz w:val="32"/>
          <w:szCs w:val="32"/>
        </w:rPr>
        <w:t>基地生产性用车</w:t>
      </w:r>
      <w:r>
        <w:rPr>
          <w:rFonts w:hint="eastAsia" w:ascii="仿宋" w:hAnsi="仿宋" w:eastAsia="仿宋" w:cs="仿宋"/>
          <w:kern w:val="2"/>
          <w:sz w:val="32"/>
          <w:szCs w:val="32"/>
          <w:lang w:eastAsia="zh-CN"/>
        </w:rPr>
        <w:t>；</w:t>
      </w:r>
      <w:r>
        <w:rPr>
          <w:rFonts w:hint="eastAsia" w:ascii="仿宋" w:hAnsi="仿宋" w:eastAsia="仿宋" w:cs="仿宋"/>
          <w:sz w:val="32"/>
          <w:szCs w:val="32"/>
        </w:rPr>
        <w:t>单位价值50万元以上通用设备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台（套）；单位价值100万元以上专用设备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pPr>
        <w:pStyle w:val="15"/>
        <w:ind w:firstLine="640" w:firstLineChars="200"/>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b/>
          <w:color w:val="000000"/>
          <w:kern w:val="0"/>
          <w:sz w:val="32"/>
          <w:szCs w:val="32"/>
        </w:rPr>
        <w:t>（1）绩效管理评价工作开展情况</w:t>
      </w:r>
      <w:r>
        <w:rPr>
          <w:rFonts w:hint="eastAsia" w:ascii="仿宋" w:hAnsi="仿宋" w:eastAsia="仿宋" w:cs="仿宋"/>
          <w:color w:val="000000"/>
          <w:kern w:val="0"/>
          <w:sz w:val="32"/>
          <w:szCs w:val="32"/>
        </w:rPr>
        <w:t>。</w:t>
      </w:r>
    </w:p>
    <w:p>
      <w:pPr>
        <w:pStyle w:val="15"/>
        <w:ind w:firstLine="640" w:firstLineChars="200"/>
        <w:rPr>
          <w:rFonts w:hint="eastAsia" w:ascii="仿宋" w:hAnsi="仿宋" w:eastAsia="仿宋" w:cs="仿宋"/>
          <w:color w:val="auto"/>
          <w:sz w:val="32"/>
          <w:szCs w:val="32"/>
        </w:rPr>
      </w:pPr>
      <w:r>
        <w:rPr>
          <w:rFonts w:hint="eastAsia" w:ascii="仿宋" w:hAnsi="仿宋" w:eastAsia="仿宋" w:cs="仿宋"/>
          <w:color w:val="000000"/>
          <w:kern w:val="0"/>
          <w:sz w:val="32"/>
          <w:szCs w:val="32"/>
        </w:rPr>
        <w:t>根据预算绩效管理要求，我</w:t>
      </w:r>
      <w:r>
        <w:rPr>
          <w:rFonts w:hint="eastAsia" w:ascii="仿宋" w:hAnsi="仿宋" w:eastAsia="仿宋" w:cs="仿宋"/>
          <w:color w:val="000000"/>
          <w:kern w:val="0"/>
          <w:sz w:val="32"/>
          <w:szCs w:val="32"/>
          <w:lang w:eastAsia="zh-CN"/>
        </w:rPr>
        <w:t>单位</w:t>
      </w:r>
      <w:r>
        <w:rPr>
          <w:rFonts w:hint="eastAsia" w:ascii="仿宋" w:hAnsi="仿宋" w:eastAsia="仿宋" w:cs="仿宋"/>
          <w:color w:val="000000"/>
          <w:kern w:val="0"/>
          <w:sz w:val="32"/>
          <w:szCs w:val="32"/>
        </w:rPr>
        <w:t>组织对2021年度一般公共预算项目支出全面开展绩效自评，共涉及资金</w:t>
      </w:r>
      <w:r>
        <w:rPr>
          <w:rFonts w:hint="eastAsia" w:ascii="仿宋" w:hAnsi="仿宋" w:eastAsia="仿宋" w:cs="仿宋"/>
          <w:color w:val="000000"/>
          <w:kern w:val="0"/>
          <w:sz w:val="32"/>
          <w:szCs w:val="32"/>
          <w:lang w:val="en-US" w:eastAsia="zh-CN"/>
        </w:rPr>
        <w:t>123.27</w:t>
      </w:r>
      <w:r>
        <w:rPr>
          <w:rFonts w:hint="eastAsia" w:ascii="仿宋" w:hAnsi="仿宋" w:eastAsia="仿宋" w:cs="仿宋"/>
          <w:color w:val="000000"/>
          <w:kern w:val="0"/>
          <w:sz w:val="32"/>
          <w:szCs w:val="32"/>
        </w:rPr>
        <w:t>万元，占一般公共预算项目支出总额的</w:t>
      </w:r>
      <w:r>
        <w:rPr>
          <w:rFonts w:hint="eastAsia" w:ascii="仿宋" w:hAnsi="仿宋" w:eastAsia="仿宋" w:cs="仿宋"/>
          <w:color w:val="000000"/>
          <w:kern w:val="0"/>
          <w:sz w:val="32"/>
          <w:szCs w:val="32"/>
          <w:lang w:val="en-US" w:eastAsia="zh-CN"/>
        </w:rPr>
        <w:t>100</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eastAsia="zh-CN"/>
        </w:rPr>
        <w:t>组织</w:t>
      </w:r>
      <w:r>
        <w:rPr>
          <w:rFonts w:hint="eastAsia" w:ascii="仿宋" w:hAnsi="仿宋" w:eastAsia="仿宋" w:cs="仿宋"/>
          <w:color w:val="000000"/>
          <w:kern w:val="0"/>
          <w:sz w:val="32"/>
          <w:szCs w:val="32"/>
        </w:rPr>
        <w:t>对2021年</w:t>
      </w:r>
      <w:r>
        <w:rPr>
          <w:rFonts w:hint="eastAsia" w:ascii="仿宋" w:hAnsi="仿宋" w:eastAsia="仿宋" w:cs="仿宋"/>
          <w:color w:val="auto"/>
          <w:sz w:val="32"/>
          <w:szCs w:val="32"/>
        </w:rPr>
        <w:t>财政支出整体绩效进行了自评，</w:t>
      </w:r>
      <w:r>
        <w:rPr>
          <w:rFonts w:hint="eastAsia" w:ascii="仿宋" w:hAnsi="仿宋" w:eastAsia="仿宋" w:cs="仿宋"/>
          <w:color w:val="000000"/>
          <w:kern w:val="0"/>
          <w:sz w:val="32"/>
          <w:szCs w:val="32"/>
        </w:rPr>
        <w:t>涉及一般公共预算支出</w:t>
      </w:r>
      <w:r>
        <w:rPr>
          <w:rFonts w:hint="eastAsia" w:ascii="仿宋" w:hAnsi="仿宋" w:eastAsia="仿宋" w:cs="仿宋"/>
          <w:color w:val="000000"/>
          <w:kern w:val="0"/>
          <w:sz w:val="32"/>
          <w:szCs w:val="32"/>
          <w:lang w:val="en-US" w:eastAsia="zh-CN"/>
        </w:rPr>
        <w:t>619.93</w:t>
      </w:r>
      <w:r>
        <w:rPr>
          <w:rFonts w:hint="eastAsia" w:ascii="仿宋" w:hAnsi="仿宋" w:eastAsia="仿宋" w:cs="仿宋"/>
          <w:color w:val="000000"/>
          <w:kern w:val="0"/>
          <w:sz w:val="32"/>
          <w:szCs w:val="32"/>
        </w:rPr>
        <w:t>万元，政府性基金预算支出</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，国有资本经营预算支出</w:t>
      </w:r>
      <w:r>
        <w:rPr>
          <w:rFonts w:hint="eastAsia" w:ascii="仿宋" w:hAnsi="仿宋" w:eastAsia="仿宋" w:cs="仿宋"/>
          <w:color w:val="000000"/>
          <w:kern w:val="0"/>
          <w:sz w:val="32"/>
          <w:szCs w:val="32"/>
          <w:lang w:val="en-US" w:eastAsia="zh-CN"/>
        </w:rPr>
        <w:t>0万元，其他资金支出42.14万元，非财政拨款结余支出19.81万元</w:t>
      </w:r>
      <w:r>
        <w:rPr>
          <w:rFonts w:hint="eastAsia" w:ascii="仿宋" w:hAnsi="仿宋" w:eastAsia="仿宋" w:cs="仿宋"/>
          <w:color w:val="000000"/>
          <w:kern w:val="0"/>
          <w:sz w:val="32"/>
          <w:szCs w:val="32"/>
        </w:rPr>
        <w:t>。</w:t>
      </w:r>
      <w:r>
        <w:rPr>
          <w:rFonts w:hint="eastAsia" w:ascii="仿宋" w:hAnsi="仿宋" w:eastAsia="仿宋" w:cs="仿宋"/>
          <w:color w:val="auto"/>
          <w:sz w:val="32"/>
          <w:szCs w:val="32"/>
        </w:rPr>
        <w:t>自评覆盖率100%，并由</w:t>
      </w:r>
      <w:r>
        <w:rPr>
          <w:rFonts w:hint="eastAsia" w:ascii="仿宋" w:hAnsi="仿宋" w:eastAsia="仿宋" w:cs="仿宋"/>
          <w:color w:val="auto"/>
          <w:sz w:val="32"/>
          <w:szCs w:val="32"/>
          <w:lang w:eastAsia="zh-CN"/>
        </w:rPr>
        <w:t>上级主管部门</w:t>
      </w:r>
      <w:r>
        <w:rPr>
          <w:rFonts w:hint="eastAsia" w:ascii="仿宋" w:hAnsi="仿宋" w:eastAsia="仿宋" w:cs="仿宋"/>
          <w:color w:val="auto"/>
          <w:sz w:val="32"/>
          <w:szCs w:val="32"/>
        </w:rPr>
        <w:t>汇总在门户网站</w:t>
      </w:r>
      <w:r>
        <w:rPr>
          <w:rFonts w:hint="eastAsia" w:ascii="仿宋" w:hAnsi="仿宋" w:eastAsia="仿宋" w:cs="仿宋"/>
          <w:color w:val="auto"/>
          <w:sz w:val="32"/>
          <w:szCs w:val="32"/>
          <w:lang w:eastAsia="zh-CN"/>
        </w:rPr>
        <w:t>进行了</w:t>
      </w:r>
      <w:r>
        <w:rPr>
          <w:rFonts w:hint="eastAsia" w:ascii="仿宋" w:hAnsi="仿宋" w:eastAsia="仿宋" w:cs="仿宋"/>
          <w:color w:val="auto"/>
          <w:sz w:val="32"/>
          <w:szCs w:val="32"/>
        </w:rPr>
        <w:t>公开。</w:t>
      </w:r>
    </w:p>
    <w:p>
      <w:pPr>
        <w:pStyle w:val="15"/>
        <w:numPr>
          <w:ilvl w:val="0"/>
          <w:numId w:val="4"/>
        </w:numPr>
        <w:ind w:firstLine="640" w:firstLineChars="200"/>
        <w:rPr>
          <w:rFonts w:hint="eastAsia" w:ascii="仿宋" w:hAnsi="仿宋" w:eastAsia="仿宋" w:cs="仿宋"/>
          <w:b/>
          <w:color w:val="000000"/>
          <w:kern w:val="0"/>
          <w:sz w:val="32"/>
          <w:szCs w:val="32"/>
          <w:lang w:eastAsia="zh-CN"/>
        </w:rPr>
      </w:pPr>
      <w:r>
        <w:rPr>
          <w:rFonts w:hint="eastAsia" w:ascii="仿宋" w:hAnsi="仿宋" w:eastAsia="仿宋" w:cs="仿宋"/>
          <w:b/>
          <w:color w:val="000000"/>
          <w:kern w:val="0"/>
          <w:sz w:val="32"/>
          <w:szCs w:val="32"/>
        </w:rPr>
        <w:t>部门决算中项目绩效自评结果</w:t>
      </w:r>
      <w:r>
        <w:rPr>
          <w:rFonts w:hint="eastAsia" w:ascii="仿宋" w:hAnsi="仿宋" w:eastAsia="仿宋" w:cs="仿宋"/>
          <w:b/>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left"/>
        <w:textAlignment w:val="auto"/>
        <w:outlineLvl w:val="9"/>
        <w:rPr>
          <w:b w:val="0"/>
          <w:bCs w:val="0"/>
          <w:color w:val="auto"/>
          <w:sz w:val="32"/>
          <w:szCs w:val="32"/>
        </w:rPr>
      </w:pPr>
      <w:r>
        <w:rPr>
          <w:rFonts w:hint="eastAsia" w:ascii="仿宋" w:hAnsi="仿宋" w:eastAsia="仿宋" w:cs="仿宋"/>
          <w:b w:val="0"/>
          <w:bCs/>
          <w:color w:val="auto"/>
          <w:kern w:val="0"/>
          <w:sz w:val="32"/>
          <w:szCs w:val="32"/>
          <w:lang w:val="en-US" w:eastAsia="zh-CN"/>
        </w:rPr>
        <w:t>部门决算中</w:t>
      </w:r>
      <w:r>
        <w:rPr>
          <w:rFonts w:hint="eastAsia" w:ascii="仿宋" w:hAnsi="仿宋" w:eastAsia="仿宋" w:cs="仿宋"/>
          <w:color w:val="auto"/>
          <w:kern w:val="0"/>
          <w:sz w:val="32"/>
          <w:szCs w:val="32"/>
        </w:rPr>
        <w:t>项目绩效自评综述：根据年初设定的绩效目标，项目绩效自评得分为</w:t>
      </w:r>
      <w:r>
        <w:rPr>
          <w:rFonts w:hint="eastAsia" w:ascii="仿宋" w:hAnsi="仿宋" w:eastAsia="仿宋" w:cs="仿宋"/>
          <w:color w:val="auto"/>
          <w:kern w:val="0"/>
          <w:sz w:val="32"/>
          <w:szCs w:val="32"/>
          <w:lang w:val="en-US" w:eastAsia="zh-CN"/>
        </w:rPr>
        <w:t>91</w:t>
      </w:r>
      <w:r>
        <w:rPr>
          <w:rFonts w:hint="eastAsia" w:ascii="仿宋" w:hAnsi="仿宋" w:eastAsia="仿宋" w:cs="仿宋"/>
          <w:color w:val="auto"/>
          <w:kern w:val="0"/>
          <w:sz w:val="32"/>
          <w:szCs w:val="32"/>
        </w:rPr>
        <w:t>分。项目全年预算数为</w:t>
      </w:r>
      <w:r>
        <w:rPr>
          <w:rFonts w:hint="eastAsia" w:ascii="仿宋" w:hAnsi="仿宋" w:eastAsia="仿宋" w:cs="仿宋"/>
          <w:color w:val="auto"/>
          <w:kern w:val="0"/>
          <w:sz w:val="32"/>
          <w:szCs w:val="32"/>
          <w:lang w:val="en-US" w:eastAsia="zh-CN"/>
        </w:rPr>
        <w:t>123.27</w:t>
      </w:r>
      <w:r>
        <w:rPr>
          <w:rFonts w:hint="eastAsia" w:ascii="仿宋" w:hAnsi="仿宋" w:eastAsia="仿宋" w:cs="仿宋"/>
          <w:color w:val="auto"/>
          <w:kern w:val="0"/>
          <w:sz w:val="32"/>
          <w:szCs w:val="32"/>
        </w:rPr>
        <w:t>万元，执行数为</w:t>
      </w:r>
      <w:r>
        <w:rPr>
          <w:rFonts w:hint="eastAsia" w:ascii="仿宋" w:hAnsi="仿宋" w:eastAsia="仿宋" w:cs="仿宋"/>
          <w:color w:val="auto"/>
          <w:kern w:val="0"/>
          <w:sz w:val="32"/>
          <w:szCs w:val="32"/>
          <w:lang w:val="en-US" w:eastAsia="zh-CN"/>
        </w:rPr>
        <w:t>123.27</w:t>
      </w:r>
      <w:r>
        <w:rPr>
          <w:rFonts w:hint="eastAsia" w:ascii="仿宋" w:hAnsi="仿宋" w:eastAsia="仿宋" w:cs="仿宋"/>
          <w:color w:val="auto"/>
          <w:kern w:val="0"/>
          <w:sz w:val="32"/>
          <w:szCs w:val="32"/>
        </w:rPr>
        <w:t>万元，完成预算的</w:t>
      </w:r>
      <w:r>
        <w:rPr>
          <w:rFonts w:hint="eastAsia" w:ascii="仿宋" w:hAnsi="仿宋" w:eastAsia="仿宋" w:cs="仿宋"/>
          <w:color w:val="auto"/>
          <w:kern w:val="0"/>
          <w:sz w:val="32"/>
          <w:szCs w:val="32"/>
          <w:lang w:val="en-US" w:eastAsia="zh-CN"/>
        </w:rPr>
        <w:t>100</w:t>
      </w:r>
      <w:r>
        <w:rPr>
          <w:rFonts w:hint="eastAsia" w:ascii="仿宋" w:hAnsi="仿宋" w:eastAsia="仿宋" w:cs="仿宋"/>
          <w:color w:val="auto"/>
          <w:kern w:val="0"/>
          <w:sz w:val="32"/>
          <w:szCs w:val="32"/>
        </w:rPr>
        <w:t>%。项目绩效目标完成情况：</w:t>
      </w:r>
      <w:r>
        <w:rPr>
          <w:rFonts w:hint="eastAsia" w:ascii="仿宋" w:hAnsi="仿宋" w:eastAsia="仿宋" w:cs="仿宋"/>
          <w:color w:val="auto"/>
          <w:kern w:val="0"/>
          <w:sz w:val="32"/>
          <w:szCs w:val="32"/>
          <w:lang w:eastAsia="zh-CN"/>
        </w:rPr>
        <w:t>主要</w:t>
      </w:r>
      <w:r>
        <w:rPr>
          <w:rFonts w:hint="eastAsia" w:ascii="仿宋" w:hAnsi="仿宋" w:eastAsia="仿宋" w:cs="仿宋"/>
          <w:color w:val="auto"/>
          <w:sz w:val="32"/>
          <w:szCs w:val="32"/>
          <w:lang w:val="en-US" w:eastAsia="zh-CN"/>
        </w:rPr>
        <w:t>完成1、林区道路路肩维护及护坡、新建及维修排水沟、沉水井、蓄水池等；2、新建枫杨繁育基地5亩，营造生态防护林20亩，且向周边岸线辐射推广500亩。3、完成林区景观道建设（游路及塘坝铺设卵石及火烧板、护坡及人工挖沟、清理路面、清除杂草、移植树木等；对园区原有景观道养护（游路清理、人工除杂及石板路维护、修补）。4、完成岳阳铁山水库等重点区域重大林业有害生物监测防控关键技术研究项目实施方案的撰写和论证；完成松材线虫病、美国白蛾监测点布局；收集松材线虫病在各个重点区域的历史数据，开展重点区域松材线虫病发生现状调查；全面铺开重大林业有害生物监测点建设。</w:t>
      </w:r>
      <w:r>
        <w:rPr>
          <w:rFonts w:hint="eastAsia" w:ascii="仿宋" w:hAnsi="仿宋" w:eastAsia="仿宋" w:cs="仿宋"/>
          <w:color w:val="auto"/>
          <w:kern w:val="0"/>
          <w:sz w:val="32"/>
          <w:szCs w:val="32"/>
        </w:rPr>
        <w:t>发现的主要问题及原因：</w:t>
      </w:r>
      <w:r>
        <w:rPr>
          <w:rFonts w:hint="eastAsia" w:ascii="仿宋" w:hAnsi="仿宋" w:eastAsia="仿宋" w:cs="仿宋"/>
          <w:color w:val="auto"/>
          <w:sz w:val="32"/>
          <w:szCs w:val="32"/>
          <w:lang w:eastAsia="zh-CN"/>
        </w:rPr>
        <w:t>由于单位经费紧缺，用于林路养护的项目</w:t>
      </w:r>
      <w:r>
        <w:rPr>
          <w:rFonts w:hint="eastAsia" w:ascii="仿宋" w:hAnsi="仿宋" w:eastAsia="仿宋" w:cs="仿宋"/>
          <w:color w:val="auto"/>
          <w:sz w:val="32"/>
          <w:szCs w:val="32"/>
        </w:rPr>
        <w:t>资金</w:t>
      </w:r>
      <w:r>
        <w:rPr>
          <w:rFonts w:hint="eastAsia" w:ascii="仿宋" w:hAnsi="仿宋" w:eastAsia="仿宋" w:cs="仿宋"/>
          <w:color w:val="auto"/>
          <w:sz w:val="32"/>
          <w:szCs w:val="32"/>
          <w:lang w:eastAsia="zh-CN"/>
        </w:rPr>
        <w:t>没有配套，园区林路因受暴雨、冰雪、日晒等自然力的侵蚀和风化，尚存在较严重的安全隐患，所以在实施过程中还</w:t>
      </w:r>
      <w:r>
        <w:rPr>
          <w:rFonts w:hint="eastAsia" w:ascii="仿宋" w:hAnsi="仿宋" w:eastAsia="仿宋" w:cs="仿宋"/>
          <w:color w:val="auto"/>
          <w:sz w:val="32"/>
          <w:szCs w:val="32"/>
        </w:rPr>
        <w:t>存在一定</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困难。</w:t>
      </w:r>
      <w:r>
        <w:rPr>
          <w:rFonts w:hint="eastAsia" w:ascii="仿宋" w:hAnsi="仿宋" w:eastAsia="仿宋" w:cs="仿宋"/>
          <w:color w:val="auto"/>
          <w:kern w:val="0"/>
          <w:sz w:val="32"/>
          <w:szCs w:val="32"/>
        </w:rPr>
        <w:t>下一步改进措施：</w:t>
      </w:r>
      <w:r>
        <w:rPr>
          <w:rFonts w:hint="eastAsia" w:ascii="仿宋" w:hAnsi="仿宋" w:eastAsia="仿宋" w:cs="仿宋"/>
          <w:b w:val="0"/>
          <w:bCs w:val="0"/>
          <w:color w:val="auto"/>
          <w:sz w:val="32"/>
          <w:szCs w:val="32"/>
        </w:rPr>
        <w:t>结合我市林业实际，切实加强资金管理的制度建设</w:t>
      </w: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color w:val="auto"/>
          <w:sz w:val="32"/>
          <w:szCs w:val="32"/>
        </w:rPr>
        <w:t>本着管理科学、简便易行、相互制约的原则，资金实行统一预算、统一管理。从源头杜绝挤占、挪用</w:t>
      </w:r>
      <w:r>
        <w:rPr>
          <w:rFonts w:hint="eastAsia" w:ascii="仿宋" w:hAnsi="仿宋" w:eastAsia="仿宋" w:cs="仿宋"/>
          <w:b w:val="0"/>
          <w:bCs w:val="0"/>
          <w:color w:val="auto"/>
          <w:sz w:val="32"/>
          <w:szCs w:val="32"/>
          <w:lang w:eastAsia="zh-CN"/>
        </w:rPr>
        <w:t>截</w:t>
      </w:r>
      <w:r>
        <w:rPr>
          <w:rFonts w:hint="eastAsia" w:ascii="仿宋" w:hAnsi="仿宋" w:eastAsia="仿宋" w:cs="仿宋"/>
          <w:b w:val="0"/>
          <w:bCs w:val="0"/>
          <w:color w:val="auto"/>
          <w:sz w:val="32"/>
          <w:szCs w:val="32"/>
        </w:rPr>
        <w:t>留资金的现象，并能有效预防和治理工程项目管理中腐败现象，促使</w:t>
      </w:r>
      <w:r>
        <w:rPr>
          <w:rFonts w:hint="eastAsia" w:ascii="仿宋" w:hAnsi="仿宋" w:eastAsia="仿宋" w:cs="仿宋"/>
          <w:b w:val="0"/>
          <w:bCs w:val="0"/>
          <w:color w:val="auto"/>
          <w:sz w:val="32"/>
          <w:szCs w:val="32"/>
          <w:lang w:eastAsia="zh-CN"/>
        </w:rPr>
        <w:t>项目</w:t>
      </w:r>
      <w:r>
        <w:rPr>
          <w:rFonts w:hint="eastAsia" w:ascii="仿宋" w:hAnsi="仿宋" w:eastAsia="仿宋" w:cs="仿宋"/>
          <w:b w:val="0"/>
          <w:bCs w:val="0"/>
          <w:color w:val="auto"/>
          <w:sz w:val="32"/>
          <w:szCs w:val="32"/>
        </w:rPr>
        <w:t>顺利实施，便于资金宏观管理。</w:t>
      </w:r>
    </w:p>
    <w:p>
      <w:pPr>
        <w:autoSpaceDE w:val="0"/>
        <w:autoSpaceDN w:val="0"/>
        <w:adjustRightInd w:val="0"/>
        <w:ind w:firstLine="640" w:firstLineChars="200"/>
        <w:jc w:val="left"/>
        <w:rPr>
          <w:rFonts w:hint="eastAsia" w:ascii="仿宋" w:hAnsi="仿宋" w:eastAsia="仿宋" w:cs="仿宋"/>
          <w:color w:val="auto"/>
          <w:kern w:val="0"/>
          <w:sz w:val="32"/>
          <w:szCs w:val="32"/>
        </w:rPr>
      </w:pPr>
      <w:r>
        <w:rPr>
          <w:rFonts w:hint="eastAsia" w:ascii="仿宋" w:hAnsi="仿宋" w:eastAsia="仿宋" w:cs="仿宋"/>
          <w:b/>
          <w:color w:val="auto"/>
          <w:kern w:val="0"/>
          <w:sz w:val="32"/>
          <w:szCs w:val="32"/>
        </w:rPr>
        <w:t>（</w:t>
      </w:r>
      <w:r>
        <w:rPr>
          <w:rFonts w:hint="eastAsia" w:ascii="仿宋" w:hAnsi="仿宋" w:eastAsia="仿宋" w:cs="仿宋"/>
          <w:b/>
          <w:color w:val="auto"/>
          <w:kern w:val="0"/>
          <w:sz w:val="32"/>
          <w:szCs w:val="32"/>
          <w:lang w:val="en-US" w:eastAsia="zh-CN"/>
        </w:rPr>
        <w:t>3</w:t>
      </w:r>
      <w:r>
        <w:rPr>
          <w:rFonts w:hint="eastAsia" w:ascii="仿宋" w:hAnsi="仿宋" w:eastAsia="仿宋" w:cs="仿宋"/>
          <w:b/>
          <w:color w:val="auto"/>
          <w:kern w:val="0"/>
          <w:sz w:val="32"/>
          <w:szCs w:val="32"/>
        </w:rPr>
        <w:t>）部门评价项目绩效评价结果。</w:t>
      </w:r>
    </w:p>
    <w:p>
      <w:pPr>
        <w:pStyle w:val="15"/>
        <w:numPr>
          <w:ilvl w:val="0"/>
          <w:numId w:val="0"/>
        </w:numPr>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在编制部门预算时，按照市财政的相关要求，通过部门预算编制软件同步编制了部门预算绩效目标，并根据年初设定的绩效目标，按时完成并及时上报了绩效自评报告。绩效自评结果显示，2021年度部门整体支出绩效自评得分97分，项目绩效自评得分91分，评价结果为优秀。</w:t>
      </w:r>
    </w:p>
    <w:p>
      <w:pPr>
        <w:pStyle w:val="15"/>
        <w:rPr>
          <w:sz w:val="72"/>
          <w:szCs w:val="72"/>
        </w:rPr>
      </w:pPr>
      <w:bookmarkStart w:id="0" w:name="_GoBack"/>
      <w:bookmarkEnd w:id="0"/>
    </w:p>
    <w:p>
      <w:pPr>
        <w:pStyle w:val="15"/>
        <w:jc w:val="both"/>
        <w:rPr>
          <w:sz w:val="72"/>
          <w:szCs w:val="72"/>
        </w:rPr>
      </w:pPr>
    </w:p>
    <w:p>
      <w:pPr>
        <w:pStyle w:val="15"/>
        <w:jc w:val="center"/>
        <w:rPr>
          <w:rFonts w:hint="eastAsia"/>
          <w:sz w:val="72"/>
          <w:szCs w:val="72"/>
        </w:rPr>
      </w:pPr>
    </w:p>
    <w:p>
      <w:pPr>
        <w:pStyle w:val="15"/>
        <w:jc w:val="center"/>
        <w:rPr>
          <w:rFonts w:hint="eastAsia"/>
          <w:sz w:val="72"/>
          <w:szCs w:val="72"/>
        </w:rPr>
      </w:pPr>
    </w:p>
    <w:p>
      <w:pPr>
        <w:pStyle w:val="15"/>
        <w:jc w:val="center"/>
        <w:rPr>
          <w:rFonts w:hint="eastAsia"/>
          <w:sz w:val="72"/>
          <w:szCs w:val="72"/>
        </w:rPr>
      </w:pPr>
    </w:p>
    <w:p>
      <w:pPr>
        <w:pStyle w:val="15"/>
        <w:jc w:val="center"/>
        <w:rPr>
          <w:rFonts w:hint="eastAsia"/>
          <w:sz w:val="72"/>
          <w:szCs w:val="72"/>
        </w:rPr>
      </w:pPr>
    </w:p>
    <w:p>
      <w:pPr>
        <w:pStyle w:val="15"/>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b/>
          <w:bCs/>
          <w:color w:val="000000"/>
          <w:kern w:val="0"/>
          <w:sz w:val="32"/>
          <w:szCs w:val="32"/>
        </w:rPr>
      </w:pPr>
    </w:p>
    <w:p>
      <w:pPr>
        <w:widowControl/>
        <w:ind w:firstLine="640" w:firstLineChars="200"/>
        <w:jc w:val="left"/>
        <w:rPr>
          <w:rFonts w:hint="eastAsia" w:ascii="仿宋" w:hAnsi="仿宋" w:eastAsia="仿宋" w:cs="仿宋"/>
          <w:color w:val="000000"/>
          <w:kern w:val="0"/>
          <w:sz w:val="32"/>
          <w:szCs w:val="32"/>
        </w:rPr>
      </w:pPr>
      <w:r>
        <w:rPr>
          <w:rFonts w:hint="eastAsia" w:ascii="仿宋" w:hAnsi="仿宋" w:eastAsia="仿宋" w:cs="仿宋"/>
          <w:b/>
          <w:bCs/>
          <w:color w:val="000000"/>
          <w:kern w:val="0"/>
          <w:sz w:val="32"/>
          <w:szCs w:val="32"/>
        </w:rPr>
        <w:t>一、“三公”经费：</w:t>
      </w:r>
      <w:r>
        <w:rPr>
          <w:rFonts w:hint="eastAsia" w:ascii="仿宋" w:hAnsi="仿宋" w:eastAsia="仿宋" w:cs="仿宋"/>
          <w:color w:val="000000"/>
          <w:kern w:val="0"/>
          <w:sz w:val="32"/>
          <w:szCs w:val="32"/>
        </w:rPr>
        <w:t>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 w:hAnsi="仿宋" w:eastAsia="仿宋" w:cs="仿宋"/>
          <w:color w:val="000000"/>
          <w:kern w:val="0"/>
          <w:sz w:val="32"/>
          <w:szCs w:val="32"/>
        </w:rPr>
      </w:pPr>
      <w:r>
        <w:rPr>
          <w:rFonts w:hint="eastAsia" w:ascii="仿宋" w:hAnsi="仿宋" w:eastAsia="仿宋" w:cs="仿宋"/>
          <w:b/>
          <w:bCs/>
          <w:color w:val="000000"/>
          <w:kern w:val="0"/>
          <w:sz w:val="32"/>
          <w:szCs w:val="32"/>
        </w:rPr>
        <w:t>二、机关运行经费</w:t>
      </w:r>
      <w:r>
        <w:rPr>
          <w:rFonts w:hint="eastAsia" w:ascii="仿宋" w:hAnsi="仿宋" w:eastAsia="仿宋" w:cs="仿宋"/>
          <w:b/>
          <w:bCs/>
          <w:color w:val="000000"/>
          <w:kern w:val="0"/>
          <w:sz w:val="32"/>
          <w:szCs w:val="32"/>
          <w:lang w:eastAsia="zh-CN"/>
        </w:rPr>
        <w:t>：</w:t>
      </w:r>
      <w:r>
        <w:rPr>
          <w:rFonts w:hint="eastAsia" w:ascii="仿宋" w:hAnsi="仿宋" w:eastAsia="仿宋" w:cs="仿宋"/>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15"/>
        <w:numPr>
          <w:ilvl w:val="0"/>
          <w:numId w:val="0"/>
        </w:numPr>
        <w:ind w:firstLine="640" w:firstLineChars="200"/>
        <w:jc w:val="both"/>
        <w:rPr>
          <w:rFonts w:hint="eastAsia" w:ascii="仿宋" w:hAnsi="仿宋" w:eastAsia="仿宋" w:cs="仿宋"/>
          <w:color w:val="000000"/>
          <w:kern w:val="0"/>
          <w:sz w:val="32"/>
          <w:szCs w:val="32"/>
          <w:lang w:eastAsia="zh-CN"/>
        </w:rPr>
      </w:pPr>
      <w:r>
        <w:rPr>
          <w:rFonts w:hint="eastAsia" w:ascii="仿宋" w:hAnsi="仿宋" w:eastAsia="仿宋" w:cs="仿宋"/>
          <w:b/>
          <w:bCs/>
          <w:color w:val="000000"/>
          <w:kern w:val="0"/>
          <w:sz w:val="32"/>
          <w:szCs w:val="32"/>
          <w:lang w:eastAsia="zh-CN"/>
        </w:rPr>
        <w:t>三、财政拨款收入</w:t>
      </w:r>
      <w:r>
        <w:rPr>
          <w:rFonts w:hint="eastAsia" w:ascii="仿宋" w:hAnsi="仿宋" w:eastAsia="仿宋" w:cs="仿宋"/>
          <w:color w:val="000000"/>
          <w:kern w:val="0"/>
          <w:sz w:val="32"/>
          <w:szCs w:val="32"/>
          <w:lang w:eastAsia="zh-CN"/>
        </w:rPr>
        <w:t>：指市级财政当年拨付的资金。</w:t>
      </w:r>
    </w:p>
    <w:p>
      <w:pPr>
        <w:pStyle w:val="15"/>
        <w:numPr>
          <w:ilvl w:val="0"/>
          <w:numId w:val="0"/>
        </w:numPr>
        <w:ind w:firstLine="640" w:firstLineChars="200"/>
        <w:jc w:val="both"/>
        <w:rPr>
          <w:rFonts w:hint="eastAsia" w:ascii="仿宋" w:hAnsi="仿宋" w:eastAsia="仿宋" w:cs="仿宋"/>
          <w:color w:val="000000"/>
          <w:kern w:val="0"/>
          <w:sz w:val="32"/>
          <w:szCs w:val="32"/>
          <w:lang w:eastAsia="zh-CN"/>
        </w:rPr>
      </w:pPr>
      <w:r>
        <w:rPr>
          <w:rFonts w:hint="eastAsia" w:ascii="仿宋" w:hAnsi="仿宋" w:eastAsia="仿宋" w:cs="仿宋"/>
          <w:b/>
          <w:bCs/>
          <w:color w:val="000000"/>
          <w:kern w:val="0"/>
          <w:sz w:val="32"/>
          <w:szCs w:val="32"/>
          <w:lang w:eastAsia="zh-CN"/>
        </w:rPr>
        <w:t>四、其他收入：</w:t>
      </w:r>
      <w:r>
        <w:rPr>
          <w:rFonts w:hint="eastAsia" w:ascii="仿宋" w:hAnsi="仿宋" w:eastAsia="仿宋" w:cs="仿宋"/>
          <w:color w:val="000000"/>
          <w:kern w:val="0"/>
          <w:sz w:val="32"/>
          <w:szCs w:val="32"/>
          <w:lang w:eastAsia="zh-CN"/>
        </w:rPr>
        <w:t>指除“财政拨款收入”以外的收入。</w:t>
      </w:r>
    </w:p>
    <w:p>
      <w:pPr>
        <w:pStyle w:val="15"/>
        <w:numPr>
          <w:ilvl w:val="0"/>
          <w:numId w:val="0"/>
        </w:numPr>
        <w:ind w:firstLine="640" w:firstLineChars="200"/>
        <w:jc w:val="both"/>
        <w:rPr>
          <w:rFonts w:hint="eastAsia" w:ascii="仿宋" w:hAnsi="仿宋" w:eastAsia="仿宋" w:cs="仿宋"/>
          <w:color w:val="000000"/>
          <w:kern w:val="0"/>
          <w:sz w:val="32"/>
          <w:szCs w:val="32"/>
          <w:lang w:eastAsia="zh-CN"/>
        </w:rPr>
      </w:pPr>
      <w:r>
        <w:rPr>
          <w:rFonts w:hint="eastAsia" w:ascii="仿宋" w:hAnsi="仿宋" w:eastAsia="仿宋" w:cs="仿宋"/>
          <w:b/>
          <w:bCs/>
          <w:color w:val="000000"/>
          <w:kern w:val="0"/>
          <w:sz w:val="32"/>
          <w:szCs w:val="32"/>
          <w:lang w:eastAsia="zh-CN"/>
        </w:rPr>
        <w:t>五、年初结转和结余：</w:t>
      </w:r>
      <w:r>
        <w:rPr>
          <w:rFonts w:hint="eastAsia" w:ascii="仿宋" w:hAnsi="仿宋" w:eastAsia="仿宋" w:cs="仿宋"/>
          <w:color w:val="000000"/>
          <w:kern w:val="0"/>
          <w:sz w:val="32"/>
          <w:szCs w:val="32"/>
          <w:lang w:eastAsia="zh-CN"/>
        </w:rPr>
        <w:t>指以前年度尚未完成、结转到本年按有关规定继续使用的资金。</w:t>
      </w:r>
    </w:p>
    <w:p>
      <w:pPr>
        <w:pStyle w:val="15"/>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b/>
          <w:bCs/>
          <w:color w:val="000000"/>
          <w:sz w:val="32"/>
          <w:szCs w:val="32"/>
          <w:lang w:val="en-US" w:eastAsia="zh-CN"/>
        </w:rPr>
        <w:t>六、社会保障和就业支出（类）行政事业单位养老支出</w:t>
      </w:r>
      <w:r>
        <w:rPr>
          <w:rFonts w:hint="eastAsia" w:ascii="仿宋" w:hAnsi="仿宋" w:eastAsia="仿宋" w:cs="仿宋"/>
          <w:b/>
          <w:bCs/>
          <w:sz w:val="32"/>
          <w:szCs w:val="32"/>
        </w:rPr>
        <w:t>（款）</w:t>
      </w:r>
      <w:r>
        <w:rPr>
          <w:rFonts w:hint="eastAsia" w:ascii="仿宋" w:hAnsi="仿宋" w:eastAsia="仿宋" w:cs="仿宋"/>
          <w:b/>
          <w:bCs/>
          <w:sz w:val="32"/>
          <w:szCs w:val="32"/>
          <w:lang w:eastAsia="zh-CN"/>
        </w:rPr>
        <w:t>：</w:t>
      </w:r>
      <w:r>
        <w:rPr>
          <w:rFonts w:hint="eastAsia" w:ascii="仿宋" w:hAnsi="仿宋" w:eastAsia="仿宋" w:cs="仿宋"/>
          <w:sz w:val="32"/>
          <w:szCs w:val="32"/>
          <w:lang w:eastAsia="zh-CN"/>
        </w:rPr>
        <w:t>指基单位职工基本养老保险缴费。</w:t>
      </w:r>
    </w:p>
    <w:p>
      <w:pPr>
        <w:pStyle w:val="15"/>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b/>
          <w:bCs/>
          <w:color w:val="000000"/>
          <w:sz w:val="32"/>
          <w:szCs w:val="32"/>
          <w:lang w:val="en-US" w:eastAsia="zh-CN"/>
        </w:rPr>
        <w:t>七、社会保障和就业支出（类）抚恤</w:t>
      </w:r>
      <w:r>
        <w:rPr>
          <w:rFonts w:hint="eastAsia" w:ascii="仿宋" w:hAnsi="仿宋" w:eastAsia="仿宋" w:cs="仿宋"/>
          <w:b/>
          <w:bCs/>
          <w:sz w:val="32"/>
          <w:szCs w:val="32"/>
        </w:rPr>
        <w:t>（款）</w:t>
      </w:r>
      <w:r>
        <w:rPr>
          <w:rFonts w:hint="eastAsia" w:ascii="仿宋" w:hAnsi="仿宋" w:eastAsia="仿宋" w:cs="仿宋"/>
          <w:b/>
          <w:bCs/>
          <w:sz w:val="32"/>
          <w:szCs w:val="32"/>
          <w:lang w:eastAsia="zh-CN"/>
        </w:rPr>
        <w:t>：</w:t>
      </w:r>
      <w:r>
        <w:rPr>
          <w:rFonts w:hint="eastAsia" w:ascii="仿宋" w:hAnsi="仿宋" w:eastAsia="仿宋" w:cs="仿宋"/>
          <w:sz w:val="32"/>
          <w:szCs w:val="32"/>
          <w:lang w:eastAsia="zh-CN"/>
        </w:rPr>
        <w:t>指单位职工死亡一次性抚恤费及遗属费。</w:t>
      </w:r>
    </w:p>
    <w:p>
      <w:pPr>
        <w:pStyle w:val="15"/>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b/>
          <w:bCs/>
          <w:color w:val="000000"/>
          <w:sz w:val="32"/>
          <w:szCs w:val="32"/>
          <w:lang w:val="en-US" w:eastAsia="zh-CN"/>
        </w:rPr>
        <w:t>八、社会保障和就业支出（类）残疾人事业</w:t>
      </w:r>
      <w:r>
        <w:rPr>
          <w:rFonts w:hint="eastAsia" w:ascii="仿宋" w:hAnsi="仿宋" w:eastAsia="仿宋" w:cs="仿宋"/>
          <w:b/>
          <w:bCs/>
          <w:sz w:val="32"/>
          <w:szCs w:val="32"/>
        </w:rPr>
        <w:t>（款）</w:t>
      </w:r>
      <w:r>
        <w:rPr>
          <w:rFonts w:hint="eastAsia" w:ascii="仿宋" w:hAnsi="仿宋" w:eastAsia="仿宋" w:cs="仿宋"/>
          <w:b/>
          <w:bCs/>
          <w:sz w:val="32"/>
          <w:szCs w:val="32"/>
          <w:lang w:eastAsia="zh-CN"/>
        </w:rPr>
        <w:t>：</w:t>
      </w:r>
      <w:r>
        <w:rPr>
          <w:rFonts w:hint="eastAsia" w:ascii="仿宋" w:hAnsi="仿宋" w:eastAsia="仿宋" w:cs="仿宋"/>
          <w:sz w:val="32"/>
          <w:szCs w:val="32"/>
          <w:lang w:eastAsia="zh-CN"/>
        </w:rPr>
        <w:t>指残疾人保障金。</w:t>
      </w:r>
    </w:p>
    <w:p>
      <w:pPr>
        <w:pStyle w:val="15"/>
        <w:ind w:firstLine="640" w:firstLineChars="200"/>
        <w:jc w:val="left"/>
        <w:rPr>
          <w:rFonts w:hint="eastAsia" w:ascii="仿宋" w:hAnsi="仿宋" w:eastAsia="仿宋" w:cs="仿宋"/>
          <w:sz w:val="32"/>
          <w:szCs w:val="32"/>
          <w:lang w:eastAsia="zh-CN"/>
        </w:rPr>
      </w:pPr>
      <w:r>
        <w:rPr>
          <w:rFonts w:hint="eastAsia" w:ascii="仿宋" w:hAnsi="仿宋" w:eastAsia="仿宋" w:cs="仿宋"/>
          <w:b/>
          <w:bCs/>
          <w:color w:val="000000"/>
          <w:sz w:val="32"/>
          <w:szCs w:val="32"/>
          <w:lang w:val="en-US" w:eastAsia="zh-CN"/>
        </w:rPr>
        <w:t>九、卫生健康支出（类）行政事业单位医疗</w:t>
      </w:r>
      <w:r>
        <w:rPr>
          <w:rFonts w:hint="eastAsia" w:ascii="仿宋" w:hAnsi="仿宋" w:eastAsia="仿宋" w:cs="仿宋"/>
          <w:b/>
          <w:bCs/>
          <w:sz w:val="32"/>
          <w:szCs w:val="32"/>
        </w:rPr>
        <w:t>（款）</w:t>
      </w:r>
      <w:r>
        <w:rPr>
          <w:rFonts w:hint="eastAsia" w:ascii="仿宋" w:hAnsi="仿宋" w:eastAsia="仿宋" w:cs="仿宋"/>
          <w:b/>
          <w:bCs/>
          <w:sz w:val="32"/>
          <w:szCs w:val="32"/>
          <w:lang w:eastAsia="zh-CN"/>
        </w:rPr>
        <w:t>：</w:t>
      </w:r>
      <w:r>
        <w:rPr>
          <w:rFonts w:hint="eastAsia" w:ascii="仿宋" w:hAnsi="仿宋" w:eastAsia="仿宋" w:cs="仿宋"/>
          <w:sz w:val="32"/>
          <w:szCs w:val="32"/>
          <w:lang w:eastAsia="zh-CN"/>
        </w:rPr>
        <w:t>指单位职工基本医疗保险缴费。</w:t>
      </w:r>
    </w:p>
    <w:p>
      <w:pPr>
        <w:pStyle w:val="15"/>
        <w:ind w:firstLine="640" w:firstLineChars="200"/>
        <w:jc w:val="left"/>
        <w:rPr>
          <w:rFonts w:hint="eastAsia" w:ascii="仿宋_GB2312" w:hAnsi="宋体" w:eastAsia="仿宋_GB2312" w:cs="仿宋_GB2312"/>
          <w:b w:val="0"/>
          <w:bCs/>
          <w:kern w:val="0"/>
          <w:sz w:val="32"/>
          <w:szCs w:val="32"/>
          <w:highlight w:val="none"/>
          <w:lang w:eastAsia="zh-CN"/>
        </w:rPr>
      </w:pPr>
      <w:r>
        <w:rPr>
          <w:rFonts w:hint="eastAsia" w:ascii="仿宋" w:hAnsi="仿宋" w:eastAsia="仿宋" w:cs="仿宋"/>
          <w:b/>
          <w:bCs/>
          <w:sz w:val="32"/>
          <w:szCs w:val="32"/>
          <w:lang w:eastAsia="zh-CN"/>
        </w:rPr>
        <w:t>十、</w:t>
      </w:r>
      <w:r>
        <w:rPr>
          <w:rFonts w:hint="eastAsia" w:ascii="仿宋_GB2312" w:hAnsi="宋体" w:eastAsia="仿宋_GB2312" w:cs="仿宋_GB2312"/>
          <w:b/>
          <w:bCs/>
          <w:kern w:val="0"/>
          <w:sz w:val="32"/>
          <w:szCs w:val="32"/>
          <w:highlight w:val="none"/>
          <w:lang w:eastAsia="zh-CN"/>
        </w:rPr>
        <w:t>节能环保支出（类）环境保护管理事务（款）：</w:t>
      </w:r>
      <w:r>
        <w:rPr>
          <w:rFonts w:hint="eastAsia" w:ascii="仿宋_GB2312" w:hAnsi="宋体" w:eastAsia="仿宋_GB2312" w:cs="仿宋_GB2312"/>
          <w:b w:val="0"/>
          <w:bCs/>
          <w:kern w:val="0"/>
          <w:sz w:val="32"/>
          <w:szCs w:val="32"/>
          <w:highlight w:val="none"/>
          <w:lang w:eastAsia="zh-CN"/>
        </w:rPr>
        <w:t>指森林生态博览园示范基地建设以及自然资源利用和保护专项经费。</w:t>
      </w:r>
    </w:p>
    <w:p>
      <w:pPr>
        <w:widowControl/>
        <w:numPr>
          <w:ilvl w:val="0"/>
          <w:numId w:val="0"/>
        </w:numPr>
        <w:spacing w:line="520" w:lineRule="exact"/>
        <w:ind w:firstLine="640" w:firstLineChars="200"/>
        <w:rPr>
          <w:rFonts w:hint="eastAsia" w:ascii="仿宋_GB2312" w:hAnsi="宋体" w:eastAsia="仿宋_GB2312" w:cs="仿宋_GB2312"/>
          <w:b w:val="0"/>
          <w:bCs/>
          <w:color w:val="auto"/>
          <w:kern w:val="0"/>
          <w:sz w:val="32"/>
          <w:szCs w:val="32"/>
          <w:highlight w:val="none"/>
          <w:lang w:eastAsia="zh-CN"/>
        </w:rPr>
      </w:pPr>
      <w:r>
        <w:rPr>
          <w:rFonts w:hint="eastAsia" w:ascii="仿宋_GB2312" w:hAnsi="宋体" w:eastAsia="仿宋_GB2312" w:cs="仿宋_GB2312"/>
          <w:b/>
          <w:bCs w:val="0"/>
          <w:color w:val="auto"/>
          <w:kern w:val="0"/>
          <w:sz w:val="32"/>
          <w:szCs w:val="32"/>
          <w:highlight w:val="none"/>
          <w:lang w:eastAsia="zh-CN"/>
        </w:rPr>
        <w:t>十一、农林水支出（类）林业和草原（款）：</w:t>
      </w:r>
      <w:r>
        <w:rPr>
          <w:rFonts w:hint="eastAsia" w:ascii="仿宋_GB2312" w:hAnsi="宋体" w:eastAsia="仿宋_GB2312" w:cs="仿宋_GB2312"/>
          <w:b w:val="0"/>
          <w:bCs/>
          <w:color w:val="auto"/>
          <w:kern w:val="0"/>
          <w:sz w:val="32"/>
          <w:szCs w:val="32"/>
          <w:highlight w:val="none"/>
          <w:lang w:eastAsia="zh-CN"/>
        </w:rPr>
        <w:t>指单位年初部门预算安排经费；森林生态博览园运行维护费；省级林业科技创新以及林业生态保护修复及发展专项；林区道路建设资金。</w:t>
      </w:r>
    </w:p>
    <w:p>
      <w:pPr>
        <w:widowControl/>
        <w:spacing w:line="520" w:lineRule="exact"/>
        <w:ind w:firstLine="627" w:firstLineChars="196"/>
        <w:rPr>
          <w:rFonts w:hint="default" w:ascii="仿宋_GB2312" w:hAnsi="宋体" w:eastAsia="仿宋_GB2312" w:cs="宋体"/>
          <w:kern w:val="0"/>
          <w:sz w:val="32"/>
          <w:szCs w:val="32"/>
          <w:highlight w:val="yellow"/>
          <w:lang w:val="en-US" w:eastAsia="zh-CN"/>
        </w:rPr>
      </w:pPr>
      <w:r>
        <w:rPr>
          <w:rFonts w:hint="eastAsia" w:ascii="仿宋_GB2312" w:hAnsi="宋体" w:eastAsia="仿宋_GB2312" w:cs="仿宋_GB2312"/>
          <w:b/>
          <w:bCs w:val="0"/>
          <w:color w:val="auto"/>
          <w:kern w:val="0"/>
          <w:sz w:val="32"/>
          <w:szCs w:val="32"/>
          <w:highlight w:val="none"/>
          <w:lang w:eastAsia="zh-CN"/>
        </w:rPr>
        <w:t>十二、</w:t>
      </w:r>
      <w:r>
        <w:rPr>
          <w:rFonts w:hint="eastAsia" w:ascii="仿宋_GB2312" w:hAnsi="宋体" w:eastAsia="仿宋_GB2312" w:cs="仿宋_GB2312"/>
          <w:b/>
          <w:bCs w:val="0"/>
          <w:kern w:val="0"/>
          <w:sz w:val="32"/>
          <w:szCs w:val="32"/>
          <w:highlight w:val="none"/>
        </w:rPr>
        <w:t>农林水</w:t>
      </w:r>
      <w:r>
        <w:rPr>
          <w:rFonts w:hint="eastAsia" w:ascii="仿宋_GB2312" w:hAnsi="宋体" w:eastAsia="仿宋_GB2312" w:cs="仿宋_GB2312"/>
          <w:b/>
          <w:bCs w:val="0"/>
          <w:kern w:val="0"/>
          <w:sz w:val="32"/>
          <w:szCs w:val="32"/>
          <w:highlight w:val="none"/>
          <w:lang w:eastAsia="zh-CN"/>
        </w:rPr>
        <w:t>支出</w:t>
      </w:r>
      <w:r>
        <w:rPr>
          <w:rFonts w:hint="eastAsia" w:ascii="仿宋_GB2312" w:hAnsi="宋体" w:eastAsia="仿宋_GB2312" w:cs="仿宋_GB2312"/>
          <w:b/>
          <w:bCs w:val="0"/>
          <w:kern w:val="0"/>
          <w:sz w:val="32"/>
          <w:szCs w:val="32"/>
          <w:highlight w:val="none"/>
        </w:rPr>
        <w:t>（类）</w:t>
      </w:r>
      <w:r>
        <w:rPr>
          <w:rFonts w:hint="eastAsia" w:ascii="仿宋_GB2312" w:hAnsi="宋体" w:eastAsia="仿宋_GB2312" w:cs="仿宋_GB2312"/>
          <w:b/>
          <w:bCs w:val="0"/>
          <w:kern w:val="0"/>
          <w:sz w:val="32"/>
          <w:szCs w:val="32"/>
          <w:highlight w:val="none"/>
          <w:lang w:eastAsia="zh-CN"/>
        </w:rPr>
        <w:t>其他农林水支出</w:t>
      </w:r>
      <w:r>
        <w:rPr>
          <w:rFonts w:hint="eastAsia" w:ascii="仿宋_GB2312" w:hAnsi="宋体" w:eastAsia="仿宋_GB2312" w:cs="仿宋_GB2312"/>
          <w:b/>
          <w:bCs w:val="0"/>
          <w:kern w:val="0"/>
          <w:sz w:val="32"/>
          <w:szCs w:val="32"/>
          <w:highlight w:val="none"/>
        </w:rPr>
        <w:t>（款）</w:t>
      </w:r>
      <w:r>
        <w:rPr>
          <w:rFonts w:hint="eastAsia" w:ascii="仿宋_GB2312" w:hAnsi="宋体" w:eastAsia="仿宋_GB2312" w:cs="仿宋_GB2312"/>
          <w:b/>
          <w:bCs w:val="0"/>
          <w:kern w:val="0"/>
          <w:sz w:val="32"/>
          <w:szCs w:val="32"/>
          <w:highlight w:val="none"/>
          <w:lang w:eastAsia="zh-CN"/>
        </w:rPr>
        <w:t>：</w:t>
      </w:r>
      <w:r>
        <w:rPr>
          <w:rFonts w:hint="eastAsia" w:ascii="仿宋_GB2312" w:hAnsi="宋体" w:eastAsia="仿宋_GB2312" w:cs="宋体"/>
          <w:b w:val="0"/>
          <w:bCs/>
          <w:kern w:val="0"/>
          <w:sz w:val="32"/>
          <w:szCs w:val="32"/>
          <w:highlight w:val="none"/>
          <w:lang w:eastAsia="zh-CN"/>
        </w:rPr>
        <w:t>指</w:t>
      </w:r>
      <w:r>
        <w:rPr>
          <w:rFonts w:hint="eastAsia" w:ascii="仿宋_GB2312" w:hAnsi="宋体" w:eastAsia="仿宋_GB2312" w:cs="仿宋_GB2312"/>
          <w:b w:val="0"/>
          <w:bCs/>
          <w:kern w:val="0"/>
          <w:sz w:val="32"/>
          <w:szCs w:val="32"/>
          <w:highlight w:val="none"/>
          <w:lang w:eastAsia="zh-CN"/>
        </w:rPr>
        <w:t>单位综合绩效考评奖和市本级平安建设考评奖；预留增资、物业服务补贴；第</w:t>
      </w:r>
      <w:r>
        <w:rPr>
          <w:rFonts w:hint="eastAsia" w:ascii="仿宋_GB2312" w:hAnsi="宋体" w:eastAsia="仿宋_GB2312" w:cs="仿宋_GB2312"/>
          <w:b w:val="0"/>
          <w:bCs/>
          <w:kern w:val="0"/>
          <w:sz w:val="32"/>
          <w:szCs w:val="32"/>
          <w:highlight w:val="none"/>
          <w:lang w:val="en-US" w:eastAsia="zh-CN"/>
        </w:rPr>
        <w:t>13个月工资；</w:t>
      </w:r>
      <w:r>
        <w:rPr>
          <w:rFonts w:hint="eastAsia" w:ascii="仿宋_GB2312" w:hAnsi="宋体" w:eastAsia="仿宋_GB2312" w:cs="宋体"/>
          <w:kern w:val="0"/>
          <w:sz w:val="32"/>
          <w:szCs w:val="32"/>
          <w:lang w:val="en-US" w:eastAsia="zh-CN"/>
        </w:rPr>
        <w:t>非税超收安排的支出。</w:t>
      </w:r>
    </w:p>
    <w:p>
      <w:pPr>
        <w:widowControl/>
        <w:spacing w:line="520" w:lineRule="exact"/>
        <w:ind w:firstLine="640" w:firstLineChars="200"/>
        <w:rPr>
          <w:rFonts w:hint="eastAsia" w:ascii="仿宋_GB2312" w:hAnsi="宋体" w:eastAsia="仿宋_GB2312" w:cs="宋体"/>
          <w:b w:val="0"/>
          <w:bCs/>
          <w:kern w:val="0"/>
          <w:sz w:val="32"/>
          <w:szCs w:val="32"/>
          <w:highlight w:val="none"/>
        </w:rPr>
      </w:pPr>
      <w:r>
        <w:rPr>
          <w:rFonts w:hint="eastAsia" w:ascii="仿宋_GB2312" w:hAnsi="宋体" w:eastAsia="仿宋_GB2312" w:cs="仿宋_GB2312"/>
          <w:b/>
          <w:bCs w:val="0"/>
          <w:color w:val="auto"/>
          <w:kern w:val="0"/>
          <w:sz w:val="32"/>
          <w:szCs w:val="32"/>
          <w:highlight w:val="none"/>
          <w:lang w:eastAsia="zh-CN"/>
        </w:rPr>
        <w:t>十三</w:t>
      </w:r>
      <w:r>
        <w:rPr>
          <w:rFonts w:hint="eastAsia" w:ascii="仿宋_GB2312" w:hAnsi="宋体" w:eastAsia="仿宋_GB2312" w:cs="仿宋_GB2312"/>
          <w:b/>
          <w:bCs w:val="0"/>
          <w:color w:val="auto"/>
          <w:kern w:val="0"/>
          <w:sz w:val="32"/>
          <w:szCs w:val="32"/>
          <w:highlight w:val="none"/>
        </w:rPr>
        <w:t>、</w:t>
      </w:r>
      <w:r>
        <w:rPr>
          <w:rFonts w:hint="eastAsia" w:ascii="仿宋_GB2312" w:hAnsi="宋体" w:eastAsia="仿宋_GB2312" w:cs="仿宋_GB2312"/>
          <w:b/>
          <w:bCs w:val="0"/>
          <w:kern w:val="0"/>
          <w:sz w:val="32"/>
          <w:szCs w:val="32"/>
          <w:highlight w:val="none"/>
        </w:rPr>
        <w:t>交通运输</w:t>
      </w:r>
      <w:r>
        <w:rPr>
          <w:rFonts w:hint="eastAsia" w:ascii="仿宋_GB2312" w:hAnsi="宋体" w:eastAsia="仿宋_GB2312" w:cs="仿宋_GB2312"/>
          <w:b/>
          <w:bCs w:val="0"/>
          <w:kern w:val="0"/>
          <w:sz w:val="32"/>
          <w:szCs w:val="32"/>
          <w:highlight w:val="none"/>
          <w:lang w:eastAsia="zh-CN"/>
        </w:rPr>
        <w:t>支出</w:t>
      </w:r>
      <w:r>
        <w:rPr>
          <w:rFonts w:hint="eastAsia" w:ascii="仿宋_GB2312" w:hAnsi="宋体" w:eastAsia="仿宋_GB2312" w:cs="仿宋_GB2312"/>
          <w:b/>
          <w:bCs w:val="0"/>
          <w:kern w:val="0"/>
          <w:sz w:val="32"/>
          <w:szCs w:val="32"/>
          <w:highlight w:val="none"/>
        </w:rPr>
        <w:t>（类）公路水路运输（款）：</w:t>
      </w:r>
      <w:r>
        <w:rPr>
          <w:rFonts w:hint="eastAsia" w:ascii="仿宋_GB2312" w:hAnsi="宋体" w:eastAsia="仿宋_GB2312" w:cs="宋体"/>
          <w:b w:val="0"/>
          <w:bCs/>
          <w:kern w:val="0"/>
          <w:sz w:val="32"/>
          <w:szCs w:val="32"/>
          <w:highlight w:val="none"/>
        </w:rPr>
        <w:t>指</w:t>
      </w:r>
      <w:r>
        <w:rPr>
          <w:rFonts w:hint="eastAsia" w:ascii="仿宋_GB2312" w:hAnsi="宋体" w:eastAsia="仿宋_GB2312" w:cs="仿宋_GB2312"/>
          <w:b w:val="0"/>
          <w:bCs/>
          <w:kern w:val="0"/>
          <w:sz w:val="32"/>
          <w:szCs w:val="32"/>
          <w:highlight w:val="none"/>
          <w:lang w:eastAsia="zh-CN"/>
        </w:rPr>
        <w:t>森林生态博览园林</w:t>
      </w:r>
      <w:r>
        <w:rPr>
          <w:rFonts w:hint="eastAsia" w:ascii="仿宋_GB2312" w:hAnsi="宋体" w:eastAsia="仿宋_GB2312" w:cs="宋体"/>
          <w:b w:val="0"/>
          <w:bCs/>
          <w:kern w:val="0"/>
          <w:sz w:val="32"/>
          <w:szCs w:val="32"/>
          <w:highlight w:val="none"/>
          <w:lang w:eastAsia="zh-CN"/>
        </w:rPr>
        <w:t>路</w:t>
      </w:r>
      <w:r>
        <w:rPr>
          <w:rFonts w:hint="eastAsia" w:ascii="仿宋_GB2312" w:hAnsi="宋体" w:eastAsia="仿宋_GB2312" w:cs="宋体"/>
          <w:b w:val="0"/>
          <w:bCs/>
          <w:kern w:val="0"/>
          <w:sz w:val="32"/>
          <w:szCs w:val="32"/>
          <w:highlight w:val="none"/>
        </w:rPr>
        <w:t>养护资金。</w:t>
      </w:r>
    </w:p>
    <w:p>
      <w:pPr>
        <w:pStyle w:val="7"/>
        <w:ind w:firstLine="640" w:firstLineChars="200"/>
        <w:rPr>
          <w:rFonts w:hint="eastAsia" w:ascii="仿宋_GB2312" w:hAnsi="宋体" w:eastAsia="仿宋_GB2312" w:cs="宋体"/>
          <w:b w:val="0"/>
          <w:bCs/>
          <w:kern w:val="0"/>
          <w:sz w:val="32"/>
          <w:szCs w:val="32"/>
          <w:highlight w:val="none"/>
          <w:lang w:eastAsia="zh-CN"/>
        </w:rPr>
      </w:pPr>
      <w:r>
        <w:rPr>
          <w:rFonts w:hint="eastAsia" w:ascii="仿宋_GB2312" w:hAnsi="宋体" w:eastAsia="仿宋_GB2312" w:cs="宋体"/>
          <w:b/>
          <w:bCs w:val="0"/>
          <w:kern w:val="0"/>
          <w:sz w:val="32"/>
          <w:szCs w:val="32"/>
          <w:highlight w:val="none"/>
          <w:lang w:eastAsia="zh-CN"/>
        </w:rPr>
        <w:t>十四、年末结转和结余：</w:t>
      </w:r>
      <w:r>
        <w:rPr>
          <w:rFonts w:hint="eastAsia" w:ascii="仿宋_GB2312" w:hAnsi="宋体" w:eastAsia="仿宋_GB2312" w:cs="宋体"/>
          <w:b w:val="0"/>
          <w:bCs/>
          <w:kern w:val="0"/>
          <w:sz w:val="32"/>
          <w:szCs w:val="32"/>
          <w:highlight w:val="none"/>
          <w:lang w:eastAsia="zh-CN"/>
        </w:rPr>
        <w:t>指本年度或以前年度预算安排，因客观条件发生变化无法按原计划实施，需延迟到以后年度按有关规定继续使用的资金。</w:t>
      </w:r>
    </w:p>
    <w:p>
      <w:pPr>
        <w:pStyle w:val="7"/>
        <w:ind w:firstLine="640" w:firstLineChars="200"/>
        <w:rPr>
          <w:rFonts w:hint="eastAsia" w:ascii="仿宋_GB2312" w:hAnsi="宋体" w:eastAsia="仿宋_GB2312" w:cs="宋体"/>
          <w:b w:val="0"/>
          <w:bCs/>
          <w:kern w:val="0"/>
          <w:sz w:val="32"/>
          <w:szCs w:val="32"/>
          <w:highlight w:val="none"/>
          <w:lang w:eastAsia="zh-CN"/>
        </w:rPr>
      </w:pPr>
      <w:r>
        <w:rPr>
          <w:rFonts w:hint="eastAsia" w:ascii="仿宋_GB2312" w:hAnsi="宋体" w:eastAsia="仿宋_GB2312" w:cs="宋体"/>
          <w:b/>
          <w:bCs w:val="0"/>
          <w:kern w:val="0"/>
          <w:sz w:val="32"/>
          <w:szCs w:val="32"/>
          <w:highlight w:val="none"/>
          <w:lang w:eastAsia="zh-CN"/>
        </w:rPr>
        <w:t>十五、基本支出：</w:t>
      </w:r>
      <w:r>
        <w:rPr>
          <w:rFonts w:hint="eastAsia" w:ascii="仿宋_GB2312" w:hAnsi="宋体" w:eastAsia="仿宋_GB2312" w:cs="宋体"/>
          <w:b w:val="0"/>
          <w:bCs/>
          <w:kern w:val="0"/>
          <w:sz w:val="32"/>
          <w:szCs w:val="32"/>
          <w:highlight w:val="none"/>
          <w:lang w:eastAsia="zh-CN"/>
        </w:rPr>
        <w:t>指为保障机构正常运转，完成日常工作任务而发生的人员支出和公用支出。</w:t>
      </w:r>
    </w:p>
    <w:p>
      <w:pPr>
        <w:pStyle w:val="7"/>
        <w:ind w:firstLine="640" w:firstLineChars="200"/>
        <w:rPr>
          <w:rFonts w:hint="eastAsia" w:ascii="仿宋_GB2312" w:hAnsi="宋体" w:eastAsia="仿宋_GB2312" w:cs="宋体"/>
          <w:b w:val="0"/>
          <w:bCs/>
          <w:kern w:val="0"/>
          <w:sz w:val="32"/>
          <w:szCs w:val="32"/>
          <w:highlight w:val="none"/>
          <w:lang w:eastAsia="zh-CN"/>
        </w:rPr>
      </w:pPr>
      <w:r>
        <w:rPr>
          <w:rFonts w:hint="eastAsia" w:ascii="仿宋_GB2312" w:hAnsi="宋体" w:eastAsia="仿宋_GB2312" w:cs="宋体"/>
          <w:b/>
          <w:bCs w:val="0"/>
          <w:kern w:val="0"/>
          <w:sz w:val="32"/>
          <w:szCs w:val="32"/>
          <w:highlight w:val="none"/>
          <w:lang w:eastAsia="zh-CN"/>
        </w:rPr>
        <w:t>十六、项目支出：</w:t>
      </w:r>
      <w:r>
        <w:rPr>
          <w:rFonts w:hint="eastAsia" w:ascii="仿宋_GB2312" w:hAnsi="宋体" w:eastAsia="仿宋_GB2312" w:cs="宋体"/>
          <w:b w:val="0"/>
          <w:bCs/>
          <w:kern w:val="0"/>
          <w:sz w:val="32"/>
          <w:szCs w:val="32"/>
          <w:highlight w:val="none"/>
          <w:lang w:eastAsia="zh-CN"/>
        </w:rPr>
        <w:t>指在基本支出之外为完成特定行政任务和林业发展目标所发生的支出。</w:t>
      </w:r>
    </w:p>
    <w:p>
      <w:pPr>
        <w:pStyle w:val="7"/>
        <w:ind w:firstLine="640" w:firstLineChars="200"/>
        <w:rPr>
          <w:rFonts w:hint="eastAsia" w:ascii="仿宋" w:hAnsi="仿宋" w:eastAsia="仿宋" w:cs="仿宋"/>
          <w:b w:val="0"/>
          <w:bCs/>
          <w:kern w:val="0"/>
          <w:sz w:val="32"/>
          <w:szCs w:val="32"/>
          <w:highlight w:val="none"/>
          <w:lang w:val="en-US" w:eastAsia="zh-CN"/>
        </w:rPr>
      </w:pPr>
    </w:p>
    <w:p>
      <w:pPr>
        <w:pStyle w:val="7"/>
        <w:ind w:firstLine="640" w:firstLineChars="200"/>
        <w:rPr>
          <w:rFonts w:hint="eastAsia" w:ascii="仿宋_GB2312" w:hAnsi="宋体" w:eastAsia="仿宋_GB2312" w:cs="宋体"/>
          <w:b w:val="0"/>
          <w:bCs/>
          <w:kern w:val="0"/>
          <w:sz w:val="32"/>
          <w:szCs w:val="32"/>
          <w:highlight w:val="none"/>
          <w:lang w:val="en-US" w:eastAsia="zh-CN"/>
        </w:rPr>
      </w:pPr>
    </w:p>
    <w:p>
      <w:pPr>
        <w:pStyle w:val="15"/>
        <w:jc w:val="center"/>
        <w:rPr>
          <w:rFonts w:asciiTheme="minorEastAsia" w:hAnsiTheme="minorEastAsia"/>
          <w:sz w:val="32"/>
          <w:szCs w:val="3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both"/>
        <w:rPr>
          <w:rFonts w:hint="eastAsia"/>
          <w:sz w:val="72"/>
          <w:szCs w:val="72"/>
        </w:rPr>
      </w:pPr>
    </w:p>
    <w:p>
      <w:pPr>
        <w:pStyle w:val="15"/>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hint="eastAsia" w:cs="黑体" w:asciiTheme="minorEastAsia" w:hAnsiTheme="minorEastAsia"/>
          <w:b/>
          <w:color w:val="000000"/>
          <w:kern w:val="0"/>
          <w:sz w:val="32"/>
          <w:szCs w:val="32"/>
          <w:lang w:val="en-US" w:eastAsia="zh-CN"/>
        </w:rPr>
      </w:pPr>
    </w:p>
    <w:p>
      <w:pPr>
        <w:widowControl/>
        <w:ind w:firstLine="640" w:firstLineChars="200"/>
        <w:jc w:val="left"/>
        <w:rPr>
          <w:rFonts w:hint="eastAsia" w:cs="黑体" w:asciiTheme="minorEastAsia" w:hAnsiTheme="minorEastAsia"/>
          <w:b/>
          <w:color w:val="000000"/>
          <w:kern w:val="0"/>
          <w:sz w:val="32"/>
          <w:szCs w:val="32"/>
          <w:lang w:val="en-US" w:eastAsia="zh-CN"/>
        </w:rPr>
      </w:pPr>
    </w:p>
    <w:p>
      <w:pPr>
        <w:widowControl/>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pStyle w:val="2"/>
        <w:ind w:left="0" w:leftChars="0" w:firstLine="640" w:firstLineChars="200"/>
        <w:rPr>
          <w:rFonts w:hint="default" w:eastAsiaTheme="minorEastAsia"/>
          <w:lang w:val="en-US" w:eastAsia="zh-CN"/>
        </w:rPr>
      </w:pPr>
      <w:r>
        <w:rPr>
          <w:rFonts w:hint="eastAsia" w:cs="黑体" w:asciiTheme="minorEastAsia" w:hAnsiTheme="minorEastAsia"/>
          <w:b/>
          <w:color w:val="000000"/>
          <w:kern w:val="0"/>
          <w:sz w:val="32"/>
          <w:szCs w:val="32"/>
          <w:lang w:val="en-US" w:eastAsia="zh-CN"/>
        </w:rPr>
        <w:t>3、2021年度项目支出绩效评价报告</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5E481"/>
    <w:multiLevelType w:val="singleLevel"/>
    <w:tmpl w:val="0495E481"/>
    <w:lvl w:ilvl="0" w:tentative="0">
      <w:start w:val="1"/>
      <w:numFmt w:val="decimal"/>
      <w:suff w:val="nothing"/>
      <w:lvlText w:val="%1、"/>
      <w:lvlJc w:val="left"/>
      <w:rPr>
        <w:rFonts w:hint="default"/>
        <w:color w:val="auto"/>
      </w:rPr>
    </w:lvl>
  </w:abstractNum>
  <w:abstractNum w:abstractNumId="1">
    <w:nsid w:val="1666C6BD"/>
    <w:multiLevelType w:val="singleLevel"/>
    <w:tmpl w:val="1666C6BD"/>
    <w:lvl w:ilvl="0" w:tentative="0">
      <w:start w:val="10"/>
      <w:numFmt w:val="chineseCounting"/>
      <w:suff w:val="nothing"/>
      <w:lvlText w:val="%1、"/>
      <w:lvlJc w:val="left"/>
      <w:rPr>
        <w:rFonts w:hint="eastAsia" w:ascii="黑体" w:hAnsi="黑体" w:eastAsia="黑体" w:cs="黑体"/>
        <w:b/>
        <w:bCs/>
      </w:rPr>
    </w:lvl>
  </w:abstractNum>
  <w:abstractNum w:abstractNumId="2">
    <w:nsid w:val="2B10CCDA"/>
    <w:multiLevelType w:val="singleLevel"/>
    <w:tmpl w:val="2B10CCDA"/>
    <w:lvl w:ilvl="0" w:tentative="0">
      <w:start w:val="2"/>
      <w:numFmt w:val="decimal"/>
      <w:suff w:val="nothing"/>
      <w:lvlText w:val="（%1）"/>
      <w:lvlJc w:val="left"/>
    </w:lvl>
  </w:abstractNum>
  <w:abstractNum w:abstractNumId="3">
    <w:nsid w:val="731410BE"/>
    <w:multiLevelType w:val="singleLevel"/>
    <w:tmpl w:val="731410BE"/>
    <w:lvl w:ilvl="0"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E4MDkxYTQ1Mzg5ODcyMjIzNDBjODdiOTgwOGI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94FFB"/>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5272903"/>
    <w:rsid w:val="05633A58"/>
    <w:rsid w:val="060F19C1"/>
    <w:rsid w:val="065A3ABE"/>
    <w:rsid w:val="06B411F0"/>
    <w:rsid w:val="0764271A"/>
    <w:rsid w:val="087403E0"/>
    <w:rsid w:val="093C003E"/>
    <w:rsid w:val="0B464611"/>
    <w:rsid w:val="0BE56081"/>
    <w:rsid w:val="0C711B61"/>
    <w:rsid w:val="0DE00CB6"/>
    <w:rsid w:val="0F36499C"/>
    <w:rsid w:val="0F384BB8"/>
    <w:rsid w:val="0F8253A4"/>
    <w:rsid w:val="105C6685"/>
    <w:rsid w:val="113D64B6"/>
    <w:rsid w:val="11814125"/>
    <w:rsid w:val="13BE003E"/>
    <w:rsid w:val="14397409"/>
    <w:rsid w:val="153617BE"/>
    <w:rsid w:val="17A821AF"/>
    <w:rsid w:val="17A87124"/>
    <w:rsid w:val="17E9641C"/>
    <w:rsid w:val="19A2515B"/>
    <w:rsid w:val="1B9238A2"/>
    <w:rsid w:val="1BC31CAE"/>
    <w:rsid w:val="1CBA09BB"/>
    <w:rsid w:val="1DE135F1"/>
    <w:rsid w:val="21731FC6"/>
    <w:rsid w:val="225C42C2"/>
    <w:rsid w:val="2338088B"/>
    <w:rsid w:val="25B33CEC"/>
    <w:rsid w:val="26BE379D"/>
    <w:rsid w:val="27DB542D"/>
    <w:rsid w:val="28B44E58"/>
    <w:rsid w:val="2C7B1E59"/>
    <w:rsid w:val="2C7C5C8D"/>
    <w:rsid w:val="2CFF066C"/>
    <w:rsid w:val="2E876B6B"/>
    <w:rsid w:val="2EC97183"/>
    <w:rsid w:val="2F2A5E74"/>
    <w:rsid w:val="341B222F"/>
    <w:rsid w:val="35812566"/>
    <w:rsid w:val="366364DD"/>
    <w:rsid w:val="370B6762"/>
    <w:rsid w:val="386F66A6"/>
    <w:rsid w:val="399A59A4"/>
    <w:rsid w:val="3AF7317F"/>
    <w:rsid w:val="3C4B567C"/>
    <w:rsid w:val="3C6B187A"/>
    <w:rsid w:val="3D6D6A5B"/>
    <w:rsid w:val="3D913562"/>
    <w:rsid w:val="3D9D5A63"/>
    <w:rsid w:val="40DC68A2"/>
    <w:rsid w:val="414B04E7"/>
    <w:rsid w:val="41792343"/>
    <w:rsid w:val="444255B6"/>
    <w:rsid w:val="45F9639D"/>
    <w:rsid w:val="476842AD"/>
    <w:rsid w:val="48ED43E7"/>
    <w:rsid w:val="4BE32772"/>
    <w:rsid w:val="4D4C3C0B"/>
    <w:rsid w:val="4E604FB7"/>
    <w:rsid w:val="5116195C"/>
    <w:rsid w:val="541A5C08"/>
    <w:rsid w:val="55236D3E"/>
    <w:rsid w:val="59BE5287"/>
    <w:rsid w:val="59F1740B"/>
    <w:rsid w:val="5A56726E"/>
    <w:rsid w:val="5ACB7C5C"/>
    <w:rsid w:val="5E6A778C"/>
    <w:rsid w:val="605E571B"/>
    <w:rsid w:val="60955CDE"/>
    <w:rsid w:val="60A907EA"/>
    <w:rsid w:val="6145544E"/>
    <w:rsid w:val="62622B8A"/>
    <w:rsid w:val="62BC3405"/>
    <w:rsid w:val="633D0FCB"/>
    <w:rsid w:val="64916AB1"/>
    <w:rsid w:val="68420E31"/>
    <w:rsid w:val="69D34437"/>
    <w:rsid w:val="6A6F09A9"/>
    <w:rsid w:val="6AA56362"/>
    <w:rsid w:val="6BE40B7D"/>
    <w:rsid w:val="6DB427D1"/>
    <w:rsid w:val="6E7F693B"/>
    <w:rsid w:val="72606A84"/>
    <w:rsid w:val="75DF5F11"/>
    <w:rsid w:val="7BF32717"/>
    <w:rsid w:val="7E0155BF"/>
    <w:rsid w:val="7F882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6"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6">
    <w:name w:val="heading 1"/>
    <w:basedOn w:val="1"/>
    <w:next w:val="1"/>
    <w:qFormat/>
    <w:uiPriority w:val="0"/>
    <w:pPr>
      <w:keepNext/>
      <w:keepLines/>
      <w:spacing w:line="560" w:lineRule="exact"/>
      <w:ind w:firstLine="200" w:firstLineChars="200"/>
      <w:outlineLvl w:val="0"/>
    </w:pPr>
    <w:rPr>
      <w:rFonts w:eastAsia="黑体"/>
      <w:b/>
      <w:bCs/>
      <w:kern w:val="44"/>
      <w:sz w:val="32"/>
      <w:szCs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6"/>
    <w:pPr>
      <w:ind w:firstLine="420"/>
      <w:jc w:val="left"/>
    </w:pPr>
    <w:rPr>
      <w:rFonts w:ascii="Calibri" w:hAnsi="Calibri" w:cs="Calibri"/>
      <w:kern w:val="0"/>
    </w:rPr>
  </w:style>
  <w:style w:type="paragraph" w:styleId="3">
    <w:name w:val="Body Text Indent"/>
    <w:basedOn w:val="1"/>
    <w:next w:val="4"/>
    <w:qFormat/>
    <w:uiPriority w:val="0"/>
    <w:pPr>
      <w:spacing w:after="120"/>
      <w:ind w:left="420" w:leftChars="200"/>
    </w:pPr>
  </w:style>
  <w:style w:type="paragraph" w:styleId="4">
    <w:name w:val="annotation subject"/>
    <w:basedOn w:val="5"/>
    <w:next w:val="1"/>
    <w:unhideWhenUsed/>
    <w:uiPriority w:val="99"/>
    <w:rPr>
      <w:b/>
      <w:bCs/>
    </w:rPr>
  </w:style>
  <w:style w:type="paragraph" w:styleId="5">
    <w:name w:val="annotation text"/>
    <w:basedOn w:val="1"/>
    <w:unhideWhenUsed/>
    <w:qFormat/>
    <w:uiPriority w:val="99"/>
    <w:pPr>
      <w:jc w:val="left"/>
    </w:pPr>
  </w:style>
  <w:style w:type="paragraph" w:styleId="7">
    <w:name w:val="Body Text"/>
    <w:basedOn w:val="1"/>
    <w:qFormat/>
    <w:uiPriority w:val="0"/>
    <w:pPr>
      <w:spacing w:after="120"/>
    </w:pPr>
  </w:style>
  <w:style w:type="paragraph" w:styleId="8">
    <w:name w:val="Balloon Text"/>
    <w:basedOn w:val="1"/>
    <w:link w:val="17"/>
    <w:semiHidden/>
    <w:unhideWhenUsed/>
    <w:qFormat/>
    <w:uiPriority w:val="99"/>
    <w:rPr>
      <w:sz w:val="18"/>
      <w:szCs w:val="18"/>
    </w:rPr>
  </w:style>
  <w:style w:type="paragraph" w:styleId="9">
    <w:name w:val="footer"/>
    <w:basedOn w:val="1"/>
    <w:link w:val="14"/>
    <w:unhideWhenUsed/>
    <w:qFormat/>
    <w:uiPriority w:val="99"/>
    <w:pPr>
      <w:tabs>
        <w:tab w:val="center" w:pos="4153"/>
        <w:tab w:val="right" w:pos="8306"/>
      </w:tabs>
      <w:snapToGrid w:val="0"/>
      <w:jc w:val="left"/>
    </w:pPr>
    <w:rPr>
      <w:sz w:val="18"/>
      <w:szCs w:val="18"/>
    </w:rPr>
  </w:style>
  <w:style w:type="paragraph" w:styleId="10">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3">
    <w:name w:val="页眉 Char"/>
    <w:basedOn w:val="12"/>
    <w:link w:val="10"/>
    <w:qFormat/>
    <w:uiPriority w:val="99"/>
    <w:rPr>
      <w:sz w:val="18"/>
      <w:szCs w:val="18"/>
    </w:rPr>
  </w:style>
  <w:style w:type="character" w:customStyle="1" w:styleId="14">
    <w:name w:val="页脚 Char"/>
    <w:basedOn w:val="12"/>
    <w:link w:val="9"/>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2"/>
    <w:link w:val="8"/>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4712</Words>
  <Characters>5220</Characters>
  <Lines>69</Lines>
  <Paragraphs>19</Paragraphs>
  <TotalTime>7</TotalTime>
  <ScaleCrop>false</ScaleCrop>
  <LinksUpToDate>false</LinksUpToDate>
  <CharactersWithSpaces>5233</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Ys</cp:lastModifiedBy>
  <cp:lastPrinted>2022-07-27T12:55:00Z</cp:lastPrinted>
  <dcterms:modified xsi:type="dcterms:W3CDTF">2023-09-22T09:01:39Z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C02081F76A1C414C807C3137DC2EA958</vt:lpwstr>
  </property>
</Properties>
</file>