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hint="eastAsia"/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2021年度</w:t>
      </w: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岳阳文化艺术会展中心</w:t>
      </w:r>
      <w:r>
        <w:rPr>
          <w:rFonts w:hint="eastAsia"/>
          <w:sz w:val="84"/>
          <w:szCs w:val="84"/>
        </w:rPr>
        <w:t>部门决算</w:t>
      </w: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56"/>
          <w:szCs w:val="56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spacing w:line="540" w:lineRule="exact"/>
        <w:jc w:val="center"/>
        <w:rPr>
          <w:sz w:val="56"/>
          <w:szCs w:val="56"/>
        </w:rPr>
      </w:pPr>
    </w:p>
    <w:p>
      <w:pPr>
        <w:pStyle w:val="9"/>
        <w:spacing w:line="500" w:lineRule="exact"/>
        <w:jc w:val="center"/>
        <w:rPr>
          <w:b/>
          <w:sz w:val="36"/>
          <w:szCs w:val="28"/>
        </w:rPr>
      </w:pPr>
    </w:p>
    <w:p>
      <w:pPr>
        <w:pStyle w:val="9"/>
        <w:spacing w:line="500" w:lineRule="exact"/>
        <w:jc w:val="center"/>
        <w:rPr>
          <w:b/>
          <w:sz w:val="36"/>
          <w:szCs w:val="28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val="en-US" w:eastAsia="zh-CN"/>
        </w:rPr>
        <w:t xml:space="preserve">  岳阳文化艺术会展中心</w:t>
      </w:r>
      <w:r>
        <w:rPr>
          <w:rFonts w:hint="eastAsia"/>
          <w:b/>
          <w:sz w:val="28"/>
          <w:szCs w:val="28"/>
        </w:rPr>
        <w:t>概况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及决算单位构成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明细</w:t>
      </w:r>
      <w:r>
        <w:rPr>
          <w:rFonts w:cs="仿宋_GB2312" w:asciiTheme="minorEastAsia" w:hAnsiTheme="minorEastAsia" w:eastAsiaTheme="minorEastAsia"/>
          <w:sz w:val="28"/>
          <w:szCs w:val="28"/>
        </w:rPr>
        <w:t>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九、国有资本经营预算财政拨款支出决算表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第三部分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21年度部门决算情况说明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“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三公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cs="仿宋_GB2312" w:eastAsia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国有资本经营预算财政拨款支出决算</w:t>
      </w:r>
      <w:r>
        <w:rPr>
          <w:rFonts w:hint="eastAsia" w:cs="仿宋_GB2312" w:asciiTheme="minorEastAsia" w:hAnsiTheme="minorEastAsia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十、机关运行经费支出说明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十二、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政府采购支出说明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十三、国有资产占用情况说明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  <w:t>十四、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2021年</w:t>
      </w:r>
      <w:r>
        <w:rPr>
          <w:rFonts w:hint="eastAsia" w:ascii="仿宋_GB2312" w:hAnsi="仿宋_GB2312" w:cs="仿宋_GB2312" w:eastAsiaTheme="minorEastAsia"/>
          <w:sz w:val="28"/>
          <w:szCs w:val="28"/>
        </w:rPr>
        <w:t>度预算绩效情况说明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第四部分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第五部分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20" w:lineRule="exact"/>
        <w:jc w:val="center"/>
        <w:textAlignment w:val="auto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9"/>
        <w:jc w:val="center"/>
        <w:rPr>
          <w:sz w:val="84"/>
          <w:szCs w:val="84"/>
        </w:rPr>
      </w:pPr>
    </w:p>
    <w:p>
      <w:pPr>
        <w:pStyle w:val="9"/>
        <w:jc w:val="center"/>
        <w:rPr>
          <w:rFonts w:hint="eastAsia"/>
          <w:sz w:val="84"/>
          <w:szCs w:val="84"/>
          <w:lang w:eastAsia="zh-CN"/>
        </w:rPr>
      </w:pPr>
      <w:r>
        <w:rPr>
          <w:rFonts w:hint="eastAsia"/>
          <w:sz w:val="84"/>
          <w:szCs w:val="84"/>
          <w:lang w:eastAsia="zh-CN"/>
        </w:rPr>
        <w:t>岳阳文化艺术会展中心</w:t>
      </w:r>
    </w:p>
    <w:p>
      <w:pPr>
        <w:pStyle w:val="9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10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0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0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部门职责</w:t>
      </w:r>
    </w:p>
    <w:p>
      <w:pPr>
        <w:ind w:firstLine="800" w:firstLineChars="250"/>
        <w:jc w:val="left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（一）</w:t>
      </w:r>
    </w:p>
    <w:p>
      <w:pPr>
        <w:ind w:firstLine="800" w:firstLineChars="250"/>
        <w:jc w:val="left"/>
        <w:rPr>
          <w:rFonts w:hint="default" w:asciiTheme="minorEastAsia" w:hAnsiTheme="minorEastAsia" w:eastAsiaTheme="minorEastAsia"/>
          <w:i/>
          <w:i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中心主要承担者高雅艺术演出、进行中外文化交流、举行重要会议、培育文化艺术消费市场等社会公益职能。</w:t>
      </w:r>
    </w:p>
    <w:p>
      <w:pPr>
        <w:widowControl/>
        <w:spacing w:line="600" w:lineRule="exac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ind w:firstLine="960" w:firstLineChars="300"/>
        <w:rPr>
          <w:rFonts w:hint="eastAsia" w:asciiTheme="minorEastAsia" w:hAnsiTheme="minorEastAsia"/>
          <w:bCs/>
          <w:kern w:val="0"/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（一）内设机构设置。</w:t>
      </w:r>
    </w:p>
    <w:p>
      <w:pPr>
        <w:widowControl/>
        <w:spacing w:line="600" w:lineRule="exact"/>
        <w:ind w:firstLine="960" w:firstLineChars="300"/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岳阳文化艺术会展中心独立编制、核算机构数1个、现有人员编制9名、为公益一类事业单位。社内设机构5个：接待部、动力技术部、财务室、办公室、党建室。</w:t>
      </w:r>
    </w:p>
    <w:p>
      <w:pPr>
        <w:widowControl/>
        <w:numPr>
          <w:ilvl w:val="0"/>
          <w:numId w:val="2"/>
        </w:numPr>
        <w:spacing w:line="600" w:lineRule="exact"/>
        <w:rPr>
          <w:rFonts w:asciiTheme="minorEastAsia" w:hAnsiTheme="minorEastAsia"/>
          <w:bCs/>
          <w:i/>
          <w:iCs/>
          <w:kern w:val="0"/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决算单位构成。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岳阳文化艺术会展中心</w:t>
      </w:r>
      <w:r>
        <w:rPr>
          <w:rFonts w:asciiTheme="minorEastAsia" w:hAnsiTheme="minorEastAsia"/>
          <w:bCs/>
          <w:kern w:val="0"/>
          <w:sz w:val="32"/>
          <w:szCs w:val="32"/>
        </w:rPr>
        <w:t>20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21年部门决算汇总公开单位构成包括：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岳阳文化艺术会展中心本级。</w:t>
      </w:r>
    </w:p>
    <w:p>
      <w:pPr>
        <w:jc w:val="left"/>
        <w:rPr>
          <w:rFonts w:ascii="仿宋_GB2312" w:eastAsia="仿宋_GB2312" w:hAnsiTheme="minorEastAsia"/>
          <w:sz w:val="28"/>
          <w:szCs w:val="32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第二部分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部门决算表</w:t>
      </w:r>
    </w:p>
    <w:p>
      <w:pPr>
        <w:jc w:val="center"/>
        <w:rPr>
          <w:rFonts w:hint="eastAsia" w:eastAsiaTheme="minor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（见附件）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both"/>
        <w:rPr>
          <w:sz w:val="72"/>
          <w:szCs w:val="7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both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第三部分</w:t>
      </w:r>
    </w:p>
    <w:p>
      <w:pPr>
        <w:pStyle w:val="9"/>
        <w:jc w:val="center"/>
        <w:rPr>
          <w:sz w:val="70"/>
          <w:szCs w:val="70"/>
        </w:rPr>
      </w:pPr>
    </w:p>
    <w:p>
      <w:pPr>
        <w:pStyle w:val="9"/>
        <w:jc w:val="center"/>
        <w:rPr>
          <w:sz w:val="70"/>
          <w:szCs w:val="70"/>
        </w:rPr>
      </w:pPr>
      <w:r>
        <w:rPr>
          <w:sz w:val="70"/>
          <w:szCs w:val="70"/>
        </w:rPr>
        <w:t>20</w:t>
      </w:r>
      <w:r>
        <w:rPr>
          <w:rFonts w:hint="eastAsia"/>
          <w:sz w:val="70"/>
          <w:szCs w:val="70"/>
        </w:rPr>
        <w:t>21年度部门决算情况说明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9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入</w:t>
      </w:r>
      <w:r>
        <w:rPr>
          <w:rFonts w:hint="eastAsia" w:asciiTheme="minorEastAsia" w:hAnsiTheme="minorEastAsia" w:eastAsiaTheme="minorEastAsia"/>
          <w:sz w:val="32"/>
          <w:szCs w:val="32"/>
        </w:rPr>
        <w:t>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795.43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795.43万元</w:t>
      </w:r>
      <w:r>
        <w:rPr>
          <w:rFonts w:hint="eastAsia" w:asciiTheme="minorEastAsia" w:hAnsiTheme="minorEastAsia" w:eastAsiaTheme="minorEastAsia"/>
          <w:sz w:val="32"/>
          <w:szCs w:val="32"/>
        </w:rPr>
        <w:t>。与上年相比，减少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27.39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0.03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水、电、气费差异。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b w:val="0"/>
          <w:bCs w:val="0"/>
          <w:i/>
          <w:iCs/>
          <w:sz w:val="36"/>
          <w:szCs w:val="36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2021年度收入合计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786.84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786.84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%；上级补助收入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%；事业收入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%；附属单位上缴收入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%；其他收入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2021年度支出合计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795.43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586.72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73.7</w:t>
      </w:r>
      <w:r>
        <w:rPr>
          <w:rFonts w:hint="eastAsia" w:asciiTheme="minorEastAsia" w:hAnsiTheme="minorEastAsia" w:eastAsiaTheme="minorEastAsia"/>
          <w:sz w:val="32"/>
          <w:szCs w:val="32"/>
        </w:rPr>
        <w:t>%；项目支出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208.71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26.3</w:t>
      </w:r>
      <w:r>
        <w:rPr>
          <w:rFonts w:hint="eastAsia" w:asciiTheme="minorEastAsia" w:hAnsiTheme="minorEastAsia" w:eastAsiaTheme="minorEastAsia"/>
          <w:sz w:val="32"/>
          <w:szCs w:val="32"/>
        </w:rPr>
        <w:t>%；上缴上级支出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%；对附属单位补助支出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2021年度财政拨款收、支总计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795.43</w:t>
      </w:r>
      <w:r>
        <w:rPr>
          <w:rFonts w:hint="eastAsia" w:asciiTheme="minorEastAsia" w:hAnsiTheme="minorEastAsia" w:eastAsiaTheme="minorEastAsia"/>
          <w:sz w:val="32"/>
          <w:szCs w:val="32"/>
        </w:rPr>
        <w:t>万元，与上年相比，减少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27.39</w:t>
      </w:r>
      <w:r>
        <w:rPr>
          <w:rFonts w:hint="eastAsia" w:asciiTheme="minorEastAsia" w:hAnsiTheme="minorEastAsia" w:eastAsiaTheme="minorEastAsia"/>
          <w:sz w:val="32"/>
          <w:szCs w:val="32"/>
        </w:rPr>
        <w:t>万元,减少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0.03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水、电、气费差异。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五、一般公共预算财政拨款支出决算情况说明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（一）财政拨款支出决算总体情况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795.43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万元，占本年支出合计的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%，与上年相比，财政拨款支出减少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27.39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.03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水、电、气费差异。</w:t>
      </w:r>
    </w:p>
    <w:p>
      <w:pPr>
        <w:pStyle w:val="9"/>
        <w:ind w:firstLine="480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795.43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万元，主要用于以下方面：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文化旅游体育</w:t>
      </w:r>
      <w:r>
        <w:rPr>
          <w:rFonts w:hint="eastAsia" w:asciiTheme="minorEastAsia" w:hAnsiTheme="minorEastAsia" w:eastAsiaTheme="minorEastAsia"/>
          <w:sz w:val="32"/>
          <w:szCs w:val="32"/>
        </w:rPr>
        <w:t>（类）支出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785.43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98.7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；一般公共服务支出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10万元，占1.3%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685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795.43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文化旅游体育与传媒支出</w:t>
      </w:r>
      <w:r>
        <w:rPr>
          <w:rFonts w:hint="eastAsia" w:asciiTheme="minorEastAsia" w:hAnsiTheme="minorEastAsia" w:eastAsiaTheme="minorEastAsia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文化和旅游</w:t>
      </w:r>
      <w:r>
        <w:rPr>
          <w:rFonts w:hint="eastAsia" w:asciiTheme="minorEastAsia" w:hAnsiTheme="minorEastAsia" w:eastAsiaTheme="minorEastAsia"/>
          <w:sz w:val="32"/>
          <w:szCs w:val="32"/>
        </w:rPr>
        <w:t>（款）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行政运行</w:t>
      </w:r>
      <w:r>
        <w:rPr>
          <w:rFonts w:hint="eastAsia" w:asciiTheme="minorEastAsia" w:hAnsiTheme="minorEastAsia" w:eastAsiaTheme="minorEastAsia"/>
          <w:sz w:val="32"/>
          <w:szCs w:val="32"/>
        </w:rPr>
        <w:t>（项）。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695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795.43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%，决算数大于年初预算数的主要原因是：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年中增加政府补助拨款及专项资金。</w:t>
      </w:r>
    </w:p>
    <w:p>
      <w:pPr>
        <w:pStyle w:val="9"/>
        <w:ind w:firstLine="800" w:firstLineChars="25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六、一般公共预算财政拨款基本支出决算情况说明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i/>
          <w:color w:val="FF000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586.72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256.99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43.8</w:t>
      </w:r>
      <w:r>
        <w:rPr>
          <w:rFonts w:hint="eastAsia" w:asciiTheme="minorEastAsia" w:hAnsiTheme="minorEastAsia" w:eastAsiaTheme="minorEastAsia"/>
          <w:sz w:val="32"/>
          <w:szCs w:val="32"/>
        </w:rPr>
        <w:t>%,主要包括主要包括基本工资、津贴补贴、</w:t>
      </w:r>
      <w:r>
        <w:rPr>
          <w:rFonts w:hint="eastAsia" w:asciiTheme="minorEastAsia" w:hAnsiTheme="minorEastAsia" w:eastAsiaTheme="minorEastAsia"/>
          <w:sz w:val="32"/>
          <w:szCs w:val="32"/>
          <w:lang w:val="zh-CN"/>
        </w:rPr>
        <w:t>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</w:t>
      </w:r>
      <w:r>
        <w:rPr>
          <w:rFonts w:hint="eastAsia" w:asciiTheme="minorEastAsia" w:hAnsiTheme="minorEastAsia" w:eastAsiaTheme="minorEastAsia"/>
          <w:sz w:val="32"/>
          <w:szCs w:val="32"/>
        </w:rPr>
        <w:t>；公用经费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329.73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52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七、一般公共预算财政拨款“三公”经费支出决算情况说明</w:t>
      </w:r>
    </w:p>
    <w:p>
      <w:pPr>
        <w:pStyle w:val="9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（一）“三公”经费财政拨款支出决算总体情况说明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2021年度“三公”经费财政拨款支出预算为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万元，由于预算数为0，无法计算百分比，其中：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因公出国（境）费支出预算为0万元，支出决算为0万元，由于预算数为0，无法计算百分比，主要原因为本年未安排因公出国（境）；与上年相比无变化，主要原因是未安排外事出访活动。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公务接待费支出预算为0万元，支出决算为0万元，由于预算数为0，无法计算百分比，决算数为0，主要原因为本年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未发生公务接待</w:t>
      </w:r>
      <w:r>
        <w:rPr>
          <w:rFonts w:hint="eastAsia" w:asciiTheme="minorEastAsia" w:hAnsiTheme="minorEastAsia" w:eastAsiaTheme="minorEastAsia"/>
          <w:sz w:val="32"/>
          <w:szCs w:val="32"/>
        </w:rPr>
        <w:t>；与上年相比无变化，主要原因为本年未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发生公务接待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公务用车购置费支出预算为0万元，支出决算为0万元，由于预算数为0，无法计算百分比，决算数为0，主要原因为本年未购置公务用车；与上年相比无变化，主要原因为本年未购置公务用车。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公务用车运行维护费支出预算为0万元，支出决算为0万元，由于预算数为0，无法计算百分比，决算数为0，主要原因为本年未购置公务用车；与上年相比无变化，主要原因为本年未购置公务用车。</w:t>
      </w:r>
      <w:bookmarkStart w:id="0" w:name="_GoBack"/>
      <w:bookmarkEnd w:id="0"/>
    </w:p>
    <w:p>
      <w:pPr>
        <w:pStyle w:val="9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（二）“三公”经费财政拨款支出决算具体情况说明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2021年度“三公”经费财政拨款支出决算中，公务接待费支出决算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%,因公出国（境）费支出决算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%,公务用车购置费及运行维护费支出决算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%。其中：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1、因公出国（境）费支出决算为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万元，全年安排因公出国（境）团组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个，累计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人次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2、公务接待费支出决算为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万元，全年共接待来访团组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个、来宾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人次。</w:t>
      </w:r>
    </w:p>
    <w:p>
      <w:pPr>
        <w:ind w:firstLine="800" w:firstLineChars="250"/>
        <w:rPr>
          <w:rFonts w:cs="黑体" w:asciiTheme="minorEastAsia" w:hAnsiTheme="minorEastAsia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3、公务用车购置费及运行维护费支出决算为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万元，其中：公务用车购置费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</w:t>
      </w:r>
      <w:r>
        <w:rPr>
          <w:rFonts w:hint="eastAsia" w:asciiTheme="minorEastAsia" w:hAnsiTheme="minorEastAsia"/>
          <w:sz w:val="32"/>
          <w:szCs w:val="32"/>
          <w:lang w:eastAsia="zh-CN"/>
        </w:rPr>
        <w:t>岳阳文化艺术会展中心</w:t>
      </w:r>
      <w:r>
        <w:rPr>
          <w:rFonts w:hint="eastAsia" w:asciiTheme="minorEastAsia" w:hAnsiTheme="minorEastAsia"/>
          <w:sz w:val="32"/>
          <w:szCs w:val="32"/>
        </w:rPr>
        <w:t>更新公务用车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辆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sz w:val="32"/>
          <w:szCs w:val="32"/>
        </w:rPr>
        <w:t>公务用车运行维护费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万元，截止2021年12月31日，我单位开支财政拨款的公务用车保有量为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辆。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9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岳阳文化艺术会展中心无政府性基金收支。</w:t>
      </w:r>
    </w:p>
    <w:p>
      <w:pPr>
        <w:pStyle w:val="9"/>
        <w:numPr>
          <w:ilvl w:val="0"/>
          <w:numId w:val="3"/>
        </w:numPr>
        <w:rPr>
          <w:rFonts w:hint="eastAsia" w:hAnsi="黑体"/>
          <w:b/>
          <w:sz w:val="32"/>
          <w:szCs w:val="32"/>
          <w:lang w:eastAsia="zh-CN"/>
        </w:rPr>
      </w:pPr>
      <w:r>
        <w:rPr>
          <w:rFonts w:hint="eastAsia" w:hAnsi="黑体"/>
          <w:b/>
          <w:sz w:val="32"/>
          <w:szCs w:val="32"/>
        </w:rPr>
        <w:t>国有资本经营预算财政拨款支出决算</w:t>
      </w:r>
      <w:r>
        <w:rPr>
          <w:rFonts w:hint="eastAsia" w:hAnsi="黑体"/>
          <w:b/>
          <w:sz w:val="32"/>
          <w:szCs w:val="32"/>
          <w:lang w:eastAsia="zh-CN"/>
        </w:rPr>
        <w:t>情况</w:t>
      </w:r>
    </w:p>
    <w:p>
      <w:pPr>
        <w:pStyle w:val="9"/>
        <w:ind w:firstLine="640" w:firstLineChars="200"/>
        <w:rPr>
          <w:rFonts w:hint="eastAsia" w:hAnsi="黑体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岳阳文化艺术会展中心无国有资本经营预算财政拨款支出。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十、机关运行经费支出说明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本部门2021年度机关运行经费支出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586.72</w:t>
      </w:r>
      <w:r>
        <w:rPr>
          <w:rFonts w:hint="eastAsia" w:asciiTheme="minorEastAsia" w:hAnsiTheme="minorEastAsia" w:eastAsiaTheme="minorEastAsia"/>
          <w:sz w:val="32"/>
          <w:szCs w:val="32"/>
        </w:rPr>
        <w:t>万，比年初预算数（或者上年决算数）增加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34.69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5.9</w:t>
      </w:r>
      <w:r>
        <w:rPr>
          <w:rFonts w:hint="eastAsia" w:asciiTheme="minorEastAsia" w:hAnsiTheme="minorEastAsia" w:eastAsiaTheme="minorEastAsia"/>
          <w:sz w:val="32"/>
          <w:szCs w:val="32"/>
        </w:rPr>
        <w:t>%。主要原因是：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政府性会议较去年相比增加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20%，水、电、气及维修费相应增加。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十一、一般性支出情况说明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i/>
          <w:i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2021年本部门开支会议费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人；开支培训费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0.3</w:t>
      </w:r>
      <w:r>
        <w:rPr>
          <w:rFonts w:hint="eastAsia" w:asciiTheme="minorEastAsia" w:hAnsiTheme="minorEastAsia" w:eastAsiaTheme="minorEastAsia"/>
          <w:sz w:val="32"/>
          <w:szCs w:val="32"/>
        </w:rPr>
        <w:t>万元，用于开展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入党积极分子、继续教育等</w:t>
      </w:r>
      <w:r>
        <w:rPr>
          <w:rFonts w:hint="eastAsia" w:asciiTheme="minorEastAsia" w:hAnsiTheme="minorEastAsia" w:eastAsiaTheme="minorEastAsia"/>
          <w:sz w:val="32"/>
          <w:szCs w:val="32"/>
        </w:rPr>
        <w:t>培训，人数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，内容为：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2人参加入党积极分子，1人继续教育，1人新媒体实操培训班</w:t>
      </w:r>
      <w:r>
        <w:rPr>
          <w:rFonts w:hint="eastAsia" w:asciiTheme="minorEastAsia" w:hAnsiTheme="minorEastAsia" w:eastAsiaTheme="minorEastAsia"/>
          <w:sz w:val="32"/>
          <w:szCs w:val="32"/>
        </w:rPr>
        <w:t>；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无</w:t>
      </w:r>
      <w:r>
        <w:rPr>
          <w:rFonts w:hint="eastAsia" w:asciiTheme="minorEastAsia" w:hAnsiTheme="minorEastAsia" w:eastAsiaTheme="minorEastAsia"/>
          <w:sz w:val="32"/>
          <w:szCs w:val="32"/>
        </w:rPr>
        <w:t>举办节庆、晚会、论坛、赛事活动，开支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十二、政府采购支出说明</w:t>
      </w:r>
    </w:p>
    <w:p>
      <w:pPr>
        <w:pStyle w:val="9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本部门2021年度政府采购支出总额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77.5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万元，其中：政府采购货物支出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万元、政府采购工程支出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万元、政府采购服务支出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77.5</w:t>
      </w:r>
      <w:r>
        <w:rPr>
          <w:rFonts w:hint="eastAsia" w:asciiTheme="minorEastAsia" w:hAnsiTheme="minorEastAsia" w:eastAsiaTheme="minorEastAsia"/>
          <w:sz w:val="32"/>
          <w:szCs w:val="32"/>
        </w:rPr>
        <w:t>万元。授予中小企业合同金额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万元，占政府采购支出总额的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%，其中：授予小微企业合同金额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万元，占授予中小企业合同金额的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%；货物采购授予中小企业合同金额占货物支出金额的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%，工程采购授予中小企业合同金额占工程支出金额的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%，服务采购授予中小企业合同金额占服务支出金额的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9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十三、国有资产占用情况说明</w:t>
      </w:r>
    </w:p>
    <w:p>
      <w:pPr>
        <w:pStyle w:val="9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截至2021年12月31日，部门（单位）共有车辆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辆，其中，主要领导干部用车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辆，机要通信用车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辆、应急保障用车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辆、执法执勤用车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辆、特种专业技术用车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辆、其他用车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辆，；单位价值50万元以上通用设备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台（套）；单位价值100万元以上专用设备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台（套）。</w:t>
      </w:r>
    </w:p>
    <w:p>
      <w:pPr>
        <w:pStyle w:val="9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  <w:lang w:eastAsia="zh-CN"/>
        </w:rPr>
        <w:t>十四、</w:t>
      </w:r>
      <w:r>
        <w:rPr>
          <w:rFonts w:hint="eastAsia" w:hAnsi="黑体"/>
          <w:b/>
          <w:sz w:val="32"/>
          <w:szCs w:val="32"/>
        </w:rPr>
        <w:t>2021年度预算绩效情况说明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为了丰富市民精神文化生活，提升城市文化品位，拉近普通百姓与高雅艺术的距离。岳阳文化艺术会展中心根据岳阳市委、市政府“文化惠民”指示精神，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2021年继续</w:t>
      </w:r>
      <w:r>
        <w:rPr>
          <w:rFonts w:hint="eastAsia" w:ascii="宋体" w:hAnsi="宋体" w:eastAsia="宋体" w:cs="宋体"/>
          <w:sz w:val="32"/>
          <w:szCs w:val="32"/>
        </w:rPr>
        <w:t>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行</w:t>
      </w:r>
      <w:r>
        <w:rPr>
          <w:rFonts w:hint="eastAsia" w:ascii="宋体" w:hAnsi="宋体" w:eastAsia="宋体" w:cs="宋体"/>
          <w:sz w:val="32"/>
          <w:szCs w:val="32"/>
        </w:rPr>
        <w:t>“高雅艺术惠民演出”。演出剧种丰富、剧目经典，涵盖音乐会、话剧、魔术、戏剧、歌舞、室内乐、人偶剧、交响乐等多个高雅艺术门类。迄今，中心成功举办了《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大宅门</w:t>
      </w:r>
      <w:r>
        <w:rPr>
          <w:rFonts w:hint="eastAsia" w:ascii="宋体" w:hAnsi="宋体" w:eastAsia="宋体" w:cs="宋体"/>
          <w:sz w:val="32"/>
          <w:szCs w:val="32"/>
        </w:rPr>
        <w:t>》、《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乌龙山伯爵</w:t>
      </w:r>
      <w:r>
        <w:rPr>
          <w:rFonts w:hint="eastAsia" w:ascii="宋体" w:hAnsi="宋体" w:eastAsia="宋体" w:cs="宋体"/>
          <w:sz w:val="32"/>
          <w:szCs w:val="32"/>
        </w:rPr>
        <w:t>》、童话剧《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海底总动员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、《新年音乐会》</w:t>
      </w:r>
      <w:r>
        <w:rPr>
          <w:rFonts w:hint="eastAsia" w:ascii="宋体" w:hAnsi="宋体" w:eastAsia="宋体" w:cs="宋体"/>
          <w:sz w:val="32"/>
          <w:szCs w:val="32"/>
        </w:rPr>
        <w:t>等高雅艺术惠民演出。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市委市政府为进一步贯彻落实我市文化惠民政策，使高雅艺术惠民演出长效发展，结合演出市场情况，中心每年上演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场以上高雅艺术惠民演出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演出专项资金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180</w:t>
      </w:r>
      <w:r>
        <w:rPr>
          <w:rFonts w:hint="eastAsia" w:ascii="宋体" w:hAnsi="宋体" w:eastAsia="宋体" w:cs="宋体"/>
          <w:sz w:val="32"/>
          <w:szCs w:val="32"/>
        </w:rPr>
        <w:t>万元，实行专项管理，严格按照财政等行政管理部门的要求实行专项管理。“高雅艺术惠民演出”自推出以来，好评如潮，原来只有在一、二线大城市才能看到的高雅艺术演出，在岳阳文化艺术会展中心每个月轮番上演，我市市民足不出户就能欣赏到一场场精彩绝伦的艺术盛宴。“高雅艺术惠民演出”打造了岳阳演艺事业文化品牌，为我市“文化惠民”的贯彻落实提供了良好的文化环境，获得了各级领导的充分肯定和社会各界的广泛好评。</w:t>
      </w:r>
    </w:p>
    <w:p>
      <w:pPr>
        <w:autoSpaceDE w:val="0"/>
        <w:autoSpaceDN w:val="0"/>
        <w:adjustRightInd w:val="0"/>
        <w:jc w:val="left"/>
        <w:rPr>
          <w:rFonts w:hint="default" w:cs="黑体" w:asciiTheme="minorEastAsia" w:hAnsiTheme="minorEastAsia" w:eastAsiaTheme="minorEastAsia"/>
          <w:b/>
          <w:bCs/>
          <w:i/>
          <w:i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9"/>
        <w:rPr>
          <w:sz w:val="72"/>
          <w:szCs w:val="72"/>
        </w:rPr>
      </w:pPr>
    </w:p>
    <w:p>
      <w:pPr>
        <w:pStyle w:val="9"/>
        <w:jc w:val="both"/>
        <w:rPr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rFonts w:hint="eastAsia"/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第四部分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二、机关运行经费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三、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财政拨款收入：指本级财政当年拨付的资金</w:t>
      </w:r>
    </w:p>
    <w:p>
      <w:pPr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四、工资福利支出：反映单位开支的在职职工和编制外长期聘用人员的各类劳动报酬，以及为上述人员缴纳的各项社会保险费等</w:t>
      </w: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</w:p>
    <w:p>
      <w:pPr>
        <w:pStyle w:val="9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ind w:firstLine="640" w:firstLineChars="200"/>
        <w:jc w:val="left"/>
        <w:rPr>
          <w:rFonts w:hint="eastAsia" w:cs="黑体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1、2021年部门决算公开表格</w:t>
      </w:r>
    </w:p>
    <w:p>
      <w:pPr>
        <w:ind w:firstLine="640" w:firstLineChars="200"/>
        <w:jc w:val="left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2021年度部门整体支出绩效评价报告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A298D"/>
    <w:multiLevelType w:val="singleLevel"/>
    <w:tmpl w:val="B16A298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5F40D2"/>
    <w:multiLevelType w:val="singleLevel"/>
    <w:tmpl w:val="FC5F40D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GQxZjRjNWQ2YzBlZDQxNTc2NWYwZTRlMzBlYWUifQ=="/>
  </w:docVars>
  <w:rsids>
    <w:rsidRoot w:val="00172A27"/>
    <w:rsid w:val="0002229B"/>
    <w:rsid w:val="000273BD"/>
    <w:rsid w:val="000415B7"/>
    <w:rsid w:val="00041E3F"/>
    <w:rsid w:val="00055DAA"/>
    <w:rsid w:val="00061F7B"/>
    <w:rsid w:val="000658A3"/>
    <w:rsid w:val="00074155"/>
    <w:rsid w:val="000873EF"/>
    <w:rsid w:val="000A3F69"/>
    <w:rsid w:val="00103957"/>
    <w:rsid w:val="00124A1F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14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C4197"/>
    <w:rsid w:val="003C47E6"/>
    <w:rsid w:val="003C4FC2"/>
    <w:rsid w:val="003E2331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1AF2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48B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75489"/>
    <w:rsid w:val="00DD06FF"/>
    <w:rsid w:val="00DD5FE9"/>
    <w:rsid w:val="00E00C7A"/>
    <w:rsid w:val="00E209CF"/>
    <w:rsid w:val="00E37D6C"/>
    <w:rsid w:val="00E55B68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633A58"/>
    <w:rsid w:val="06B411F0"/>
    <w:rsid w:val="087403E0"/>
    <w:rsid w:val="0B0438C0"/>
    <w:rsid w:val="0BE56081"/>
    <w:rsid w:val="13BE003E"/>
    <w:rsid w:val="13F41CAA"/>
    <w:rsid w:val="17A87124"/>
    <w:rsid w:val="27DB542D"/>
    <w:rsid w:val="2A120C4A"/>
    <w:rsid w:val="2E872DB6"/>
    <w:rsid w:val="321552C9"/>
    <w:rsid w:val="366364DD"/>
    <w:rsid w:val="370B6762"/>
    <w:rsid w:val="45F9639D"/>
    <w:rsid w:val="48A216CB"/>
    <w:rsid w:val="48ED43E7"/>
    <w:rsid w:val="51243C2A"/>
    <w:rsid w:val="535030C1"/>
    <w:rsid w:val="60A907EA"/>
    <w:rsid w:val="6145544E"/>
    <w:rsid w:val="6AAD3430"/>
    <w:rsid w:val="79D2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0904-B2FB-4FE3-894F-42F14B17B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1452</Words>
  <Characters>8281</Characters>
  <Lines>69</Lines>
  <Paragraphs>19</Paragraphs>
  <TotalTime>5</TotalTime>
  <ScaleCrop>false</ScaleCrop>
  <LinksUpToDate>false</LinksUpToDate>
  <CharactersWithSpaces>9714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Administrator</cp:lastModifiedBy>
  <cp:lastPrinted>2022-07-27T12:55:00Z</cp:lastPrinted>
  <dcterms:modified xsi:type="dcterms:W3CDTF">2023-09-22T07:01:03Z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C02081F76A1C414C807C3137DC2EA958</vt:lpwstr>
  </property>
</Properties>
</file>