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BB93" w14:textId="77777777" w:rsidR="00314B0D" w:rsidRDefault="00314B0D">
      <w:pPr>
        <w:pStyle w:val="Default"/>
        <w:jc w:val="center"/>
        <w:rPr>
          <w:color w:val="000000" w:themeColor="text1"/>
          <w:sz w:val="56"/>
          <w:szCs w:val="56"/>
        </w:rPr>
      </w:pPr>
    </w:p>
    <w:p w14:paraId="7908E9F0" w14:textId="77777777" w:rsidR="00314B0D" w:rsidRDefault="00314B0D">
      <w:pPr>
        <w:pStyle w:val="Default"/>
        <w:jc w:val="center"/>
        <w:rPr>
          <w:color w:val="000000" w:themeColor="text1"/>
          <w:sz w:val="56"/>
          <w:szCs w:val="56"/>
        </w:rPr>
      </w:pPr>
    </w:p>
    <w:p w14:paraId="66039FFC" w14:textId="77777777" w:rsidR="00314B0D" w:rsidRDefault="00314B0D">
      <w:pPr>
        <w:pStyle w:val="Default"/>
        <w:jc w:val="center"/>
        <w:rPr>
          <w:color w:val="000000" w:themeColor="text1"/>
          <w:sz w:val="84"/>
          <w:szCs w:val="84"/>
        </w:rPr>
      </w:pPr>
    </w:p>
    <w:p w14:paraId="341D73DE" w14:textId="77777777" w:rsidR="00314B0D" w:rsidRDefault="00314B0D">
      <w:pPr>
        <w:pStyle w:val="Default"/>
        <w:jc w:val="center"/>
        <w:rPr>
          <w:color w:val="000000" w:themeColor="text1"/>
          <w:sz w:val="84"/>
          <w:szCs w:val="84"/>
        </w:rPr>
      </w:pPr>
    </w:p>
    <w:p w14:paraId="68F2E603" w14:textId="77777777" w:rsidR="00314B0D" w:rsidRDefault="00000000">
      <w:pPr>
        <w:pStyle w:val="Default"/>
        <w:jc w:val="center"/>
        <w:rPr>
          <w:color w:val="000000" w:themeColor="text1"/>
          <w:sz w:val="84"/>
          <w:szCs w:val="84"/>
        </w:rPr>
      </w:pPr>
      <w:r>
        <w:rPr>
          <w:rFonts w:hint="eastAsia"/>
          <w:color w:val="000000" w:themeColor="text1"/>
          <w:sz w:val="84"/>
          <w:szCs w:val="84"/>
        </w:rPr>
        <w:t>2021年度</w:t>
      </w:r>
    </w:p>
    <w:p w14:paraId="496EDD2D" w14:textId="77777777" w:rsidR="00314B0D" w:rsidRDefault="00000000">
      <w:pPr>
        <w:pStyle w:val="Default"/>
        <w:jc w:val="center"/>
        <w:rPr>
          <w:color w:val="000000" w:themeColor="text1"/>
          <w:sz w:val="84"/>
          <w:szCs w:val="84"/>
        </w:rPr>
      </w:pPr>
      <w:r>
        <w:rPr>
          <w:rFonts w:hint="eastAsia"/>
          <w:color w:val="000000" w:themeColor="text1"/>
          <w:sz w:val="84"/>
          <w:szCs w:val="84"/>
        </w:rPr>
        <w:t>岳阳市住房保障服务中心</w:t>
      </w:r>
    </w:p>
    <w:p w14:paraId="3D27EA41" w14:textId="77777777" w:rsidR="00314B0D" w:rsidRDefault="00000000">
      <w:pPr>
        <w:pStyle w:val="Default"/>
        <w:jc w:val="center"/>
        <w:rPr>
          <w:color w:val="000000" w:themeColor="text1"/>
          <w:sz w:val="84"/>
          <w:szCs w:val="84"/>
        </w:rPr>
      </w:pPr>
      <w:r>
        <w:rPr>
          <w:rFonts w:hint="eastAsia"/>
          <w:color w:val="000000" w:themeColor="text1"/>
          <w:sz w:val="84"/>
          <w:szCs w:val="84"/>
        </w:rPr>
        <w:t>部门决算</w:t>
      </w:r>
    </w:p>
    <w:p w14:paraId="3F529076" w14:textId="77777777" w:rsidR="00314B0D" w:rsidRDefault="00314B0D">
      <w:pPr>
        <w:pStyle w:val="Default"/>
        <w:jc w:val="center"/>
        <w:rPr>
          <w:color w:val="000000" w:themeColor="text1"/>
          <w:sz w:val="56"/>
          <w:szCs w:val="56"/>
        </w:rPr>
      </w:pPr>
    </w:p>
    <w:p w14:paraId="5D7CD855" w14:textId="77777777" w:rsidR="00314B0D" w:rsidRDefault="00314B0D">
      <w:pPr>
        <w:pStyle w:val="Default"/>
        <w:jc w:val="center"/>
        <w:rPr>
          <w:color w:val="000000" w:themeColor="text1"/>
          <w:sz w:val="56"/>
          <w:szCs w:val="56"/>
        </w:rPr>
      </w:pPr>
    </w:p>
    <w:p w14:paraId="19840A13" w14:textId="77777777" w:rsidR="00314B0D" w:rsidRDefault="00314B0D">
      <w:pPr>
        <w:pStyle w:val="Default"/>
        <w:jc w:val="center"/>
        <w:rPr>
          <w:color w:val="000000" w:themeColor="text1"/>
          <w:sz w:val="56"/>
          <w:szCs w:val="56"/>
        </w:rPr>
      </w:pPr>
    </w:p>
    <w:p w14:paraId="79834288" w14:textId="77777777" w:rsidR="00314B0D" w:rsidRDefault="00314B0D">
      <w:pPr>
        <w:pStyle w:val="Default"/>
        <w:jc w:val="center"/>
        <w:rPr>
          <w:color w:val="000000" w:themeColor="text1"/>
          <w:sz w:val="56"/>
          <w:szCs w:val="56"/>
        </w:rPr>
      </w:pPr>
    </w:p>
    <w:p w14:paraId="3B9C4E1F" w14:textId="77777777" w:rsidR="00314B0D" w:rsidRDefault="00314B0D">
      <w:pPr>
        <w:pStyle w:val="Default"/>
        <w:jc w:val="center"/>
        <w:rPr>
          <w:color w:val="000000" w:themeColor="text1"/>
          <w:sz w:val="32"/>
          <w:szCs w:val="32"/>
        </w:rPr>
      </w:pPr>
    </w:p>
    <w:p w14:paraId="766DD8B2" w14:textId="77777777" w:rsidR="00314B0D" w:rsidRDefault="00314B0D">
      <w:pPr>
        <w:pStyle w:val="Default"/>
        <w:jc w:val="center"/>
        <w:rPr>
          <w:color w:val="000000" w:themeColor="text1"/>
          <w:sz w:val="32"/>
          <w:szCs w:val="32"/>
        </w:rPr>
      </w:pPr>
    </w:p>
    <w:p w14:paraId="6F1F11E8" w14:textId="77777777" w:rsidR="00314B0D" w:rsidRDefault="00314B0D">
      <w:pPr>
        <w:pStyle w:val="Default"/>
        <w:jc w:val="center"/>
        <w:rPr>
          <w:color w:val="000000" w:themeColor="text1"/>
          <w:sz w:val="32"/>
          <w:szCs w:val="32"/>
        </w:rPr>
      </w:pPr>
    </w:p>
    <w:p w14:paraId="15FEEB31" w14:textId="77777777" w:rsidR="00314B0D" w:rsidRDefault="00314B0D">
      <w:pPr>
        <w:pStyle w:val="Default"/>
        <w:jc w:val="center"/>
        <w:rPr>
          <w:color w:val="000000" w:themeColor="text1"/>
          <w:sz w:val="32"/>
          <w:szCs w:val="32"/>
        </w:rPr>
      </w:pPr>
    </w:p>
    <w:p w14:paraId="6F917EA8" w14:textId="77777777" w:rsidR="00314B0D" w:rsidRDefault="00314B0D">
      <w:pPr>
        <w:pStyle w:val="Default"/>
        <w:spacing w:line="500" w:lineRule="exact"/>
        <w:jc w:val="both"/>
        <w:rPr>
          <w:b/>
          <w:color w:val="000000" w:themeColor="text1"/>
          <w:sz w:val="36"/>
          <w:szCs w:val="28"/>
        </w:rPr>
      </w:pPr>
    </w:p>
    <w:p w14:paraId="3BB4D44A" w14:textId="77777777" w:rsidR="00314B0D" w:rsidRDefault="00314B0D">
      <w:pPr>
        <w:pStyle w:val="Default"/>
        <w:spacing w:line="500" w:lineRule="exact"/>
        <w:jc w:val="center"/>
        <w:rPr>
          <w:b/>
          <w:color w:val="000000" w:themeColor="text1"/>
          <w:sz w:val="36"/>
          <w:szCs w:val="28"/>
        </w:rPr>
      </w:pPr>
    </w:p>
    <w:p w14:paraId="2340EC08" w14:textId="77777777" w:rsidR="00314B0D" w:rsidRDefault="00000000">
      <w:pPr>
        <w:pStyle w:val="Default"/>
        <w:spacing w:line="480" w:lineRule="exact"/>
        <w:jc w:val="center"/>
        <w:rPr>
          <w:b/>
          <w:color w:val="000000" w:themeColor="text1"/>
          <w:sz w:val="36"/>
          <w:szCs w:val="28"/>
        </w:rPr>
      </w:pPr>
      <w:r>
        <w:rPr>
          <w:rFonts w:hint="eastAsia"/>
          <w:b/>
          <w:color w:val="000000" w:themeColor="text1"/>
          <w:sz w:val="36"/>
          <w:szCs w:val="28"/>
        </w:rPr>
        <w:lastRenderedPageBreak/>
        <w:t>目录</w:t>
      </w:r>
    </w:p>
    <w:p w14:paraId="0CABBDE2" w14:textId="77777777" w:rsidR="00314B0D" w:rsidRDefault="00000000">
      <w:pPr>
        <w:pStyle w:val="Default"/>
        <w:spacing w:line="480" w:lineRule="exact"/>
        <w:rPr>
          <w:rFonts w:ascii="仿宋_GB2312" w:hAnsi="仿宋_GB2312" w:cs="仿宋_GB2312"/>
          <w:b/>
          <w:color w:val="000000" w:themeColor="text1"/>
          <w:sz w:val="28"/>
          <w:szCs w:val="28"/>
        </w:rPr>
      </w:pPr>
      <w:r>
        <w:rPr>
          <w:rFonts w:hint="eastAsia"/>
          <w:b/>
          <w:color w:val="000000" w:themeColor="text1"/>
          <w:sz w:val="28"/>
          <w:szCs w:val="28"/>
        </w:rPr>
        <w:t xml:space="preserve">第一部分  </w:t>
      </w:r>
      <w:r>
        <w:rPr>
          <w:rFonts w:hAnsi="黑体" w:hint="eastAsia"/>
          <w:b/>
          <w:bCs/>
          <w:color w:val="000000" w:themeColor="text1"/>
          <w:sz w:val="28"/>
          <w:szCs w:val="28"/>
        </w:rPr>
        <w:t>岳阳市住房保障服务中心</w:t>
      </w:r>
      <w:r>
        <w:rPr>
          <w:rFonts w:hint="eastAsia"/>
          <w:b/>
          <w:color w:val="000000" w:themeColor="text1"/>
          <w:sz w:val="28"/>
          <w:szCs w:val="28"/>
        </w:rPr>
        <w:t>单位概况</w:t>
      </w:r>
    </w:p>
    <w:p w14:paraId="33A04BD0"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一、部门职责</w:t>
      </w:r>
    </w:p>
    <w:p w14:paraId="278933B2"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二、机构设置</w:t>
      </w:r>
      <w:r>
        <w:rPr>
          <w:rFonts w:asciiTheme="minorEastAsia" w:eastAsiaTheme="minorEastAsia" w:hAnsiTheme="minorEastAsia" w:cs="仿宋_GB2312" w:hint="eastAsia"/>
          <w:color w:val="000000" w:themeColor="text1"/>
          <w:sz w:val="28"/>
          <w:szCs w:val="28"/>
        </w:rPr>
        <w:t>及决算单位构成</w:t>
      </w:r>
    </w:p>
    <w:p w14:paraId="5590F1EE" w14:textId="77777777" w:rsidR="00314B0D" w:rsidRDefault="00000000">
      <w:pPr>
        <w:pStyle w:val="Default"/>
        <w:spacing w:line="480" w:lineRule="exact"/>
        <w:rPr>
          <w:rFonts w:ascii="仿宋_GB2312" w:hAnsi="仿宋_GB2312" w:cs="仿宋_GB2312"/>
          <w:b/>
          <w:color w:val="000000" w:themeColor="text1"/>
          <w:sz w:val="28"/>
          <w:szCs w:val="28"/>
        </w:rPr>
      </w:pPr>
      <w:r>
        <w:rPr>
          <w:rFonts w:hAnsi="仿宋_GB2312" w:hint="eastAsia"/>
          <w:b/>
          <w:color w:val="000000" w:themeColor="text1"/>
          <w:sz w:val="28"/>
          <w:szCs w:val="28"/>
        </w:rPr>
        <w:t xml:space="preserve">第二部分  </w:t>
      </w:r>
      <w:r>
        <w:rPr>
          <w:rFonts w:hAnsi="仿宋_GB2312"/>
          <w:b/>
          <w:color w:val="000000" w:themeColor="text1"/>
          <w:sz w:val="28"/>
          <w:szCs w:val="28"/>
        </w:rPr>
        <w:t>20</w:t>
      </w:r>
      <w:r>
        <w:rPr>
          <w:rFonts w:hAnsi="仿宋_GB2312" w:hint="eastAsia"/>
          <w:b/>
          <w:color w:val="000000" w:themeColor="text1"/>
          <w:sz w:val="28"/>
          <w:szCs w:val="28"/>
        </w:rPr>
        <w:t>21年度部门决算表</w:t>
      </w:r>
    </w:p>
    <w:p w14:paraId="349E0F21"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一、收入支出决算总表</w:t>
      </w:r>
    </w:p>
    <w:p w14:paraId="2EB72C65"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二、收入决算表</w:t>
      </w:r>
    </w:p>
    <w:p w14:paraId="442EFC80"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三、支出决算表</w:t>
      </w:r>
    </w:p>
    <w:p w14:paraId="5999A439"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四、财政拨款收入支出决算总表</w:t>
      </w:r>
    </w:p>
    <w:p w14:paraId="763E03DB"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五、一般公共预算财政拨款支出决算表</w:t>
      </w:r>
    </w:p>
    <w:p w14:paraId="4426F101"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六、一般公共预算财政拨款基本支出决算</w:t>
      </w:r>
      <w:r>
        <w:rPr>
          <w:rFonts w:asciiTheme="minorEastAsia" w:eastAsiaTheme="minorEastAsia" w:hAnsiTheme="minorEastAsia" w:cs="仿宋_GB2312" w:hint="eastAsia"/>
          <w:color w:val="000000" w:themeColor="text1"/>
          <w:sz w:val="28"/>
          <w:szCs w:val="28"/>
        </w:rPr>
        <w:t>明细</w:t>
      </w:r>
      <w:r>
        <w:rPr>
          <w:rFonts w:asciiTheme="minorEastAsia" w:eastAsiaTheme="minorEastAsia" w:hAnsiTheme="minorEastAsia" w:cs="仿宋_GB2312"/>
          <w:color w:val="000000" w:themeColor="text1"/>
          <w:sz w:val="28"/>
          <w:szCs w:val="28"/>
        </w:rPr>
        <w:t>表</w:t>
      </w:r>
    </w:p>
    <w:p w14:paraId="24F8845D"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七、一般公共预算财政拨款“三公”经费支出决算表</w:t>
      </w:r>
    </w:p>
    <w:p w14:paraId="6CFAA4D2"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八、政府性基金预算财政拨款收入支出决算表</w:t>
      </w:r>
    </w:p>
    <w:p w14:paraId="6691FF9A"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九、国有资本经营预算财政拨款支出决算表</w:t>
      </w:r>
    </w:p>
    <w:p w14:paraId="0A07A5C5" w14:textId="77777777" w:rsidR="00314B0D" w:rsidRDefault="00000000">
      <w:pPr>
        <w:pStyle w:val="Default"/>
        <w:spacing w:line="480" w:lineRule="exact"/>
        <w:rPr>
          <w:rFonts w:ascii="仿宋_GB2312" w:hAnsi="仿宋_GB2312" w:cs="仿宋_GB2312"/>
          <w:b/>
          <w:color w:val="000000" w:themeColor="text1"/>
          <w:sz w:val="28"/>
          <w:szCs w:val="28"/>
        </w:rPr>
      </w:pPr>
      <w:r>
        <w:rPr>
          <w:rFonts w:hAnsi="仿宋_GB2312" w:hint="eastAsia"/>
          <w:b/>
          <w:color w:val="000000" w:themeColor="text1"/>
          <w:sz w:val="28"/>
          <w:szCs w:val="28"/>
        </w:rPr>
        <w:t xml:space="preserve">第三部分  </w:t>
      </w:r>
      <w:r>
        <w:rPr>
          <w:rFonts w:hAnsi="仿宋_GB2312"/>
          <w:b/>
          <w:color w:val="000000" w:themeColor="text1"/>
          <w:sz w:val="28"/>
          <w:szCs w:val="28"/>
        </w:rPr>
        <w:t>20</w:t>
      </w:r>
      <w:r>
        <w:rPr>
          <w:rFonts w:hAnsi="仿宋_GB2312" w:hint="eastAsia"/>
          <w:b/>
          <w:color w:val="000000" w:themeColor="text1"/>
          <w:sz w:val="28"/>
          <w:szCs w:val="28"/>
        </w:rPr>
        <w:t>21年度部门决算情况说明</w:t>
      </w:r>
    </w:p>
    <w:p w14:paraId="626F1C7A" w14:textId="77777777" w:rsidR="00314B0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一、收入支出决算总体情况说明</w:t>
      </w:r>
    </w:p>
    <w:p w14:paraId="5BA47113" w14:textId="77777777" w:rsidR="00314B0D" w:rsidRDefault="00000000">
      <w:pPr>
        <w:spacing w:line="480" w:lineRule="exact"/>
        <w:ind w:firstLineChars="250" w:firstLine="700"/>
        <w:jc w:val="left"/>
        <w:rPr>
          <w:rFonts w:ascii="仿宋_GB2312" w:hAnsi="仿宋_GB2312" w:cs="仿宋_GB2312"/>
          <w:color w:val="000000" w:themeColor="text1"/>
          <w:sz w:val="28"/>
          <w:szCs w:val="28"/>
        </w:rPr>
      </w:pPr>
      <w:r>
        <w:rPr>
          <w:rFonts w:ascii="仿宋_GB2312" w:hAnsi="仿宋_GB2312" w:cs="仿宋_GB2312"/>
          <w:color w:val="000000" w:themeColor="text1"/>
          <w:sz w:val="28"/>
          <w:szCs w:val="28"/>
        </w:rPr>
        <w:t>二、收入决算情况说明</w:t>
      </w:r>
    </w:p>
    <w:p w14:paraId="4E92D04D"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三、支出决算情况说明</w:t>
      </w:r>
    </w:p>
    <w:p w14:paraId="714DF11D"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四、财政拨款收入支出决算总体情况说明</w:t>
      </w:r>
    </w:p>
    <w:p w14:paraId="5627C8E4"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五、一般公共预算财政拨款支出决算情况说明</w:t>
      </w:r>
    </w:p>
    <w:p w14:paraId="4F52A746"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六、一般公共预算财政拨款基本支出决算情况说明</w:t>
      </w:r>
    </w:p>
    <w:p w14:paraId="30E7F71B"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七、一般公共预算财政拨款</w:t>
      </w:r>
      <w:r>
        <w:rPr>
          <w:rFonts w:ascii="仿宋_GB2312" w:hAnsi="仿宋_GB2312" w:cs="仿宋_GB2312" w:hint="eastAsia"/>
          <w:color w:val="000000" w:themeColor="text1"/>
          <w:kern w:val="0"/>
          <w:sz w:val="28"/>
          <w:szCs w:val="28"/>
        </w:rPr>
        <w:t>“</w:t>
      </w:r>
      <w:r>
        <w:rPr>
          <w:rFonts w:ascii="仿宋_GB2312" w:hAnsi="仿宋_GB2312" w:cs="仿宋_GB2312"/>
          <w:color w:val="000000" w:themeColor="text1"/>
          <w:kern w:val="0"/>
          <w:sz w:val="28"/>
          <w:szCs w:val="28"/>
        </w:rPr>
        <w:t>三公</w:t>
      </w:r>
      <w:r>
        <w:rPr>
          <w:rFonts w:ascii="仿宋_GB2312" w:hAnsi="仿宋_GB2312" w:cs="仿宋_GB2312" w:hint="eastAsia"/>
          <w:color w:val="000000" w:themeColor="text1"/>
          <w:kern w:val="0"/>
          <w:sz w:val="28"/>
          <w:szCs w:val="28"/>
        </w:rPr>
        <w:t>”</w:t>
      </w:r>
      <w:r>
        <w:rPr>
          <w:rFonts w:ascii="仿宋_GB2312" w:hAnsi="仿宋_GB2312" w:cs="仿宋_GB2312"/>
          <w:color w:val="000000" w:themeColor="text1"/>
          <w:kern w:val="0"/>
          <w:sz w:val="28"/>
          <w:szCs w:val="28"/>
        </w:rPr>
        <w:t>经费支出决算情况说明</w:t>
      </w:r>
    </w:p>
    <w:p w14:paraId="4DFF9602"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八</w:t>
      </w:r>
      <w:r>
        <w:rPr>
          <w:rFonts w:ascii="仿宋_GB2312" w:hAnsi="仿宋_GB2312" w:cs="仿宋_GB2312"/>
          <w:color w:val="000000" w:themeColor="text1"/>
          <w:kern w:val="0"/>
          <w:sz w:val="28"/>
          <w:szCs w:val="28"/>
        </w:rPr>
        <w:t>、</w:t>
      </w:r>
      <w:r>
        <w:rPr>
          <w:rFonts w:ascii="仿宋_GB2312" w:hAnsi="仿宋_GB2312" w:cs="仿宋_GB2312" w:hint="eastAsia"/>
          <w:color w:val="000000" w:themeColor="text1"/>
          <w:kern w:val="0"/>
          <w:sz w:val="28"/>
          <w:szCs w:val="28"/>
        </w:rPr>
        <w:t>政府性基金预算收入支出决算情况</w:t>
      </w:r>
    </w:p>
    <w:p w14:paraId="612AA457"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九</w:t>
      </w:r>
      <w:r>
        <w:rPr>
          <w:rFonts w:ascii="仿宋_GB2312" w:hAnsi="仿宋_GB2312" w:cs="仿宋_GB2312"/>
          <w:color w:val="000000" w:themeColor="text1"/>
          <w:kern w:val="0"/>
          <w:sz w:val="28"/>
          <w:szCs w:val="28"/>
        </w:rPr>
        <w:t>、</w:t>
      </w:r>
      <w:r>
        <w:rPr>
          <w:rFonts w:asciiTheme="minorEastAsia" w:hAnsiTheme="minorEastAsia" w:cs="仿宋_GB2312" w:hint="eastAsia"/>
          <w:color w:val="000000" w:themeColor="text1"/>
          <w:sz w:val="28"/>
          <w:szCs w:val="28"/>
        </w:rPr>
        <w:t>国有资本经营预算财政拨款支出决算情况</w:t>
      </w:r>
    </w:p>
    <w:p w14:paraId="3BEF80BC"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十、机关运行经费支出说明</w:t>
      </w:r>
    </w:p>
    <w:p w14:paraId="6E2A920C"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十一、一般性支出情况说明</w:t>
      </w:r>
    </w:p>
    <w:p w14:paraId="7231C9D2" w14:textId="77777777" w:rsidR="00314B0D" w:rsidRDefault="00000000">
      <w:pPr>
        <w:autoSpaceDE w:val="0"/>
        <w:autoSpaceDN w:val="0"/>
        <w:adjustRightInd w:val="0"/>
        <w:spacing w:line="480" w:lineRule="exact"/>
        <w:ind w:firstLineChars="250" w:firstLine="700"/>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十二、</w:t>
      </w:r>
      <w:r>
        <w:rPr>
          <w:rFonts w:ascii="仿宋_GB2312" w:hAnsi="仿宋_GB2312" w:cs="仿宋_GB2312" w:hint="eastAsia"/>
          <w:color w:val="000000" w:themeColor="text1"/>
          <w:kern w:val="0"/>
          <w:sz w:val="28"/>
          <w:szCs w:val="28"/>
        </w:rPr>
        <w:t>政府采购支出说明</w:t>
      </w:r>
    </w:p>
    <w:p w14:paraId="7B187A0B" w14:textId="77777777" w:rsidR="00314B0D" w:rsidRDefault="00000000">
      <w:pPr>
        <w:pStyle w:val="Default"/>
        <w:spacing w:line="480" w:lineRule="exact"/>
        <w:ind w:firstLineChars="250" w:firstLine="700"/>
        <w:rPr>
          <w:rFonts w:ascii="仿宋_GB2312" w:eastAsiaTheme="minorEastAsia" w:hAnsi="仿宋_GB2312" w:cs="仿宋_GB2312"/>
          <w:color w:val="000000" w:themeColor="text1"/>
          <w:sz w:val="28"/>
          <w:szCs w:val="28"/>
        </w:rPr>
      </w:pPr>
      <w:r>
        <w:rPr>
          <w:rFonts w:ascii="仿宋_GB2312" w:eastAsiaTheme="minorEastAsia" w:hAnsi="仿宋_GB2312" w:cs="仿宋_GB2312" w:hint="eastAsia"/>
          <w:color w:val="000000" w:themeColor="text1"/>
          <w:sz w:val="28"/>
          <w:szCs w:val="28"/>
        </w:rPr>
        <w:t>十三、国有资产占用情况说明</w:t>
      </w:r>
    </w:p>
    <w:p w14:paraId="750EE277" w14:textId="77777777" w:rsidR="00314B0D" w:rsidRDefault="00000000">
      <w:pPr>
        <w:pStyle w:val="Default"/>
        <w:spacing w:line="480" w:lineRule="exact"/>
        <w:ind w:firstLineChars="250" w:firstLine="700"/>
        <w:rPr>
          <w:rFonts w:ascii="仿宋_GB2312" w:eastAsiaTheme="minorEastAsia" w:hAnsi="仿宋_GB2312" w:cs="仿宋_GB2312"/>
          <w:color w:val="000000" w:themeColor="text1"/>
          <w:sz w:val="28"/>
          <w:szCs w:val="28"/>
        </w:rPr>
      </w:pPr>
      <w:r>
        <w:rPr>
          <w:rFonts w:ascii="仿宋_GB2312" w:eastAsiaTheme="minorEastAsia" w:hAnsi="仿宋_GB2312" w:cs="仿宋_GB2312" w:hint="eastAsia"/>
          <w:color w:val="000000" w:themeColor="text1"/>
          <w:sz w:val="28"/>
          <w:szCs w:val="28"/>
        </w:rPr>
        <w:t>十四、</w:t>
      </w:r>
      <w:r>
        <w:rPr>
          <w:rFonts w:asciiTheme="minorEastAsia" w:eastAsiaTheme="minorEastAsia" w:hAnsiTheme="minorEastAsia" w:cs="仿宋_GB2312" w:hint="eastAsia"/>
          <w:color w:val="000000" w:themeColor="text1"/>
          <w:sz w:val="28"/>
          <w:szCs w:val="28"/>
        </w:rPr>
        <w:t>2021年</w:t>
      </w:r>
      <w:r>
        <w:rPr>
          <w:rFonts w:ascii="仿宋_GB2312" w:eastAsiaTheme="minorEastAsia" w:hAnsi="仿宋_GB2312" w:cs="仿宋_GB2312" w:hint="eastAsia"/>
          <w:color w:val="000000" w:themeColor="text1"/>
          <w:sz w:val="28"/>
          <w:szCs w:val="28"/>
        </w:rPr>
        <w:t>度预算绩效情况说明</w:t>
      </w:r>
    </w:p>
    <w:p w14:paraId="5712F3C7" w14:textId="77777777" w:rsidR="00314B0D" w:rsidRDefault="00000000">
      <w:pPr>
        <w:autoSpaceDE w:val="0"/>
        <w:autoSpaceDN w:val="0"/>
        <w:adjustRightInd w:val="0"/>
        <w:spacing w:line="480" w:lineRule="exact"/>
        <w:jc w:val="left"/>
        <w:rPr>
          <w:rFonts w:ascii="黑体" w:eastAsia="黑体" w:hAnsi="黑体" w:cs="黑体"/>
          <w:b/>
          <w:color w:val="000000" w:themeColor="text1"/>
          <w:kern w:val="0"/>
          <w:sz w:val="28"/>
          <w:szCs w:val="28"/>
        </w:rPr>
      </w:pPr>
      <w:r>
        <w:rPr>
          <w:rFonts w:ascii="黑体" w:eastAsia="黑体" w:hAnsi="黑体" w:cs="黑体"/>
          <w:b/>
          <w:color w:val="000000" w:themeColor="text1"/>
          <w:kern w:val="0"/>
          <w:sz w:val="28"/>
          <w:szCs w:val="28"/>
        </w:rPr>
        <w:t>第四部分</w:t>
      </w:r>
      <w:r>
        <w:rPr>
          <w:rFonts w:ascii="黑体" w:eastAsia="黑体" w:hAnsi="黑体" w:cs="黑体" w:hint="eastAsia"/>
          <w:b/>
          <w:color w:val="000000" w:themeColor="text1"/>
          <w:kern w:val="0"/>
          <w:sz w:val="28"/>
          <w:szCs w:val="28"/>
        </w:rPr>
        <w:t xml:space="preserve">  </w:t>
      </w:r>
      <w:r>
        <w:rPr>
          <w:rFonts w:ascii="黑体" w:eastAsia="黑体" w:hAnsi="黑体" w:cs="黑体"/>
          <w:b/>
          <w:color w:val="000000" w:themeColor="text1"/>
          <w:kern w:val="0"/>
          <w:sz w:val="28"/>
          <w:szCs w:val="28"/>
        </w:rPr>
        <w:t>名词解释</w:t>
      </w:r>
    </w:p>
    <w:p w14:paraId="0D1EFF93" w14:textId="77777777" w:rsidR="00314B0D" w:rsidRDefault="00000000">
      <w:pPr>
        <w:autoSpaceDE w:val="0"/>
        <w:autoSpaceDN w:val="0"/>
        <w:adjustRightInd w:val="0"/>
        <w:spacing w:line="480" w:lineRule="exact"/>
        <w:jc w:val="left"/>
        <w:rPr>
          <w:rFonts w:ascii="黑体" w:eastAsia="黑体" w:hAnsi="黑体" w:cs="仿宋_GB2312"/>
          <w:b/>
          <w:color w:val="000000" w:themeColor="text1"/>
          <w:kern w:val="0"/>
          <w:sz w:val="28"/>
          <w:szCs w:val="28"/>
        </w:rPr>
      </w:pPr>
      <w:r>
        <w:rPr>
          <w:rFonts w:ascii="黑体" w:eastAsia="黑体" w:hAnsi="黑体" w:cs="黑体" w:hint="eastAsia"/>
          <w:b/>
          <w:color w:val="000000" w:themeColor="text1"/>
          <w:kern w:val="0"/>
          <w:sz w:val="28"/>
          <w:szCs w:val="28"/>
        </w:rPr>
        <w:t>第五部分  附件</w:t>
      </w:r>
    </w:p>
    <w:p w14:paraId="793F5B8D" w14:textId="77777777" w:rsidR="00314B0D" w:rsidRDefault="00314B0D">
      <w:pPr>
        <w:spacing w:line="620" w:lineRule="exact"/>
        <w:jc w:val="center"/>
        <w:rPr>
          <w:color w:val="000000" w:themeColor="text1"/>
          <w:sz w:val="72"/>
          <w:szCs w:val="72"/>
        </w:rPr>
      </w:pPr>
    </w:p>
    <w:p w14:paraId="0EA8366C" w14:textId="77777777" w:rsidR="00314B0D" w:rsidRDefault="00314B0D">
      <w:pPr>
        <w:jc w:val="center"/>
        <w:rPr>
          <w:color w:val="000000" w:themeColor="text1"/>
          <w:sz w:val="72"/>
          <w:szCs w:val="72"/>
        </w:rPr>
      </w:pPr>
    </w:p>
    <w:p w14:paraId="663C8CFF" w14:textId="77777777" w:rsidR="00314B0D" w:rsidRDefault="00314B0D">
      <w:pPr>
        <w:jc w:val="center"/>
        <w:rPr>
          <w:color w:val="000000" w:themeColor="text1"/>
          <w:sz w:val="72"/>
          <w:szCs w:val="72"/>
        </w:rPr>
      </w:pPr>
    </w:p>
    <w:p w14:paraId="3BFA0295" w14:textId="77777777" w:rsidR="00314B0D" w:rsidRDefault="00314B0D">
      <w:pPr>
        <w:jc w:val="center"/>
        <w:rPr>
          <w:color w:val="000000" w:themeColor="text1"/>
          <w:sz w:val="72"/>
          <w:szCs w:val="72"/>
        </w:rPr>
      </w:pPr>
    </w:p>
    <w:p w14:paraId="0141CFD8" w14:textId="77777777" w:rsidR="00314B0D" w:rsidRDefault="00314B0D">
      <w:pPr>
        <w:rPr>
          <w:color w:val="000000" w:themeColor="text1"/>
          <w:sz w:val="72"/>
          <w:szCs w:val="72"/>
        </w:rPr>
      </w:pPr>
    </w:p>
    <w:p w14:paraId="54CF5068" w14:textId="77777777" w:rsidR="00314B0D" w:rsidRDefault="00000000">
      <w:pPr>
        <w:pStyle w:val="Default"/>
        <w:jc w:val="center"/>
        <w:rPr>
          <w:color w:val="000000" w:themeColor="text1"/>
          <w:sz w:val="84"/>
          <w:szCs w:val="84"/>
        </w:rPr>
      </w:pPr>
      <w:r>
        <w:rPr>
          <w:rFonts w:hint="eastAsia"/>
          <w:color w:val="000000" w:themeColor="text1"/>
          <w:sz w:val="84"/>
          <w:szCs w:val="84"/>
        </w:rPr>
        <w:t>第一部分</w:t>
      </w:r>
      <w:r>
        <w:rPr>
          <w:color w:val="000000" w:themeColor="text1"/>
          <w:sz w:val="84"/>
          <w:szCs w:val="84"/>
        </w:rPr>
        <w:t xml:space="preserve"> </w:t>
      </w:r>
    </w:p>
    <w:p w14:paraId="304C95CD" w14:textId="77777777" w:rsidR="00314B0D" w:rsidRDefault="00314B0D">
      <w:pPr>
        <w:pStyle w:val="Default"/>
        <w:jc w:val="center"/>
        <w:rPr>
          <w:color w:val="000000" w:themeColor="text1"/>
          <w:sz w:val="84"/>
          <w:szCs w:val="84"/>
        </w:rPr>
      </w:pPr>
    </w:p>
    <w:p w14:paraId="051BAD9F" w14:textId="77777777" w:rsidR="00314B0D" w:rsidRDefault="00000000">
      <w:pPr>
        <w:pStyle w:val="Default"/>
        <w:jc w:val="center"/>
        <w:rPr>
          <w:color w:val="000000" w:themeColor="text1"/>
          <w:sz w:val="84"/>
          <w:szCs w:val="84"/>
        </w:rPr>
      </w:pPr>
      <w:r>
        <w:rPr>
          <w:rFonts w:hint="eastAsia"/>
          <w:color w:val="000000" w:themeColor="text1"/>
          <w:sz w:val="84"/>
          <w:szCs w:val="84"/>
        </w:rPr>
        <w:t>岳阳市住房保障服务中心</w:t>
      </w:r>
    </w:p>
    <w:p w14:paraId="11E05F91" w14:textId="77777777" w:rsidR="00314B0D" w:rsidRDefault="00000000">
      <w:pPr>
        <w:pStyle w:val="Default"/>
        <w:jc w:val="center"/>
        <w:rPr>
          <w:color w:val="000000" w:themeColor="text1"/>
          <w:sz w:val="84"/>
          <w:szCs w:val="84"/>
        </w:rPr>
      </w:pPr>
      <w:r>
        <w:rPr>
          <w:rFonts w:hint="eastAsia"/>
          <w:color w:val="000000" w:themeColor="text1"/>
          <w:sz w:val="84"/>
          <w:szCs w:val="84"/>
        </w:rPr>
        <w:t>单位概况</w:t>
      </w:r>
    </w:p>
    <w:p w14:paraId="67BEF6FE" w14:textId="77777777" w:rsidR="00314B0D" w:rsidRDefault="00314B0D">
      <w:pPr>
        <w:jc w:val="center"/>
        <w:rPr>
          <w:color w:val="000000" w:themeColor="text1"/>
          <w:sz w:val="72"/>
          <w:szCs w:val="72"/>
        </w:rPr>
      </w:pPr>
    </w:p>
    <w:p w14:paraId="24166CC1" w14:textId="77777777" w:rsidR="00314B0D" w:rsidRDefault="00314B0D">
      <w:pPr>
        <w:jc w:val="center"/>
        <w:rPr>
          <w:color w:val="000000" w:themeColor="text1"/>
          <w:sz w:val="72"/>
          <w:szCs w:val="72"/>
        </w:rPr>
      </w:pPr>
    </w:p>
    <w:p w14:paraId="0B56F2F8" w14:textId="77777777" w:rsidR="00314B0D" w:rsidRDefault="00314B0D">
      <w:pPr>
        <w:jc w:val="center"/>
        <w:rPr>
          <w:color w:val="000000" w:themeColor="text1"/>
          <w:sz w:val="72"/>
          <w:szCs w:val="72"/>
        </w:rPr>
      </w:pPr>
    </w:p>
    <w:p w14:paraId="21B3D92E" w14:textId="77777777" w:rsidR="00314B0D" w:rsidRDefault="00314B0D">
      <w:pPr>
        <w:jc w:val="center"/>
        <w:rPr>
          <w:color w:val="000000" w:themeColor="text1"/>
          <w:sz w:val="72"/>
          <w:szCs w:val="72"/>
        </w:rPr>
      </w:pPr>
    </w:p>
    <w:p w14:paraId="0B9F7F53" w14:textId="77777777" w:rsidR="00314B0D" w:rsidRDefault="00314B0D">
      <w:pPr>
        <w:pStyle w:val="aa"/>
        <w:ind w:firstLineChars="0" w:firstLine="0"/>
        <w:jc w:val="left"/>
        <w:rPr>
          <w:rFonts w:ascii="黑体" w:eastAsia="黑体" w:hAnsi="黑体"/>
          <w:color w:val="000000" w:themeColor="text1"/>
          <w:sz w:val="32"/>
          <w:szCs w:val="32"/>
        </w:rPr>
      </w:pPr>
    </w:p>
    <w:p w14:paraId="00E43CD1" w14:textId="77777777" w:rsidR="00314B0D" w:rsidRDefault="00314B0D">
      <w:pPr>
        <w:pStyle w:val="aa"/>
        <w:ind w:left="720" w:firstLineChars="0" w:firstLine="0"/>
        <w:jc w:val="left"/>
        <w:rPr>
          <w:rFonts w:ascii="黑体" w:eastAsia="黑体" w:hAnsi="黑体"/>
          <w:color w:val="000000" w:themeColor="text1"/>
          <w:sz w:val="32"/>
          <w:szCs w:val="32"/>
        </w:rPr>
      </w:pPr>
    </w:p>
    <w:p w14:paraId="4EFDD11A" w14:textId="77777777" w:rsidR="00314B0D" w:rsidRDefault="00314B0D">
      <w:pPr>
        <w:pStyle w:val="aa"/>
        <w:ind w:left="720" w:firstLineChars="0" w:firstLine="0"/>
        <w:jc w:val="left"/>
        <w:rPr>
          <w:rFonts w:ascii="黑体" w:eastAsia="黑体" w:hAnsi="黑体"/>
          <w:color w:val="000000" w:themeColor="text1"/>
          <w:sz w:val="32"/>
          <w:szCs w:val="32"/>
        </w:rPr>
      </w:pPr>
    </w:p>
    <w:p w14:paraId="7A4BAE9B" w14:textId="77777777" w:rsidR="00314B0D" w:rsidRDefault="00000000">
      <w:pPr>
        <w:pStyle w:val="aa"/>
        <w:numPr>
          <w:ilvl w:val="0"/>
          <w:numId w:val="1"/>
        </w:numPr>
        <w:ind w:firstLineChars="0"/>
        <w:jc w:val="left"/>
        <w:rPr>
          <w:rFonts w:ascii="黑体" w:eastAsia="黑体" w:hAnsi="黑体"/>
          <w:color w:val="000000" w:themeColor="text1"/>
          <w:sz w:val="32"/>
          <w:szCs w:val="32"/>
        </w:rPr>
      </w:pPr>
      <w:r>
        <w:rPr>
          <w:rFonts w:ascii="黑体" w:eastAsia="黑体" w:hAnsi="黑体"/>
          <w:color w:val="000000" w:themeColor="text1"/>
          <w:sz w:val="32"/>
          <w:szCs w:val="32"/>
        </w:rPr>
        <w:lastRenderedPageBreak/>
        <w:t>部门职责</w:t>
      </w:r>
    </w:p>
    <w:p w14:paraId="447665A5" w14:textId="77777777" w:rsidR="00314B0D" w:rsidRDefault="00000000">
      <w:pPr>
        <w:ind w:firstLineChars="250" w:firstLine="800"/>
        <w:jc w:val="lef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（一）</w:t>
      </w:r>
      <w:r>
        <w:rPr>
          <w:rFonts w:ascii="仿宋" w:eastAsia="仿宋" w:hAnsi="Times New Roman" w:cs="仿宋" w:hint="eastAsia"/>
          <w:color w:val="000000" w:themeColor="text1"/>
          <w:sz w:val="32"/>
          <w:szCs w:val="32"/>
          <w:lang w:val="zh-CN"/>
        </w:rPr>
        <w:t>贯彻执行国家、省、市住房保障的法律、法规、规章和政策。</w:t>
      </w:r>
    </w:p>
    <w:p w14:paraId="0D26562B" w14:textId="77777777" w:rsidR="00314B0D" w:rsidRDefault="00000000">
      <w:pPr>
        <w:ind w:firstLineChars="250" w:firstLine="800"/>
        <w:jc w:val="left"/>
        <w:rPr>
          <w:rFonts w:ascii="仿宋" w:eastAsia="仿宋" w:hAnsi="Times New Roman" w:cs="仿宋"/>
          <w:color w:val="000000" w:themeColor="text1"/>
          <w:sz w:val="32"/>
          <w:szCs w:val="32"/>
          <w:lang w:val="zh-CN"/>
        </w:rPr>
      </w:pPr>
      <w:r>
        <w:rPr>
          <w:rFonts w:asciiTheme="minorEastAsia" w:hAnsiTheme="minorEastAsia" w:hint="eastAsia"/>
          <w:color w:val="000000" w:themeColor="text1"/>
          <w:sz w:val="32"/>
          <w:szCs w:val="32"/>
        </w:rPr>
        <w:t>（二）</w:t>
      </w:r>
      <w:r>
        <w:rPr>
          <w:rFonts w:ascii="仿宋" w:eastAsia="仿宋" w:hAnsi="Times New Roman" w:cs="仿宋" w:hint="eastAsia"/>
          <w:color w:val="000000" w:themeColor="text1"/>
          <w:sz w:val="32"/>
          <w:szCs w:val="32"/>
          <w:lang w:val="zh-CN"/>
        </w:rPr>
        <w:t>参与拟订全市住房保障的地方性法规、规章、政策和发展战略。</w:t>
      </w:r>
    </w:p>
    <w:p w14:paraId="12C46054" w14:textId="77777777" w:rsidR="00314B0D" w:rsidRDefault="00000000">
      <w:pPr>
        <w:ind w:leftChars="304" w:left="638" w:firstLineChars="50" w:firstLine="160"/>
        <w:jc w:val="left"/>
        <w:rPr>
          <w:rFonts w:asciiTheme="minorEastAsia" w:hAnsiTheme="minorEastAsia"/>
          <w:color w:val="000000" w:themeColor="text1"/>
          <w:sz w:val="32"/>
          <w:szCs w:val="32"/>
        </w:rPr>
      </w:pPr>
      <w:r>
        <w:rPr>
          <w:rFonts w:ascii="仿宋" w:eastAsia="仿宋" w:hAnsi="Times New Roman" w:cs="仿宋" w:hint="eastAsia"/>
          <w:color w:val="000000" w:themeColor="text1"/>
          <w:sz w:val="32"/>
          <w:szCs w:val="32"/>
          <w:lang w:val="zh-CN"/>
        </w:rPr>
        <w:t>（</w:t>
      </w:r>
      <w:r>
        <w:rPr>
          <w:rFonts w:ascii="仿宋" w:eastAsia="仿宋" w:hAnsi="Times New Roman" w:cs="仿宋" w:hint="eastAsia"/>
          <w:color w:val="000000" w:themeColor="text1"/>
          <w:sz w:val="32"/>
          <w:szCs w:val="32"/>
        </w:rPr>
        <w:t>三）</w:t>
      </w:r>
      <w:r>
        <w:rPr>
          <w:rFonts w:ascii="仿宋" w:eastAsia="仿宋" w:hAnsi="Times New Roman" w:cs="仿宋" w:hint="eastAsia"/>
          <w:color w:val="000000" w:themeColor="text1"/>
          <w:sz w:val="32"/>
          <w:szCs w:val="32"/>
          <w:lang w:val="zh-CN"/>
        </w:rPr>
        <w:t>按权限承担住房保障服务工作。指导县市区开展住房保障服务工作等。</w:t>
      </w:r>
    </w:p>
    <w:p w14:paraId="12B02C8B" w14:textId="77777777" w:rsidR="00314B0D" w:rsidRDefault="00000000">
      <w:pPr>
        <w:widowControl/>
        <w:spacing w:line="600" w:lineRule="exact"/>
        <w:rPr>
          <w:rFonts w:ascii="黑体" w:eastAsia="黑体" w:hAnsi="黑体"/>
          <w:bCs/>
          <w:color w:val="000000" w:themeColor="text1"/>
          <w:kern w:val="0"/>
          <w:sz w:val="32"/>
          <w:szCs w:val="32"/>
        </w:rPr>
      </w:pPr>
      <w:r>
        <w:rPr>
          <w:rFonts w:ascii="黑体" w:eastAsia="黑体" w:hAnsi="黑体" w:hint="eastAsia"/>
          <w:bCs/>
          <w:color w:val="000000" w:themeColor="text1"/>
          <w:kern w:val="0"/>
          <w:sz w:val="32"/>
          <w:szCs w:val="32"/>
        </w:rPr>
        <w:t>二、机构设置及决算单位构成</w:t>
      </w:r>
    </w:p>
    <w:p w14:paraId="0BA9828D" w14:textId="77777777" w:rsidR="00314B0D" w:rsidRDefault="00314B0D">
      <w:pPr>
        <w:widowControl/>
        <w:spacing w:line="600" w:lineRule="exact"/>
        <w:rPr>
          <w:rFonts w:ascii="黑体" w:eastAsia="黑体" w:hAnsi="黑体"/>
          <w:bCs/>
          <w:color w:val="000000" w:themeColor="text1"/>
          <w:kern w:val="0"/>
          <w:sz w:val="32"/>
          <w:szCs w:val="32"/>
        </w:rPr>
      </w:pPr>
    </w:p>
    <w:p w14:paraId="01021B97" w14:textId="77777777" w:rsidR="00314B0D" w:rsidRDefault="00000000">
      <w:pPr>
        <w:pStyle w:val="Default"/>
        <w:jc w:val="center"/>
        <w:rPr>
          <w:rFonts w:asciiTheme="minorEastAsia" w:hAnsiTheme="minorEastAsia"/>
          <w:bCs/>
          <w:color w:val="000000" w:themeColor="text1"/>
          <w:sz w:val="32"/>
          <w:szCs w:val="32"/>
        </w:rPr>
      </w:pPr>
      <w:r>
        <w:rPr>
          <w:rFonts w:asciiTheme="minorEastAsia" w:hAnsiTheme="minorEastAsia" w:hint="eastAsia"/>
          <w:bCs/>
          <w:color w:val="000000" w:themeColor="text1"/>
          <w:sz w:val="32"/>
          <w:szCs w:val="32"/>
        </w:rPr>
        <w:t>（一）内设机构设置。</w:t>
      </w:r>
      <w:r>
        <w:rPr>
          <w:rFonts w:hAnsi="黑体" w:hint="eastAsia"/>
          <w:color w:val="000000" w:themeColor="text1"/>
          <w:sz w:val="32"/>
          <w:szCs w:val="32"/>
        </w:rPr>
        <w:t>岳阳市住房保障服务中心</w:t>
      </w:r>
      <w:r>
        <w:rPr>
          <w:rFonts w:asciiTheme="minorEastAsia" w:hAnsiTheme="minorEastAsia" w:hint="eastAsia"/>
          <w:bCs/>
          <w:color w:val="000000" w:themeColor="text1"/>
          <w:sz w:val="32"/>
          <w:szCs w:val="32"/>
        </w:rPr>
        <w:t>单位内设机构包括：</w:t>
      </w:r>
    </w:p>
    <w:p w14:paraId="48E92474" w14:textId="77777777" w:rsidR="00314B0D" w:rsidRDefault="00000000">
      <w:pPr>
        <w:pStyle w:val="a9"/>
        <w:widowControl/>
        <w:spacing w:before="0" w:beforeAutospacing="0" w:after="0" w:afterAutospacing="0" w:line="33" w:lineRule="atLeast"/>
        <w:ind w:firstLine="420"/>
        <w:jc w:val="both"/>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根据市编委核定，我中心内设科室11个，</w:t>
      </w:r>
      <w:proofErr w:type="gramStart"/>
      <w:r>
        <w:rPr>
          <w:rFonts w:asciiTheme="minorEastAsia" w:hAnsiTheme="minorEastAsia" w:cstheme="minorEastAsia" w:hint="eastAsia"/>
          <w:color w:val="000000" w:themeColor="text1"/>
          <w:sz w:val="32"/>
          <w:szCs w:val="32"/>
        </w:rPr>
        <w:t>所属正</w:t>
      </w:r>
      <w:proofErr w:type="gramEnd"/>
      <w:r>
        <w:rPr>
          <w:rFonts w:asciiTheme="minorEastAsia" w:hAnsiTheme="minorEastAsia" w:cstheme="minorEastAsia" w:hint="eastAsia"/>
          <w:color w:val="000000" w:themeColor="text1"/>
          <w:sz w:val="32"/>
          <w:szCs w:val="32"/>
        </w:rPr>
        <w:t>科级事业单位6个。</w:t>
      </w:r>
    </w:p>
    <w:p w14:paraId="3328639D" w14:textId="77777777" w:rsidR="00314B0D" w:rsidRDefault="00000000">
      <w:pPr>
        <w:pStyle w:val="a9"/>
        <w:widowControl/>
        <w:spacing w:before="0" w:beforeAutospacing="0" w:after="0" w:afterAutospacing="0" w:line="33" w:lineRule="atLeast"/>
        <w:ind w:firstLine="420"/>
        <w:jc w:val="both"/>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内设科室分别是办公室、住房保障服务科、公租房服务科、直管公房服务科、配售</w:t>
      </w:r>
      <w:proofErr w:type="gramStart"/>
      <w:r>
        <w:rPr>
          <w:rFonts w:asciiTheme="minorEastAsia" w:hAnsiTheme="minorEastAsia" w:cstheme="minorEastAsia" w:hint="eastAsia"/>
          <w:color w:val="000000" w:themeColor="text1"/>
          <w:sz w:val="32"/>
          <w:szCs w:val="32"/>
        </w:rPr>
        <w:t>房服务</w:t>
      </w:r>
      <w:proofErr w:type="gramEnd"/>
      <w:r>
        <w:rPr>
          <w:rFonts w:asciiTheme="minorEastAsia" w:hAnsiTheme="minorEastAsia" w:cstheme="minorEastAsia" w:hint="eastAsia"/>
          <w:color w:val="000000" w:themeColor="text1"/>
          <w:sz w:val="32"/>
          <w:szCs w:val="32"/>
        </w:rPr>
        <w:t>科、房屋服务科、工程科、人事科、信息档案科、计财审计科、信访科共11个科室。</w:t>
      </w:r>
    </w:p>
    <w:p w14:paraId="2F824B70" w14:textId="77777777" w:rsidR="00314B0D" w:rsidRDefault="00000000">
      <w:pPr>
        <w:pStyle w:val="a9"/>
        <w:widowControl/>
        <w:spacing w:before="0" w:beforeAutospacing="0" w:after="0" w:afterAutospacing="0" w:line="33" w:lineRule="atLeast"/>
        <w:ind w:firstLine="420"/>
        <w:jc w:val="both"/>
        <w:rPr>
          <w:rFonts w:asciiTheme="minorEastAsia" w:hAnsiTheme="minorEastAsia" w:cstheme="minorEastAsia"/>
          <w:bCs/>
          <w:color w:val="000000" w:themeColor="text1"/>
          <w:sz w:val="32"/>
          <w:szCs w:val="32"/>
        </w:rPr>
      </w:pPr>
      <w:r>
        <w:rPr>
          <w:rFonts w:asciiTheme="minorEastAsia" w:hAnsiTheme="minorEastAsia" w:cstheme="minorEastAsia" w:hint="eastAsia"/>
          <w:color w:val="000000" w:themeColor="text1"/>
          <w:sz w:val="32"/>
          <w:szCs w:val="32"/>
        </w:rPr>
        <w:t>所属事业单位分别是市住房保障服务中心岳阳楼区分中心、市住房保障服务中心经开区分中心、市住房保障服务中心南湖新区分中心、市住房保障服务中心城</w:t>
      </w:r>
      <w:proofErr w:type="gramStart"/>
      <w:r>
        <w:rPr>
          <w:rFonts w:asciiTheme="minorEastAsia" w:hAnsiTheme="minorEastAsia" w:cstheme="minorEastAsia" w:hint="eastAsia"/>
          <w:color w:val="000000" w:themeColor="text1"/>
          <w:sz w:val="32"/>
          <w:szCs w:val="32"/>
        </w:rPr>
        <w:t>陵矶新港区</w:t>
      </w:r>
      <w:proofErr w:type="gramEnd"/>
      <w:r>
        <w:rPr>
          <w:rFonts w:asciiTheme="minorEastAsia" w:hAnsiTheme="minorEastAsia" w:cstheme="minorEastAsia" w:hint="eastAsia"/>
          <w:color w:val="000000" w:themeColor="text1"/>
          <w:sz w:val="32"/>
          <w:szCs w:val="32"/>
        </w:rPr>
        <w:t>分中心、市公共租赁房屋运营服务中心、市直管公房运营服务中心。</w:t>
      </w:r>
    </w:p>
    <w:p w14:paraId="3494D384" w14:textId="77777777" w:rsidR="00314B0D" w:rsidRDefault="00314B0D">
      <w:pPr>
        <w:pStyle w:val="Default"/>
        <w:rPr>
          <w:rFonts w:ascii="仿宋" w:eastAsia="仿宋" w:hAnsi="Times New Roman" w:cs="仿宋"/>
          <w:color w:val="000000" w:themeColor="text1"/>
          <w:sz w:val="32"/>
          <w:szCs w:val="32"/>
          <w:lang w:val="zh-CN"/>
        </w:rPr>
      </w:pPr>
    </w:p>
    <w:p w14:paraId="4C8341E6" w14:textId="77777777" w:rsidR="00314B0D" w:rsidRDefault="00000000">
      <w:pPr>
        <w:widowControl/>
        <w:numPr>
          <w:ilvl w:val="0"/>
          <w:numId w:val="2"/>
        </w:numPr>
        <w:spacing w:line="600" w:lineRule="exact"/>
        <w:rPr>
          <w:rFonts w:asciiTheme="minorEastAsia" w:hAnsiTheme="minorEastAsia" w:cstheme="minorEastAsia"/>
          <w:color w:val="000000" w:themeColor="text1"/>
          <w:sz w:val="32"/>
          <w:szCs w:val="32"/>
        </w:rPr>
      </w:pPr>
      <w:r>
        <w:rPr>
          <w:rFonts w:ascii="黑体" w:eastAsia="黑体" w:hAnsi="黑体" w:cs="黑体" w:hint="eastAsia"/>
          <w:bCs/>
          <w:color w:val="000000" w:themeColor="text1"/>
          <w:kern w:val="0"/>
          <w:sz w:val="32"/>
          <w:szCs w:val="32"/>
        </w:rPr>
        <w:t>决算单位构成。</w:t>
      </w:r>
      <w:r>
        <w:rPr>
          <w:rFonts w:asciiTheme="minorEastAsia" w:hAnsiTheme="minorEastAsia" w:cstheme="minorEastAsia" w:hint="eastAsia"/>
          <w:color w:val="000000" w:themeColor="text1"/>
          <w:sz w:val="32"/>
          <w:szCs w:val="32"/>
        </w:rPr>
        <w:t>岳阳市住房保障服务中心</w:t>
      </w:r>
      <w:r>
        <w:rPr>
          <w:rFonts w:asciiTheme="minorEastAsia" w:hAnsiTheme="minorEastAsia"/>
          <w:bCs/>
          <w:color w:val="000000" w:themeColor="text1"/>
          <w:kern w:val="0"/>
          <w:sz w:val="32"/>
          <w:szCs w:val="32"/>
        </w:rPr>
        <w:t>20</w:t>
      </w:r>
      <w:r>
        <w:rPr>
          <w:rFonts w:asciiTheme="minorEastAsia" w:hAnsiTheme="minorEastAsia" w:hint="eastAsia"/>
          <w:bCs/>
          <w:color w:val="000000" w:themeColor="text1"/>
          <w:kern w:val="0"/>
          <w:sz w:val="32"/>
          <w:szCs w:val="32"/>
        </w:rPr>
        <w:t>21年部门决算汇总公开单位构成包括：</w:t>
      </w:r>
      <w:r>
        <w:rPr>
          <w:rFonts w:asciiTheme="minorEastAsia" w:hAnsiTheme="minorEastAsia" w:cstheme="minorEastAsia" w:hint="eastAsia"/>
          <w:color w:val="000000" w:themeColor="text1"/>
          <w:sz w:val="32"/>
          <w:szCs w:val="32"/>
        </w:rPr>
        <w:t>岳阳市住房保障服务中心</w:t>
      </w:r>
      <w:r>
        <w:rPr>
          <w:rFonts w:asciiTheme="minorEastAsia" w:hAnsiTheme="minorEastAsia" w:hint="eastAsia"/>
          <w:bCs/>
          <w:color w:val="000000" w:themeColor="text1"/>
          <w:kern w:val="0"/>
          <w:sz w:val="32"/>
          <w:szCs w:val="32"/>
        </w:rPr>
        <w:t>本级</w:t>
      </w:r>
      <w:r>
        <w:rPr>
          <w:rFonts w:asciiTheme="minorEastAsia" w:hAnsiTheme="minorEastAsia" w:cstheme="minorEastAsia" w:hint="eastAsia"/>
          <w:color w:val="000000" w:themeColor="text1"/>
          <w:sz w:val="32"/>
          <w:szCs w:val="32"/>
        </w:rPr>
        <w:t>（我中心无二级预算单位，因此，纳入2021年部门决算编制范围的为岳阳市住房保障服务中心单位本级）</w:t>
      </w:r>
    </w:p>
    <w:p w14:paraId="6283F150" w14:textId="77777777" w:rsidR="00314B0D" w:rsidRDefault="00314B0D">
      <w:pPr>
        <w:jc w:val="center"/>
        <w:rPr>
          <w:rFonts w:ascii="黑体" w:eastAsia="黑体" w:hAnsi="黑体"/>
          <w:color w:val="000000" w:themeColor="text1"/>
          <w:sz w:val="28"/>
          <w:szCs w:val="28"/>
        </w:rPr>
      </w:pPr>
    </w:p>
    <w:p w14:paraId="7ACD8551" w14:textId="77777777" w:rsidR="00314B0D" w:rsidRDefault="00314B0D">
      <w:pPr>
        <w:jc w:val="center"/>
        <w:rPr>
          <w:rFonts w:ascii="黑体" w:eastAsia="黑体" w:hAnsi="黑体"/>
          <w:color w:val="000000" w:themeColor="text1"/>
          <w:sz w:val="28"/>
          <w:szCs w:val="28"/>
        </w:rPr>
      </w:pPr>
    </w:p>
    <w:p w14:paraId="39806CE9" w14:textId="77777777" w:rsidR="00314B0D" w:rsidRDefault="00314B0D">
      <w:pPr>
        <w:rPr>
          <w:color w:val="000000" w:themeColor="text1"/>
          <w:sz w:val="72"/>
          <w:szCs w:val="72"/>
        </w:rPr>
      </w:pPr>
    </w:p>
    <w:p w14:paraId="0EDF037C" w14:textId="77777777" w:rsidR="00314B0D" w:rsidRDefault="00314B0D">
      <w:pPr>
        <w:jc w:val="center"/>
        <w:rPr>
          <w:color w:val="000000" w:themeColor="text1"/>
          <w:sz w:val="72"/>
          <w:szCs w:val="72"/>
        </w:rPr>
      </w:pPr>
    </w:p>
    <w:p w14:paraId="1C95618C" w14:textId="77777777" w:rsidR="00314B0D" w:rsidRDefault="00314B0D">
      <w:pPr>
        <w:jc w:val="center"/>
        <w:rPr>
          <w:color w:val="000000" w:themeColor="text1"/>
          <w:sz w:val="72"/>
          <w:szCs w:val="72"/>
        </w:rPr>
      </w:pPr>
    </w:p>
    <w:p w14:paraId="29CC05DD" w14:textId="77777777" w:rsidR="00314B0D" w:rsidRDefault="00000000">
      <w:pPr>
        <w:jc w:val="center"/>
        <w:rPr>
          <w:color w:val="000000" w:themeColor="text1"/>
          <w:sz w:val="72"/>
          <w:szCs w:val="72"/>
        </w:rPr>
      </w:pPr>
      <w:r>
        <w:rPr>
          <w:rFonts w:hint="eastAsia"/>
          <w:color w:val="000000" w:themeColor="text1"/>
          <w:sz w:val="72"/>
          <w:szCs w:val="72"/>
        </w:rPr>
        <w:t>第二部分</w:t>
      </w:r>
    </w:p>
    <w:p w14:paraId="1309A623" w14:textId="77777777" w:rsidR="00314B0D" w:rsidRDefault="00314B0D">
      <w:pPr>
        <w:jc w:val="center"/>
        <w:rPr>
          <w:color w:val="000000" w:themeColor="text1"/>
          <w:sz w:val="72"/>
          <w:szCs w:val="72"/>
        </w:rPr>
      </w:pPr>
    </w:p>
    <w:p w14:paraId="74373EB0" w14:textId="77777777" w:rsidR="00314B0D" w:rsidRDefault="00000000">
      <w:pPr>
        <w:jc w:val="center"/>
        <w:rPr>
          <w:color w:val="000000" w:themeColor="text1"/>
          <w:sz w:val="72"/>
          <w:szCs w:val="72"/>
        </w:rPr>
      </w:pPr>
      <w:r>
        <w:rPr>
          <w:rFonts w:hint="eastAsia"/>
          <w:color w:val="000000" w:themeColor="text1"/>
          <w:sz w:val="72"/>
          <w:szCs w:val="72"/>
        </w:rPr>
        <w:t>部门决算表</w:t>
      </w:r>
    </w:p>
    <w:p w14:paraId="066CEC10" w14:textId="77777777" w:rsidR="00314B0D" w:rsidRDefault="00000000">
      <w:pPr>
        <w:jc w:val="center"/>
        <w:rPr>
          <w:color w:val="000000" w:themeColor="text1"/>
          <w:sz w:val="72"/>
          <w:szCs w:val="72"/>
        </w:rPr>
      </w:pPr>
      <w:r>
        <w:rPr>
          <w:rFonts w:hint="eastAsia"/>
          <w:color w:val="000000" w:themeColor="text1"/>
          <w:sz w:val="72"/>
          <w:szCs w:val="72"/>
        </w:rPr>
        <w:t>（见附件）</w:t>
      </w:r>
    </w:p>
    <w:p w14:paraId="1BA8DAB0" w14:textId="77777777" w:rsidR="00314B0D" w:rsidRDefault="00314B0D">
      <w:pPr>
        <w:jc w:val="center"/>
        <w:rPr>
          <w:color w:val="000000" w:themeColor="text1"/>
          <w:sz w:val="72"/>
          <w:szCs w:val="72"/>
        </w:rPr>
      </w:pPr>
    </w:p>
    <w:p w14:paraId="37DA403E" w14:textId="77777777" w:rsidR="00314B0D" w:rsidRDefault="00314B0D">
      <w:pPr>
        <w:jc w:val="center"/>
        <w:rPr>
          <w:color w:val="000000" w:themeColor="text1"/>
          <w:sz w:val="72"/>
          <w:szCs w:val="72"/>
        </w:rPr>
      </w:pPr>
    </w:p>
    <w:p w14:paraId="4ADF6E1A" w14:textId="77777777" w:rsidR="00314B0D" w:rsidRDefault="00314B0D">
      <w:pPr>
        <w:jc w:val="center"/>
        <w:rPr>
          <w:color w:val="000000" w:themeColor="text1"/>
          <w:sz w:val="72"/>
          <w:szCs w:val="72"/>
        </w:rPr>
      </w:pPr>
    </w:p>
    <w:p w14:paraId="788FC4A4" w14:textId="77777777" w:rsidR="00314B0D" w:rsidRDefault="00314B0D">
      <w:pPr>
        <w:jc w:val="center"/>
        <w:rPr>
          <w:color w:val="000000" w:themeColor="text1"/>
          <w:sz w:val="72"/>
          <w:szCs w:val="72"/>
        </w:rPr>
      </w:pPr>
    </w:p>
    <w:p w14:paraId="3E77C8AE" w14:textId="77777777" w:rsidR="00314B0D" w:rsidRDefault="00314B0D">
      <w:pPr>
        <w:jc w:val="center"/>
        <w:rPr>
          <w:color w:val="000000" w:themeColor="text1"/>
          <w:sz w:val="72"/>
          <w:szCs w:val="72"/>
        </w:rPr>
      </w:pPr>
    </w:p>
    <w:p w14:paraId="145A93DB" w14:textId="77777777" w:rsidR="00314B0D" w:rsidRDefault="00314B0D">
      <w:pPr>
        <w:jc w:val="left"/>
        <w:rPr>
          <w:rFonts w:asciiTheme="minorEastAsia" w:hAnsiTheme="minorEastAsia"/>
          <w:color w:val="000000" w:themeColor="text1"/>
          <w:sz w:val="32"/>
          <w:szCs w:val="32"/>
        </w:rPr>
        <w:sectPr w:rsidR="00314B0D">
          <w:pgSz w:w="11906" w:h="16838"/>
          <w:pgMar w:top="720" w:right="720" w:bottom="720" w:left="720" w:header="851" w:footer="992" w:gutter="0"/>
          <w:cols w:space="425"/>
          <w:docGrid w:type="lines" w:linePitch="312"/>
        </w:sectPr>
      </w:pPr>
    </w:p>
    <w:p w14:paraId="71E6E776" w14:textId="77777777" w:rsidR="00314B0D" w:rsidRDefault="00314B0D">
      <w:pPr>
        <w:pStyle w:val="Default"/>
        <w:jc w:val="both"/>
        <w:rPr>
          <w:color w:val="000000" w:themeColor="text1"/>
          <w:sz w:val="72"/>
          <w:szCs w:val="72"/>
        </w:rPr>
      </w:pPr>
    </w:p>
    <w:p w14:paraId="424A8ED5" w14:textId="77777777" w:rsidR="00314B0D" w:rsidRDefault="00314B0D">
      <w:pPr>
        <w:pStyle w:val="Default"/>
        <w:jc w:val="both"/>
        <w:rPr>
          <w:color w:val="000000" w:themeColor="text1"/>
          <w:sz w:val="72"/>
          <w:szCs w:val="72"/>
        </w:rPr>
      </w:pPr>
    </w:p>
    <w:p w14:paraId="415649AF" w14:textId="77777777" w:rsidR="00314B0D" w:rsidRDefault="00314B0D">
      <w:pPr>
        <w:pStyle w:val="Default"/>
        <w:jc w:val="both"/>
        <w:rPr>
          <w:color w:val="000000" w:themeColor="text1"/>
          <w:sz w:val="72"/>
          <w:szCs w:val="72"/>
        </w:rPr>
      </w:pPr>
    </w:p>
    <w:p w14:paraId="2655A348" w14:textId="77777777" w:rsidR="00314B0D" w:rsidRDefault="00314B0D">
      <w:pPr>
        <w:pStyle w:val="Default"/>
        <w:jc w:val="both"/>
        <w:rPr>
          <w:color w:val="000000" w:themeColor="text1"/>
          <w:sz w:val="72"/>
          <w:szCs w:val="72"/>
        </w:rPr>
      </w:pPr>
    </w:p>
    <w:p w14:paraId="3E65B96E" w14:textId="77777777" w:rsidR="00314B0D" w:rsidRDefault="00000000">
      <w:pPr>
        <w:pStyle w:val="Default"/>
        <w:jc w:val="center"/>
        <w:rPr>
          <w:color w:val="000000" w:themeColor="text1"/>
          <w:sz w:val="72"/>
          <w:szCs w:val="72"/>
        </w:rPr>
      </w:pPr>
      <w:r>
        <w:rPr>
          <w:rFonts w:hint="eastAsia"/>
          <w:color w:val="000000" w:themeColor="text1"/>
          <w:sz w:val="72"/>
          <w:szCs w:val="72"/>
        </w:rPr>
        <w:t>第三部分</w:t>
      </w:r>
    </w:p>
    <w:p w14:paraId="5F87743F" w14:textId="77777777" w:rsidR="00314B0D" w:rsidRDefault="00314B0D">
      <w:pPr>
        <w:pStyle w:val="Default"/>
        <w:jc w:val="center"/>
        <w:rPr>
          <w:color w:val="000000" w:themeColor="text1"/>
          <w:sz w:val="70"/>
          <w:szCs w:val="70"/>
        </w:rPr>
      </w:pPr>
    </w:p>
    <w:p w14:paraId="6A837312" w14:textId="77777777" w:rsidR="00314B0D" w:rsidRDefault="00000000">
      <w:pPr>
        <w:pStyle w:val="Default"/>
        <w:jc w:val="center"/>
        <w:rPr>
          <w:color w:val="000000" w:themeColor="text1"/>
          <w:sz w:val="70"/>
          <w:szCs w:val="70"/>
        </w:rPr>
      </w:pPr>
      <w:r>
        <w:rPr>
          <w:color w:val="000000" w:themeColor="text1"/>
          <w:sz w:val="70"/>
          <w:szCs w:val="70"/>
        </w:rPr>
        <w:t>20</w:t>
      </w:r>
      <w:r>
        <w:rPr>
          <w:rFonts w:hint="eastAsia"/>
          <w:color w:val="000000" w:themeColor="text1"/>
          <w:sz w:val="70"/>
          <w:szCs w:val="70"/>
        </w:rPr>
        <w:t>21年度部门决算情况说明</w:t>
      </w:r>
    </w:p>
    <w:p w14:paraId="4FE25FBE" w14:textId="77777777" w:rsidR="00314B0D" w:rsidRDefault="00000000">
      <w:pPr>
        <w:widowControl/>
        <w:jc w:val="left"/>
        <w:rPr>
          <w:rFonts w:ascii="黑体" w:eastAsia="黑体" w:cs="黑体"/>
          <w:color w:val="000000" w:themeColor="text1"/>
          <w:kern w:val="0"/>
          <w:sz w:val="70"/>
          <w:szCs w:val="70"/>
        </w:rPr>
      </w:pPr>
      <w:r>
        <w:rPr>
          <w:color w:val="000000" w:themeColor="text1"/>
          <w:sz w:val="70"/>
          <w:szCs w:val="70"/>
        </w:rPr>
        <w:br w:type="page"/>
      </w:r>
    </w:p>
    <w:p w14:paraId="3A7FCC92" w14:textId="77777777" w:rsidR="00314B0D" w:rsidRDefault="00314B0D">
      <w:pPr>
        <w:pStyle w:val="Default"/>
        <w:rPr>
          <w:rFonts w:asciiTheme="minorEastAsia" w:eastAsiaTheme="minorEastAsia" w:hAnsiTheme="minorEastAsia"/>
          <w:color w:val="000000" w:themeColor="text1"/>
          <w:sz w:val="32"/>
          <w:szCs w:val="32"/>
        </w:rPr>
      </w:pPr>
    </w:p>
    <w:p w14:paraId="53D7E0FE"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一、收入支出决算总体情况说明</w:t>
      </w:r>
    </w:p>
    <w:p w14:paraId="1BDF55F4"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2021年度收、支总计12852.31万元。与上年相比，减少22157.49万元，减少63.29%，主要是因为保障房建设资金减少</w:t>
      </w:r>
    </w:p>
    <w:p w14:paraId="61F137C6"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二、收入决算情况说明</w:t>
      </w:r>
    </w:p>
    <w:p w14:paraId="7DF5815D"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2021年度收入合计6549.54万元，其中：财政拨款收入5986.52万元，占91.40%；上级补助收入0万元，占0%；事业收入0万元，占0%；经营收入0万元，占0%；附属单位上缴收入0万元，占0%；其他收入563.02万元，占8.6%。</w:t>
      </w:r>
    </w:p>
    <w:p w14:paraId="4E70D634"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三、支出决算情况说明</w:t>
      </w:r>
    </w:p>
    <w:p w14:paraId="59D667D3"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2021年度支出合计12741.08万元，其中：基本支出3533.28万元，占27.73%；项目支出9207.8万元，占72.27%；上缴上级支出0万元，占0%；经营支出0万元，占0%；对附属单位补助支出0万元，占0%。</w:t>
      </w:r>
    </w:p>
    <w:p w14:paraId="1159E8D0"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四、财政拨款收入支出决算总体情况说明</w:t>
      </w:r>
    </w:p>
    <w:p w14:paraId="41454143" w14:textId="77777777" w:rsidR="00314B0D" w:rsidRDefault="00000000">
      <w:pPr>
        <w:pStyle w:val="Default"/>
        <w:ind w:firstLineChars="200" w:firstLine="640"/>
        <w:rPr>
          <w:rFonts w:asciiTheme="minorEastAsia" w:eastAsiaTheme="minorEastAsia" w:hAnsiTheme="minorEastAsia"/>
          <w:i/>
          <w:iCs/>
          <w:color w:val="000000" w:themeColor="text1"/>
          <w:sz w:val="32"/>
          <w:szCs w:val="32"/>
        </w:rPr>
      </w:pPr>
      <w:r>
        <w:rPr>
          <w:rFonts w:asciiTheme="minorEastAsia" w:eastAsiaTheme="minorEastAsia" w:hAnsiTheme="minorEastAsia" w:hint="eastAsia"/>
          <w:color w:val="000000" w:themeColor="text1"/>
          <w:sz w:val="32"/>
          <w:szCs w:val="32"/>
        </w:rPr>
        <w:t>2021年度财政拨款收、支总计12289.29万元，与上年相比，减少21890.91万元,减少64.05%，主要是因为保障房建设资金减少</w:t>
      </w:r>
    </w:p>
    <w:p w14:paraId="18E58F0B"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五、一般公共预算财政拨款支出决算情况说明</w:t>
      </w:r>
    </w:p>
    <w:p w14:paraId="39AD5B75" w14:textId="77777777" w:rsidR="00314B0D" w:rsidRDefault="00000000">
      <w:pPr>
        <w:pStyle w:val="Default"/>
        <w:ind w:firstLineChars="200" w:firstLine="64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（一）财政拨款支出决算总体情况</w:t>
      </w:r>
    </w:p>
    <w:p w14:paraId="4A9A75C3" w14:textId="77777777" w:rsidR="00314B0D" w:rsidRDefault="00000000">
      <w:pPr>
        <w:pStyle w:val="Default"/>
        <w:ind w:firstLineChars="250" w:firstLine="800"/>
        <w:rPr>
          <w:rFonts w:asciiTheme="minorEastAsia" w:eastAsiaTheme="minorEastAsia" w:hAnsiTheme="minorEastAsia"/>
          <w:i/>
          <w:iCs/>
          <w:color w:val="000000" w:themeColor="text1"/>
          <w:sz w:val="32"/>
          <w:szCs w:val="32"/>
        </w:rPr>
      </w:pPr>
      <w:r>
        <w:rPr>
          <w:rFonts w:asciiTheme="minorEastAsia" w:eastAsiaTheme="minorEastAsia" w:hAnsiTheme="minorEastAsia" w:hint="eastAsia"/>
          <w:color w:val="000000" w:themeColor="text1"/>
          <w:sz w:val="32"/>
          <w:szCs w:val="32"/>
        </w:rPr>
        <w:t>2021年度财政拨款支出12,289.29万元，占本年支出合计的95.62%，与上年相比，财政拨款支出减少15588.11万元，减少55.92%，主要是因为保障房建设项目资金减少</w:t>
      </w:r>
    </w:p>
    <w:p w14:paraId="22A4A703" w14:textId="77777777" w:rsidR="00314B0D" w:rsidRDefault="00000000">
      <w:pPr>
        <w:pStyle w:val="Default"/>
        <w:ind w:firstLineChars="150" w:firstLine="482"/>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（二）财政拨款支出决算结构情况</w:t>
      </w:r>
    </w:p>
    <w:p w14:paraId="21A7EA85"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2021年度财政拨款支出12,289.29万元，主要用于以下方面：社会保障和就业支出71.44万元，占0.58%；卫生健康支出33.67万元，占0.27%;城乡</w:t>
      </w:r>
      <w:r>
        <w:rPr>
          <w:rFonts w:asciiTheme="minorEastAsia" w:eastAsiaTheme="minorEastAsia" w:hAnsiTheme="minorEastAsia" w:hint="eastAsia"/>
          <w:color w:val="000000" w:themeColor="text1"/>
          <w:sz w:val="32"/>
          <w:szCs w:val="32"/>
        </w:rPr>
        <w:lastRenderedPageBreak/>
        <w:t>社区支出1442.01万元，占11.73%;农林水支出259万元，占2.11%;资源勘探工业信息等支出1180.4万元，占9.61%;住房保障支出9109.8万元，占74.13%;其他支出192.98万元，占1.57%</w:t>
      </w:r>
    </w:p>
    <w:p w14:paraId="41DCAE48" w14:textId="77777777" w:rsidR="00314B0D" w:rsidRDefault="00000000">
      <w:pPr>
        <w:pStyle w:val="Default"/>
        <w:ind w:firstLineChars="250" w:firstLine="80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（三）财政拨款支出决算具体情况</w:t>
      </w:r>
    </w:p>
    <w:p w14:paraId="4A16E250"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2021年度财政拨款支出年初预算数为2106.99万元，支出决算数为12,289.29万元，完成年初预算的583.26%，其中：</w:t>
      </w:r>
    </w:p>
    <w:p w14:paraId="6AF4EEF3"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1、社会保障和就业支出（类）行政事业单位养老支出（款）机关事业单位基本养老保险缴费支出（项）。</w:t>
      </w:r>
    </w:p>
    <w:p w14:paraId="517FE2F4"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年初预算为65.61万元，支出决算为65.61万元，完成年初预算的100%，决算数等于年初预算数</w:t>
      </w:r>
    </w:p>
    <w:p w14:paraId="32327C17"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2、社会保障和就业支出（类）残疾人事业（款）其他残疾人事业支出（项）。</w:t>
      </w:r>
    </w:p>
    <w:p w14:paraId="55CF42D7"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年初预算为5.83万元，支出决算为5.83万元，完成年初预算的100%，决算数等于年初预算数</w:t>
      </w:r>
    </w:p>
    <w:p w14:paraId="0B440CB3"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3、卫生健康支出（类）行政事业单位医疗（款）  事业单位医疗（项）。</w:t>
      </w:r>
    </w:p>
    <w:p w14:paraId="4CA7D34B"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年初预算为33.67万元，支出决算为33.67万元，完成年初预算的100%，决算数等于年初预算数</w:t>
      </w:r>
    </w:p>
    <w:p w14:paraId="5D61BAC9"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4、城乡社区支出（类）城乡社区管理事务（款）其他城乡社区管理事务支出（项）。</w:t>
      </w:r>
    </w:p>
    <w:p w14:paraId="0947A95C"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年初预算为594.04万元，支出决算为594.04万元，完成年初预算的100%，决算数等于年初预算数</w:t>
      </w:r>
    </w:p>
    <w:p w14:paraId="1D38D6F6"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5、城乡社区支出（类）城乡社区规划与管理（款）城乡社区规划与管理（项）。</w:t>
      </w:r>
    </w:p>
    <w:p w14:paraId="289B591C"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lastRenderedPageBreak/>
        <w:t>年初预算为30万元，支出决算为30万元，完成年初预算的100%，决算数等于年初预算数</w:t>
      </w:r>
    </w:p>
    <w:p w14:paraId="6AB6546C"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6、城乡社区支出（类）其他城乡社区支出（款）  其他城乡社区支出（项）。</w:t>
      </w:r>
    </w:p>
    <w:p w14:paraId="6FD1977C"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年初预算为0万元，支出决算为817.97万元，由于预算数为0无法计算百分比。决算数大于年初预算数的主要原因是：追加预算以及非税收入超收安排，用于支付养老保险缺口等人员开支</w:t>
      </w:r>
    </w:p>
    <w:p w14:paraId="56AD7199"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7、农林水支出（类）其他农林水支出（款）其他农林水支出（项）。</w:t>
      </w:r>
    </w:p>
    <w:p w14:paraId="56EBD6AB"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年初预算为0万元，支出决算为259万元，由于预算数为0无法计算百分比。决算数大于年初预算数的主要原因是：非税收入超收安排，用于支付年终奖</w:t>
      </w:r>
    </w:p>
    <w:p w14:paraId="30974107"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8、资源勘探工业信息等支出（类）建筑业（款）机关服务（项）。</w:t>
      </w:r>
    </w:p>
    <w:p w14:paraId="35A67A64"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年初预算为1328.64万元，支出决算为1180.4万元，完成年初预算的88.84%，决算数小于年初预算数的主要原因是：预算调整</w:t>
      </w:r>
    </w:p>
    <w:p w14:paraId="4EB227CB"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9、住房保障支出（类）保障性安居工程支出（款）公共租赁住房（项）。</w:t>
      </w:r>
    </w:p>
    <w:p w14:paraId="23AD6BF1"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年初预算为49.2万元，支出决算为5099.8万元，决算数大于年初预算数的主要原因是：保障房建设年初没有预算安排，按上级下达指标调整预算</w:t>
      </w:r>
    </w:p>
    <w:p w14:paraId="4F12C42E"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10、住房保障支出（类）保障性安居工程支出（款）其他保障性安居工程支出（项）。</w:t>
      </w:r>
    </w:p>
    <w:p w14:paraId="1DFD0B6E"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年初预算为0万元，支出决算为4010万元，由于预算数为0无法计算百分比。决算数大于年初预算数的主要原因是：保障房建设年初没有预算安</w:t>
      </w:r>
      <w:r>
        <w:rPr>
          <w:rFonts w:asciiTheme="minorEastAsia" w:eastAsiaTheme="minorEastAsia" w:hAnsiTheme="minorEastAsia" w:hint="eastAsia"/>
          <w:color w:val="000000" w:themeColor="text1"/>
          <w:sz w:val="32"/>
          <w:szCs w:val="32"/>
        </w:rPr>
        <w:lastRenderedPageBreak/>
        <w:t>排，按上级下达指标调整预算</w:t>
      </w:r>
    </w:p>
    <w:p w14:paraId="0FAC31F6"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11、其他支出（类）其他支出（款）其他支出（项）。</w:t>
      </w:r>
    </w:p>
    <w:p w14:paraId="5C056A48"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年初预算为0万元，支出决算为192.98万元，由于预算数为0无法计算百分比。决算数大于年初预算数的主要原因是：上年结余，用于其他商品和服务支出</w:t>
      </w:r>
    </w:p>
    <w:p w14:paraId="56CB23AC"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六、一般公共预算财政拨款基本支出决算情况说明</w:t>
      </w:r>
    </w:p>
    <w:p w14:paraId="4A245D51"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2021年度财政拨款基本支出3179.49万元，其中：人员经费2103.73万元，</w:t>
      </w:r>
      <w:proofErr w:type="gramStart"/>
      <w:r>
        <w:rPr>
          <w:rFonts w:asciiTheme="minorEastAsia" w:eastAsiaTheme="minorEastAsia" w:hAnsiTheme="minorEastAsia" w:hint="eastAsia"/>
          <w:color w:val="000000" w:themeColor="text1"/>
          <w:sz w:val="32"/>
          <w:szCs w:val="32"/>
        </w:rPr>
        <w:t>占基本</w:t>
      </w:r>
      <w:proofErr w:type="gramEnd"/>
      <w:r>
        <w:rPr>
          <w:rFonts w:asciiTheme="minorEastAsia" w:eastAsiaTheme="minorEastAsia" w:hAnsiTheme="minorEastAsia" w:hint="eastAsia"/>
          <w:color w:val="000000" w:themeColor="text1"/>
          <w:sz w:val="32"/>
          <w:szCs w:val="32"/>
        </w:rPr>
        <w:t>支出的66.17%%,</w:t>
      </w:r>
      <w:proofErr w:type="gramStart"/>
      <w:r>
        <w:rPr>
          <w:rFonts w:asciiTheme="minorEastAsia" w:eastAsiaTheme="minorEastAsia" w:hAnsiTheme="minorEastAsia" w:hint="eastAsia"/>
          <w:color w:val="000000" w:themeColor="text1"/>
          <w:sz w:val="32"/>
          <w:szCs w:val="32"/>
        </w:rPr>
        <w:t>主要包括主要包括</w:t>
      </w:r>
      <w:proofErr w:type="gramEnd"/>
      <w:r>
        <w:rPr>
          <w:rFonts w:asciiTheme="minorEastAsia" w:eastAsiaTheme="minorEastAsia" w:hAnsiTheme="minorEastAsia" w:hint="eastAsia"/>
          <w:color w:val="000000" w:themeColor="text1"/>
          <w:sz w:val="32"/>
          <w:szCs w:val="32"/>
        </w:rPr>
        <w:t>基本工资、津贴补贴、</w:t>
      </w:r>
      <w:r>
        <w:rPr>
          <w:rFonts w:asciiTheme="minorEastAsia" w:eastAsiaTheme="minorEastAsia" w:hAnsiTheme="minorEastAsia" w:hint="eastAsia"/>
          <w:color w:val="000000" w:themeColor="text1"/>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Theme="minorEastAsia" w:eastAsiaTheme="minorEastAsia" w:hAnsiTheme="minorEastAsia" w:hint="eastAsia"/>
          <w:color w:val="000000" w:themeColor="text1"/>
          <w:sz w:val="32"/>
          <w:szCs w:val="32"/>
        </w:rPr>
        <w:t>；公用经费1,075.77万元，</w:t>
      </w:r>
      <w:proofErr w:type="gramStart"/>
      <w:r>
        <w:rPr>
          <w:rFonts w:asciiTheme="minorEastAsia" w:eastAsiaTheme="minorEastAsia" w:hAnsiTheme="minorEastAsia" w:hint="eastAsia"/>
          <w:color w:val="000000" w:themeColor="text1"/>
          <w:sz w:val="32"/>
          <w:szCs w:val="32"/>
        </w:rPr>
        <w:t>占基本</w:t>
      </w:r>
      <w:proofErr w:type="gramEnd"/>
      <w:r>
        <w:rPr>
          <w:rFonts w:asciiTheme="minorEastAsia" w:eastAsiaTheme="minorEastAsia" w:hAnsiTheme="minorEastAsia" w:hint="eastAsia"/>
          <w:color w:val="000000" w:themeColor="text1"/>
          <w:sz w:val="32"/>
          <w:szCs w:val="32"/>
        </w:rPr>
        <w:t>支出的33.83%，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701CD27A"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七、一般公共预算财政拨款“三公”经费支出决算情况说明</w:t>
      </w:r>
    </w:p>
    <w:p w14:paraId="1CC37B4C" w14:textId="77777777" w:rsidR="00314B0D" w:rsidRDefault="00000000">
      <w:pPr>
        <w:pStyle w:val="Default"/>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（一）“三公”经费财政拨款支出决算总体情况说明</w:t>
      </w:r>
    </w:p>
    <w:p w14:paraId="125DD885" w14:textId="77777777" w:rsidR="00314B0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2021年度“三公”经费财政拨款支出预算为9万元，支出决算为2.86万元，完成预算的31.78%，其中：</w:t>
      </w:r>
    </w:p>
    <w:p w14:paraId="35482BDA" w14:textId="77777777" w:rsidR="00314B0D" w:rsidRDefault="00000000">
      <w:pPr>
        <w:ind w:firstLineChars="100" w:firstLine="32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lastRenderedPageBreak/>
        <w:t>因公出国（境）费支出预算为0万元，支出决算为0万元，</w:t>
      </w:r>
      <w:r>
        <w:rPr>
          <w:rFonts w:asciiTheme="minorEastAsia" w:hAnsiTheme="minorEastAsia" w:cstheme="minorEastAsia" w:hint="eastAsia"/>
          <w:sz w:val="32"/>
          <w:szCs w:val="32"/>
        </w:rPr>
        <w:t>由于预算数为0，无法计算完成预算的百分比；决算数等于预算数且均为0的主要原因是年初没有做预算本年也没有相关支出。</w:t>
      </w:r>
      <w:r>
        <w:rPr>
          <w:rFonts w:asciiTheme="minorEastAsia" w:hAnsiTheme="minorEastAsia" w:cstheme="minorEastAsia" w:hint="eastAsia"/>
          <w:color w:val="000000" w:themeColor="text1"/>
          <w:sz w:val="32"/>
          <w:szCs w:val="32"/>
        </w:rPr>
        <w:t>与上年相比减少（增加）0万元。</w:t>
      </w:r>
      <w:r>
        <w:rPr>
          <w:rFonts w:asciiTheme="minorEastAsia" w:hAnsiTheme="minorEastAsia" w:cstheme="minorEastAsia" w:hint="eastAsia"/>
          <w:sz w:val="32"/>
          <w:szCs w:val="32"/>
        </w:rPr>
        <w:t>由于两年数据均为0，无法计算增减百分比，两年数据持平的主要原因是两年均没有相关支出。</w:t>
      </w:r>
    </w:p>
    <w:p w14:paraId="2CC71340" w14:textId="77777777" w:rsidR="00314B0D" w:rsidRDefault="00000000">
      <w:pPr>
        <w:pStyle w:val="Default"/>
        <w:ind w:firstLineChars="250" w:firstLine="80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公务接待费支出预算为0万元，支出决算为0万元，</w:t>
      </w:r>
      <w:r>
        <w:rPr>
          <w:rFonts w:asciiTheme="minorEastAsia" w:eastAsiaTheme="minorEastAsia" w:hAnsiTheme="minorEastAsia" w:cstheme="minorEastAsia" w:hint="eastAsia"/>
          <w:sz w:val="32"/>
          <w:szCs w:val="32"/>
        </w:rPr>
        <w:t>由于预算数为0，无法计算完成预算的百分比；决算数等于预算数且均为0的主要原因是年初没有做预算本年也没有相关支出。</w:t>
      </w:r>
      <w:r>
        <w:rPr>
          <w:rFonts w:asciiTheme="minorEastAsia" w:eastAsiaTheme="minorEastAsia" w:hAnsiTheme="minorEastAsia" w:cstheme="minorEastAsia" w:hint="eastAsia"/>
          <w:color w:val="000000" w:themeColor="text1"/>
          <w:sz w:val="32"/>
          <w:szCs w:val="32"/>
        </w:rPr>
        <w:t>与上年相比减少0.4万元，由于本年决算数为0无法</w:t>
      </w:r>
      <w:r>
        <w:rPr>
          <w:rFonts w:asciiTheme="minorEastAsia" w:eastAsiaTheme="minorEastAsia" w:hAnsiTheme="minorEastAsia" w:cstheme="minorEastAsia" w:hint="eastAsia"/>
          <w:sz w:val="32"/>
          <w:szCs w:val="32"/>
        </w:rPr>
        <w:t>计算增减百分比</w:t>
      </w:r>
      <w:r>
        <w:rPr>
          <w:rFonts w:asciiTheme="minorEastAsia" w:eastAsiaTheme="minorEastAsia" w:hAnsiTheme="minorEastAsia" w:cstheme="minorEastAsia" w:hint="eastAsia"/>
          <w:color w:val="000000" w:themeColor="text1"/>
          <w:sz w:val="32"/>
          <w:szCs w:val="32"/>
        </w:rPr>
        <w:t>，减少的主要原因是加强管理，响应过苦日子政策。</w:t>
      </w:r>
    </w:p>
    <w:p w14:paraId="6C3A5BE8" w14:textId="77777777" w:rsidR="00314B0D" w:rsidRDefault="00000000">
      <w:pPr>
        <w:ind w:firstLineChars="100" w:firstLine="32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公务用车购置费支出预算为0万元，支出决算为0万元，</w:t>
      </w:r>
      <w:r>
        <w:rPr>
          <w:rFonts w:asciiTheme="minorEastAsia" w:hAnsiTheme="minorEastAsia" w:cstheme="minorEastAsia" w:hint="eastAsia"/>
          <w:sz w:val="32"/>
          <w:szCs w:val="32"/>
        </w:rPr>
        <w:t>由于预算数为0，无法计算完成预算的百分比；决算数等于预算数的主要原因是年初没有做预算本年也没有相关支出。</w:t>
      </w:r>
      <w:r>
        <w:rPr>
          <w:rFonts w:asciiTheme="minorEastAsia" w:hAnsiTheme="minorEastAsia" w:cstheme="minorEastAsia" w:hint="eastAsia"/>
          <w:color w:val="000000" w:themeColor="text1"/>
          <w:sz w:val="32"/>
          <w:szCs w:val="32"/>
        </w:rPr>
        <w:t>与上年相比减少（增加）0万元。</w:t>
      </w:r>
      <w:r>
        <w:rPr>
          <w:rFonts w:asciiTheme="minorEastAsia" w:hAnsiTheme="minorEastAsia" w:cstheme="minorEastAsia" w:hint="eastAsia"/>
          <w:sz w:val="32"/>
          <w:szCs w:val="32"/>
        </w:rPr>
        <w:t>由于两年数据均为0，无法计算增减百分比，两年数据持平且均为0的主要原因是两年均没有相关支出。</w:t>
      </w:r>
    </w:p>
    <w:p w14:paraId="15E4D56F" w14:textId="77777777" w:rsidR="00314B0D" w:rsidRDefault="00000000">
      <w:pPr>
        <w:pStyle w:val="Default"/>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公务用车运行维护费支出预算为9万元，支出决算为2.86万元，完成预算的31.78%，决算数小于预算数的主要原因是加强用车管理，厉行节约。与上年相比减少1.04万元，减少27%,减少的主要原因是加强管理，响应过苦日子政策。</w:t>
      </w:r>
    </w:p>
    <w:p w14:paraId="06DCCA6F" w14:textId="77777777" w:rsidR="00314B0D" w:rsidRDefault="00314B0D">
      <w:pPr>
        <w:pStyle w:val="Default"/>
        <w:ind w:firstLineChars="200" w:firstLine="640"/>
        <w:rPr>
          <w:rFonts w:asciiTheme="minorEastAsia" w:eastAsiaTheme="minorEastAsia" w:hAnsiTheme="minorEastAsia" w:cstheme="minorEastAsia"/>
          <w:color w:val="000000" w:themeColor="text1"/>
          <w:sz w:val="32"/>
          <w:szCs w:val="32"/>
        </w:rPr>
      </w:pPr>
    </w:p>
    <w:p w14:paraId="5F4EC642" w14:textId="77777777" w:rsidR="00314B0D" w:rsidRDefault="00000000">
      <w:pPr>
        <w:pStyle w:val="Default"/>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（二）“三公”经费财政拨款支出决算具体情况说明</w:t>
      </w:r>
    </w:p>
    <w:p w14:paraId="6C18CC2F" w14:textId="77777777" w:rsidR="00314B0D" w:rsidRDefault="00000000">
      <w:pPr>
        <w:pStyle w:val="Default"/>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2021年度“三公”经费财政拨款支出决算中，公务接待费支出决算0万元，由于决算数为0无法计算百分比,因公出国（境）费支出决算0万元，由于决算数为0无法计算百分比,公务用车购置费及运行维护费支出决算2.86</w:t>
      </w:r>
      <w:r>
        <w:rPr>
          <w:rFonts w:asciiTheme="minorEastAsia" w:eastAsiaTheme="minorEastAsia" w:hAnsiTheme="minorEastAsia" w:cstheme="minorEastAsia" w:hint="eastAsia"/>
          <w:color w:val="000000" w:themeColor="text1"/>
          <w:sz w:val="32"/>
          <w:szCs w:val="32"/>
        </w:rPr>
        <w:lastRenderedPageBreak/>
        <w:t>万元，占100%。其中：</w:t>
      </w:r>
    </w:p>
    <w:p w14:paraId="0E5E0ABB" w14:textId="77777777" w:rsidR="00314B0D" w:rsidRDefault="00000000">
      <w:pPr>
        <w:pStyle w:val="Default"/>
        <w:ind w:firstLineChars="200" w:firstLine="64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1、因公出国（境）费支出决算为0万元，全年安排因公出国（境）团组0个，累计0人次,</w:t>
      </w:r>
    </w:p>
    <w:p w14:paraId="48CE71E3" w14:textId="77777777" w:rsidR="00314B0D" w:rsidRDefault="00000000">
      <w:pPr>
        <w:pStyle w:val="Default"/>
        <w:ind w:firstLineChars="250" w:firstLine="800"/>
        <w:rPr>
          <w:rFonts w:asciiTheme="minorEastAsia" w:eastAsiaTheme="minorEastAsia" w:hAnsiTheme="minorEastAsia" w:cstheme="minorEastAsia"/>
          <w:color w:val="000000" w:themeColor="text1"/>
          <w:sz w:val="32"/>
          <w:szCs w:val="32"/>
        </w:rPr>
      </w:pPr>
      <w:r>
        <w:rPr>
          <w:rFonts w:asciiTheme="minorEastAsia" w:eastAsiaTheme="minorEastAsia" w:hAnsiTheme="minorEastAsia" w:cstheme="minorEastAsia" w:hint="eastAsia"/>
          <w:color w:val="000000" w:themeColor="text1"/>
          <w:sz w:val="32"/>
          <w:szCs w:val="32"/>
        </w:rPr>
        <w:t>2、公务接待费支出决算为0万元，全年共接待来访团组0个、来宾0人次。</w:t>
      </w:r>
    </w:p>
    <w:p w14:paraId="32F3F605" w14:textId="77777777" w:rsidR="00314B0D" w:rsidRDefault="00000000">
      <w:pPr>
        <w:ind w:firstLineChars="250" w:firstLine="800"/>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3、公务用车购置费及运行维护费支出决算为2.86万元，其中：公务用车购置费0万元。公务用车运行维护费2.86万元，主要是保险、维修、加油支出，截止2021年12月31日，我单位开支财政拨款的公务用车保有量为2辆。</w:t>
      </w:r>
    </w:p>
    <w:p w14:paraId="5431EE83"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八、政府性基金预算收入支出决算情况</w:t>
      </w:r>
    </w:p>
    <w:p w14:paraId="1A98097C"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cstheme="minorEastAsia" w:hint="eastAsia"/>
          <w:iCs/>
          <w:color w:val="000000" w:themeColor="text1"/>
          <w:sz w:val="32"/>
          <w:szCs w:val="32"/>
        </w:rPr>
        <w:t>本单位无政府性基金收支</w:t>
      </w:r>
    </w:p>
    <w:p w14:paraId="55B0911E" w14:textId="77777777" w:rsidR="00314B0D" w:rsidRDefault="00000000">
      <w:pPr>
        <w:pStyle w:val="Default"/>
        <w:numPr>
          <w:ilvl w:val="0"/>
          <w:numId w:val="3"/>
        </w:numPr>
        <w:rPr>
          <w:rFonts w:hAnsi="黑体"/>
          <w:b/>
          <w:color w:val="000000" w:themeColor="text1"/>
          <w:sz w:val="32"/>
          <w:szCs w:val="32"/>
        </w:rPr>
      </w:pPr>
      <w:r>
        <w:rPr>
          <w:rFonts w:hAnsi="黑体" w:hint="eastAsia"/>
          <w:b/>
          <w:color w:val="000000" w:themeColor="text1"/>
          <w:sz w:val="32"/>
          <w:szCs w:val="32"/>
        </w:rPr>
        <w:t>国有资本经营预算财政拨款支出决算情况</w:t>
      </w:r>
    </w:p>
    <w:p w14:paraId="71BC1924" w14:textId="77777777" w:rsidR="00314B0D" w:rsidRDefault="00000000">
      <w:pPr>
        <w:pStyle w:val="Default"/>
        <w:ind w:firstLineChars="200" w:firstLine="640"/>
        <w:rPr>
          <w:rFonts w:hAnsi="黑体"/>
          <w:b/>
          <w:iCs/>
          <w:color w:val="000000" w:themeColor="text1"/>
          <w:sz w:val="32"/>
          <w:szCs w:val="32"/>
        </w:rPr>
      </w:pPr>
      <w:r>
        <w:rPr>
          <w:rFonts w:asciiTheme="minorEastAsia" w:eastAsiaTheme="minorEastAsia" w:hAnsiTheme="minorEastAsia" w:hint="eastAsia"/>
          <w:iCs/>
          <w:color w:val="000000" w:themeColor="text1"/>
          <w:sz w:val="32"/>
          <w:szCs w:val="32"/>
        </w:rPr>
        <w:t>本单位无国有资本经营预算财政拨款支出</w:t>
      </w:r>
    </w:p>
    <w:p w14:paraId="581D73D6"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十、机关运行经费支出说明</w:t>
      </w:r>
    </w:p>
    <w:p w14:paraId="7CF1B906"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本部门2021年度机关运行经费支出1,075.77万元，比上年决算数减少729.53 万元，降低40.41%。主要原因是：加强管理，厉行节约。</w:t>
      </w:r>
    </w:p>
    <w:p w14:paraId="605404AD"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十一、一般性支出情况说明</w:t>
      </w:r>
    </w:p>
    <w:p w14:paraId="12445776"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2021年本部门开支会议费0万元；开支培训费0.2万元，用于开展党中央政策、精神培训，人数为中心全体干部职工151人，内容为十九届五中全会精神宣讲。</w:t>
      </w:r>
    </w:p>
    <w:p w14:paraId="62DC11F2" w14:textId="77777777" w:rsidR="00314B0D" w:rsidRDefault="00000000">
      <w:pPr>
        <w:pStyle w:val="Default"/>
        <w:ind w:firstLineChars="200" w:firstLine="640"/>
        <w:rPr>
          <w:rFonts w:asciiTheme="minorEastAsia" w:eastAsiaTheme="minorEastAsia" w:hAnsiTheme="minorEastAsia" w:cstheme="minorEastAsia"/>
          <w:i/>
          <w:iCs/>
          <w:color w:val="000000" w:themeColor="text1"/>
          <w:sz w:val="32"/>
          <w:szCs w:val="32"/>
        </w:rPr>
      </w:pPr>
      <w:r>
        <w:rPr>
          <w:rFonts w:asciiTheme="minorEastAsia" w:eastAsiaTheme="minorEastAsia" w:hAnsiTheme="minorEastAsia" w:hint="eastAsia"/>
          <w:color w:val="000000" w:themeColor="text1"/>
          <w:sz w:val="32"/>
          <w:szCs w:val="32"/>
        </w:rPr>
        <w:t>本部门</w:t>
      </w:r>
      <w:r>
        <w:rPr>
          <w:rFonts w:asciiTheme="minorEastAsia" w:eastAsiaTheme="minorEastAsia" w:hAnsiTheme="minorEastAsia" w:cstheme="minorEastAsia" w:hint="eastAsia"/>
          <w:color w:val="000000" w:themeColor="text1"/>
          <w:sz w:val="32"/>
          <w:szCs w:val="32"/>
        </w:rPr>
        <w:t>没有举办节庆、晚会、论坛、赛事活动。</w:t>
      </w:r>
    </w:p>
    <w:p w14:paraId="2FA96714"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十二、政府采购支出说明</w:t>
      </w:r>
    </w:p>
    <w:p w14:paraId="10E42EE7"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本部门2021年度政府采购支出总额0万元，其中：政府采购货物支出0 万元、政府采购工程支出0万元、政府采购服务支出0万元。授予中小企业</w:t>
      </w:r>
      <w:r>
        <w:rPr>
          <w:rFonts w:asciiTheme="minorEastAsia" w:eastAsiaTheme="minorEastAsia" w:hAnsiTheme="minorEastAsia" w:hint="eastAsia"/>
          <w:color w:val="000000" w:themeColor="text1"/>
          <w:sz w:val="32"/>
          <w:szCs w:val="32"/>
        </w:rPr>
        <w:lastRenderedPageBreak/>
        <w:t>合同金额0万元，占政府采购支出总额的0%，其中：授予小</w:t>
      </w:r>
      <w:proofErr w:type="gramStart"/>
      <w:r>
        <w:rPr>
          <w:rFonts w:asciiTheme="minorEastAsia" w:eastAsiaTheme="minorEastAsia" w:hAnsiTheme="minorEastAsia" w:hint="eastAsia"/>
          <w:color w:val="000000" w:themeColor="text1"/>
          <w:sz w:val="32"/>
          <w:szCs w:val="32"/>
        </w:rPr>
        <w:t>微企业</w:t>
      </w:r>
      <w:proofErr w:type="gramEnd"/>
      <w:r>
        <w:rPr>
          <w:rFonts w:asciiTheme="minorEastAsia" w:eastAsiaTheme="minorEastAsia" w:hAnsiTheme="minorEastAsia" w:hint="eastAsia"/>
          <w:color w:val="000000" w:themeColor="text1"/>
          <w:sz w:val="32"/>
          <w:szCs w:val="32"/>
        </w:rPr>
        <w:t>合同金额0万元，占授予中小企业合同金额的0%；货物采购授予中小企业合同金额占货物支出金额的0%，工程采购授予中小企业合同金额占工程支出金额的0%，服务采购授予中小企业合同金额占服务支出金额的0%。</w:t>
      </w:r>
    </w:p>
    <w:p w14:paraId="1CE81615"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十三、国有资产占用情况说明</w:t>
      </w:r>
    </w:p>
    <w:p w14:paraId="0EA3E605" w14:textId="77777777" w:rsidR="00314B0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截至2021年12月31日，部门（单位）共有车辆2辆，其中，主要领导干部用车0辆，机要通信用车0辆、应急保障用车0辆、执法执勤用车0辆、特种专业技术用车0辆、其他用车2辆，其他用车主要是单位公务用车；单位价值50万元以上通用设备0台（套）；单位价值100万元以上专用设备0台（套）。</w:t>
      </w:r>
    </w:p>
    <w:p w14:paraId="40BBFEBF" w14:textId="77777777" w:rsidR="00314B0D" w:rsidRDefault="00000000">
      <w:pPr>
        <w:pStyle w:val="Default"/>
        <w:rPr>
          <w:rFonts w:hAnsi="黑体"/>
          <w:b/>
          <w:color w:val="000000" w:themeColor="text1"/>
          <w:sz w:val="32"/>
          <w:szCs w:val="32"/>
        </w:rPr>
      </w:pPr>
      <w:r>
        <w:rPr>
          <w:rFonts w:hAnsi="黑体" w:hint="eastAsia"/>
          <w:b/>
          <w:color w:val="000000" w:themeColor="text1"/>
          <w:sz w:val="32"/>
          <w:szCs w:val="32"/>
        </w:rPr>
        <w:t>十四、2021年度预算绩效情况说明</w:t>
      </w:r>
    </w:p>
    <w:p w14:paraId="0728B052" w14:textId="77777777" w:rsidR="00314B0D" w:rsidRDefault="00000000">
      <w:pPr>
        <w:autoSpaceDE w:val="0"/>
        <w:autoSpaceDN w:val="0"/>
        <w:adjustRightInd w:val="0"/>
        <w:ind w:firstLineChars="200" w:firstLine="643"/>
        <w:jc w:val="left"/>
        <w:rPr>
          <w:rFonts w:asciiTheme="minorEastAsia" w:hAnsiTheme="minorEastAsia" w:cs="黑体"/>
          <w:color w:val="000000" w:themeColor="text1"/>
          <w:kern w:val="0"/>
          <w:sz w:val="32"/>
          <w:szCs w:val="32"/>
        </w:rPr>
      </w:pPr>
      <w:r>
        <w:rPr>
          <w:rFonts w:asciiTheme="minorEastAsia" w:hAnsiTheme="minorEastAsia" w:cs="黑体" w:hint="eastAsia"/>
          <w:b/>
          <w:color w:val="000000" w:themeColor="text1"/>
          <w:kern w:val="0"/>
          <w:sz w:val="32"/>
          <w:szCs w:val="32"/>
        </w:rPr>
        <w:t>（1）绩效管理评价工作开展情况</w:t>
      </w:r>
      <w:r>
        <w:rPr>
          <w:rFonts w:asciiTheme="minorEastAsia" w:hAnsiTheme="minorEastAsia" w:cs="黑体" w:hint="eastAsia"/>
          <w:color w:val="000000" w:themeColor="text1"/>
          <w:kern w:val="0"/>
          <w:sz w:val="32"/>
          <w:szCs w:val="32"/>
        </w:rPr>
        <w:t>。</w:t>
      </w:r>
    </w:p>
    <w:p w14:paraId="3F00DF7A" w14:textId="77777777" w:rsidR="00314B0D" w:rsidRDefault="00000000">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根据预算绩效管理要求，</w:t>
      </w:r>
      <w:proofErr w:type="gramStart"/>
      <w:r>
        <w:rPr>
          <w:rFonts w:asciiTheme="minorEastAsia" w:hAnsiTheme="minorEastAsia" w:cs="黑体" w:hint="eastAsia"/>
          <w:color w:val="000000" w:themeColor="text1"/>
          <w:kern w:val="0"/>
          <w:sz w:val="32"/>
          <w:szCs w:val="32"/>
        </w:rPr>
        <w:t>我部门</w:t>
      </w:r>
      <w:proofErr w:type="gramEnd"/>
      <w:r>
        <w:rPr>
          <w:rFonts w:asciiTheme="minorEastAsia" w:hAnsiTheme="minorEastAsia" w:cs="黑体" w:hint="eastAsia"/>
          <w:color w:val="000000" w:themeColor="text1"/>
          <w:kern w:val="0"/>
          <w:sz w:val="32"/>
          <w:szCs w:val="32"/>
        </w:rPr>
        <w:t>组织对</w:t>
      </w:r>
      <w:r>
        <w:rPr>
          <w:rFonts w:asciiTheme="minorEastAsia" w:hAnsiTheme="minorEastAsia" w:cs="黑体"/>
          <w:color w:val="000000" w:themeColor="text1"/>
          <w:kern w:val="0"/>
          <w:sz w:val="32"/>
          <w:szCs w:val="32"/>
        </w:rPr>
        <w:t xml:space="preserve">2021 </w:t>
      </w:r>
      <w:r>
        <w:rPr>
          <w:rFonts w:asciiTheme="minorEastAsia" w:hAnsiTheme="minorEastAsia" w:cs="黑体" w:hint="eastAsia"/>
          <w:color w:val="000000" w:themeColor="text1"/>
          <w:kern w:val="0"/>
          <w:sz w:val="32"/>
          <w:szCs w:val="32"/>
        </w:rPr>
        <w:t>年度一般公共预算项目支出全面开展绩效自评，其中，</w:t>
      </w:r>
      <w:proofErr w:type="gramStart"/>
      <w:r>
        <w:rPr>
          <w:rFonts w:asciiTheme="minorEastAsia" w:hAnsiTheme="minorEastAsia" w:cs="黑体" w:hint="eastAsia"/>
          <w:color w:val="000000" w:themeColor="text1"/>
          <w:kern w:val="0"/>
          <w:sz w:val="32"/>
          <w:szCs w:val="32"/>
        </w:rPr>
        <w:t>一级项目</w:t>
      </w:r>
      <w:proofErr w:type="gramEnd"/>
      <w:r>
        <w:rPr>
          <w:rFonts w:asciiTheme="minorEastAsia" w:hAnsiTheme="minorEastAsia" w:cs="黑体" w:hint="eastAsia"/>
          <w:color w:val="000000" w:themeColor="text1"/>
          <w:kern w:val="0"/>
          <w:sz w:val="32"/>
          <w:szCs w:val="32"/>
        </w:rPr>
        <w:t>1个，二级项目1个，共涉及资金12741.07</w:t>
      </w:r>
      <w:r>
        <w:rPr>
          <w:rFonts w:asciiTheme="minorEastAsia" w:hAnsiTheme="minorEastAsia" w:cs="黑体"/>
          <w:color w:val="000000" w:themeColor="text1"/>
          <w:kern w:val="0"/>
          <w:sz w:val="32"/>
          <w:szCs w:val="32"/>
        </w:rPr>
        <w:t xml:space="preserve"> </w:t>
      </w:r>
      <w:r>
        <w:rPr>
          <w:rFonts w:asciiTheme="minorEastAsia" w:hAnsiTheme="minorEastAsia" w:cs="黑体" w:hint="eastAsia"/>
          <w:color w:val="000000" w:themeColor="text1"/>
          <w:kern w:val="0"/>
          <w:sz w:val="32"/>
          <w:szCs w:val="32"/>
        </w:rPr>
        <w:t>万元，占一般公共预算项目支出总额的100</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。组织对</w:t>
      </w:r>
      <w:r>
        <w:rPr>
          <w:rFonts w:asciiTheme="minorEastAsia" w:hAnsiTheme="minorEastAsia" w:cs="黑体"/>
          <w:color w:val="000000" w:themeColor="text1"/>
          <w:kern w:val="0"/>
          <w:sz w:val="32"/>
          <w:szCs w:val="32"/>
        </w:rPr>
        <w:t>2021</w:t>
      </w:r>
      <w:r>
        <w:rPr>
          <w:rFonts w:asciiTheme="minorEastAsia" w:hAnsiTheme="minorEastAsia" w:cs="黑体" w:hint="eastAsia"/>
          <w:color w:val="000000" w:themeColor="text1"/>
          <w:kern w:val="0"/>
          <w:sz w:val="32"/>
          <w:szCs w:val="32"/>
        </w:rPr>
        <w:t>年度0个政府性基金预算项目支出开展绩效自评，共涉及资金0万元，占政府性基金预算项目支出总额的0</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。组织对</w:t>
      </w:r>
      <w:r>
        <w:rPr>
          <w:rFonts w:asciiTheme="minorEastAsia" w:hAnsiTheme="minorEastAsia" w:cs="黑体"/>
          <w:color w:val="000000" w:themeColor="text1"/>
          <w:kern w:val="0"/>
          <w:sz w:val="32"/>
          <w:szCs w:val="32"/>
        </w:rPr>
        <w:t xml:space="preserve">2021 </w:t>
      </w:r>
      <w:r>
        <w:rPr>
          <w:rFonts w:asciiTheme="minorEastAsia" w:hAnsiTheme="minorEastAsia" w:cs="黑体" w:hint="eastAsia"/>
          <w:color w:val="000000" w:themeColor="text1"/>
          <w:kern w:val="0"/>
          <w:sz w:val="32"/>
          <w:szCs w:val="32"/>
        </w:rPr>
        <w:t>年度0个国有资本经营预算项目支出开展绩效自评，共涉及资金0万元，占国有资本经营预算项目支出总额的0</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w:t>
      </w:r>
    </w:p>
    <w:p w14:paraId="1F8A332C" w14:textId="77777777" w:rsidR="00314B0D" w:rsidRDefault="00000000">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组织对“部门整体支出”“非税执收成本”等2个项目开展了部门评价，涉及一般公共预算支出12741.07万元，政府性基金预算支出0</w:t>
      </w:r>
      <w:r>
        <w:rPr>
          <w:rFonts w:asciiTheme="minorEastAsia" w:hAnsiTheme="minorEastAsia" w:cs="黑体"/>
          <w:color w:val="000000" w:themeColor="text1"/>
          <w:kern w:val="0"/>
          <w:sz w:val="32"/>
          <w:szCs w:val="32"/>
        </w:rPr>
        <w:t xml:space="preserve"> </w:t>
      </w:r>
      <w:r>
        <w:rPr>
          <w:rFonts w:asciiTheme="minorEastAsia" w:hAnsiTheme="minorEastAsia" w:cs="黑体" w:hint="eastAsia"/>
          <w:color w:val="000000" w:themeColor="text1"/>
          <w:kern w:val="0"/>
          <w:sz w:val="32"/>
          <w:szCs w:val="32"/>
        </w:rPr>
        <w:t>万元，国有资本经营预算支出0万元。从评价情况来看，完成了公租房租金收缴，完成 了对磨子山、枫桥湖和</w:t>
      </w:r>
      <w:proofErr w:type="gramStart"/>
      <w:r>
        <w:rPr>
          <w:rFonts w:asciiTheme="minorEastAsia" w:hAnsiTheme="minorEastAsia" w:cs="黑体" w:hint="eastAsia"/>
          <w:color w:val="000000" w:themeColor="text1"/>
          <w:kern w:val="0"/>
          <w:sz w:val="32"/>
          <w:szCs w:val="32"/>
        </w:rPr>
        <w:t>斗蓬</w:t>
      </w:r>
      <w:proofErr w:type="gramEnd"/>
      <w:r>
        <w:rPr>
          <w:rFonts w:asciiTheme="minorEastAsia" w:hAnsiTheme="minorEastAsia" w:cs="黑体" w:hint="eastAsia"/>
          <w:color w:val="000000" w:themeColor="text1"/>
          <w:kern w:val="0"/>
          <w:sz w:val="32"/>
          <w:szCs w:val="32"/>
        </w:rPr>
        <w:t>山拆迁，启动G240迁88户，完成棚户区改造370户，完成 了公租房管理维修，每个单位配备消防栓，组织公租房租</w:t>
      </w:r>
      <w:r>
        <w:rPr>
          <w:rFonts w:asciiTheme="minorEastAsia" w:hAnsiTheme="minorEastAsia" w:cs="黑体" w:hint="eastAsia"/>
          <w:color w:val="000000" w:themeColor="text1"/>
          <w:kern w:val="0"/>
          <w:sz w:val="32"/>
          <w:szCs w:val="32"/>
        </w:rPr>
        <w:lastRenderedPageBreak/>
        <w:t>赁补贴资格审查、发放，组织经济适用房补贴资格审查、发放，湘北雅园、</w:t>
      </w:r>
      <w:proofErr w:type="gramStart"/>
      <w:r>
        <w:rPr>
          <w:rFonts w:asciiTheme="minorEastAsia" w:hAnsiTheme="minorEastAsia" w:cs="黑体" w:hint="eastAsia"/>
          <w:color w:val="000000" w:themeColor="text1"/>
          <w:kern w:val="0"/>
          <w:sz w:val="32"/>
          <w:szCs w:val="32"/>
        </w:rPr>
        <w:t>洛</w:t>
      </w:r>
      <w:proofErr w:type="gramEnd"/>
      <w:r>
        <w:rPr>
          <w:rFonts w:asciiTheme="minorEastAsia" w:hAnsiTheme="minorEastAsia" w:cs="黑体" w:hint="eastAsia"/>
          <w:color w:val="000000" w:themeColor="text1"/>
          <w:kern w:val="0"/>
          <w:sz w:val="32"/>
          <w:szCs w:val="32"/>
        </w:rPr>
        <w:t>王潘家、花果</w:t>
      </w:r>
      <w:proofErr w:type="gramStart"/>
      <w:r>
        <w:rPr>
          <w:rFonts w:asciiTheme="minorEastAsia" w:hAnsiTheme="minorEastAsia" w:cs="黑体" w:hint="eastAsia"/>
          <w:color w:val="000000" w:themeColor="text1"/>
          <w:kern w:val="0"/>
          <w:sz w:val="32"/>
          <w:szCs w:val="32"/>
        </w:rPr>
        <w:t>畈</w:t>
      </w:r>
      <w:proofErr w:type="gramEnd"/>
      <w:r>
        <w:rPr>
          <w:rFonts w:asciiTheme="minorEastAsia" w:hAnsiTheme="minorEastAsia" w:cs="黑体" w:hint="eastAsia"/>
          <w:color w:val="000000" w:themeColor="text1"/>
          <w:kern w:val="0"/>
          <w:sz w:val="32"/>
          <w:szCs w:val="32"/>
        </w:rPr>
        <w:t>和东</w:t>
      </w:r>
      <w:proofErr w:type="gramStart"/>
      <w:r>
        <w:rPr>
          <w:rFonts w:asciiTheme="minorEastAsia" w:hAnsiTheme="minorEastAsia" w:cs="黑体" w:hint="eastAsia"/>
          <w:color w:val="000000" w:themeColor="text1"/>
          <w:kern w:val="0"/>
          <w:sz w:val="32"/>
          <w:szCs w:val="32"/>
        </w:rPr>
        <w:t>井岭公租房</w:t>
      </w:r>
      <w:proofErr w:type="gramEnd"/>
      <w:r>
        <w:rPr>
          <w:rFonts w:asciiTheme="minorEastAsia" w:hAnsiTheme="minorEastAsia" w:cs="黑体" w:hint="eastAsia"/>
          <w:color w:val="000000" w:themeColor="text1"/>
          <w:kern w:val="0"/>
          <w:sz w:val="32"/>
          <w:szCs w:val="32"/>
        </w:rPr>
        <w:t>正在建设中。2021年圆满完成绩效目标。</w:t>
      </w:r>
    </w:p>
    <w:p w14:paraId="13D9EF63" w14:textId="77777777" w:rsidR="00314B0D" w:rsidRDefault="00000000">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组织对中心机关1个单位开展整体支出绩效评价，涉及一般公共预算支12741.07万元，政府性基金预算支出0</w:t>
      </w:r>
      <w:r>
        <w:rPr>
          <w:rFonts w:asciiTheme="minorEastAsia" w:hAnsiTheme="minorEastAsia" w:cs="黑体"/>
          <w:color w:val="000000" w:themeColor="text1"/>
          <w:kern w:val="0"/>
          <w:sz w:val="32"/>
          <w:szCs w:val="32"/>
        </w:rPr>
        <w:t xml:space="preserve"> </w:t>
      </w:r>
      <w:r>
        <w:rPr>
          <w:rFonts w:asciiTheme="minorEastAsia" w:hAnsiTheme="minorEastAsia" w:cs="黑体" w:hint="eastAsia"/>
          <w:color w:val="000000" w:themeColor="text1"/>
          <w:kern w:val="0"/>
          <w:sz w:val="32"/>
          <w:szCs w:val="32"/>
        </w:rPr>
        <w:t>万元。完成了公租房租金收缴，完成 了对磨子山、枫桥湖和</w:t>
      </w:r>
      <w:proofErr w:type="gramStart"/>
      <w:r>
        <w:rPr>
          <w:rFonts w:asciiTheme="minorEastAsia" w:hAnsiTheme="minorEastAsia" w:cs="黑体" w:hint="eastAsia"/>
          <w:color w:val="000000" w:themeColor="text1"/>
          <w:kern w:val="0"/>
          <w:sz w:val="32"/>
          <w:szCs w:val="32"/>
        </w:rPr>
        <w:t>斗蓬</w:t>
      </w:r>
      <w:proofErr w:type="gramEnd"/>
      <w:r>
        <w:rPr>
          <w:rFonts w:asciiTheme="minorEastAsia" w:hAnsiTheme="minorEastAsia" w:cs="黑体" w:hint="eastAsia"/>
          <w:color w:val="000000" w:themeColor="text1"/>
          <w:kern w:val="0"/>
          <w:sz w:val="32"/>
          <w:szCs w:val="32"/>
        </w:rPr>
        <w:t>山拆迁，启动G240迁88户，完成棚户区改造370户，完成 了公租房管理维修，每个单位配备消防栓，组织公租房租赁补贴资格审查、发放，组织经济适用房补贴资格审查、发放，湘北雅园、</w:t>
      </w:r>
      <w:proofErr w:type="gramStart"/>
      <w:r>
        <w:rPr>
          <w:rFonts w:asciiTheme="minorEastAsia" w:hAnsiTheme="minorEastAsia" w:cs="黑体" w:hint="eastAsia"/>
          <w:color w:val="000000" w:themeColor="text1"/>
          <w:kern w:val="0"/>
          <w:sz w:val="32"/>
          <w:szCs w:val="32"/>
        </w:rPr>
        <w:t>洛</w:t>
      </w:r>
      <w:proofErr w:type="gramEnd"/>
      <w:r>
        <w:rPr>
          <w:rFonts w:asciiTheme="minorEastAsia" w:hAnsiTheme="minorEastAsia" w:cs="黑体" w:hint="eastAsia"/>
          <w:color w:val="000000" w:themeColor="text1"/>
          <w:kern w:val="0"/>
          <w:sz w:val="32"/>
          <w:szCs w:val="32"/>
        </w:rPr>
        <w:t>王潘家、花果</w:t>
      </w:r>
      <w:proofErr w:type="gramStart"/>
      <w:r>
        <w:rPr>
          <w:rFonts w:asciiTheme="minorEastAsia" w:hAnsiTheme="minorEastAsia" w:cs="黑体" w:hint="eastAsia"/>
          <w:color w:val="000000" w:themeColor="text1"/>
          <w:kern w:val="0"/>
          <w:sz w:val="32"/>
          <w:szCs w:val="32"/>
        </w:rPr>
        <w:t>畈</w:t>
      </w:r>
      <w:proofErr w:type="gramEnd"/>
      <w:r>
        <w:rPr>
          <w:rFonts w:asciiTheme="minorEastAsia" w:hAnsiTheme="minorEastAsia" w:cs="黑体" w:hint="eastAsia"/>
          <w:color w:val="000000" w:themeColor="text1"/>
          <w:kern w:val="0"/>
          <w:sz w:val="32"/>
          <w:szCs w:val="32"/>
        </w:rPr>
        <w:t>和东</w:t>
      </w:r>
      <w:proofErr w:type="gramStart"/>
      <w:r>
        <w:rPr>
          <w:rFonts w:asciiTheme="minorEastAsia" w:hAnsiTheme="minorEastAsia" w:cs="黑体" w:hint="eastAsia"/>
          <w:color w:val="000000" w:themeColor="text1"/>
          <w:kern w:val="0"/>
          <w:sz w:val="32"/>
          <w:szCs w:val="32"/>
        </w:rPr>
        <w:t>井岭公租房</w:t>
      </w:r>
      <w:proofErr w:type="gramEnd"/>
      <w:r>
        <w:rPr>
          <w:rFonts w:asciiTheme="minorEastAsia" w:hAnsiTheme="minorEastAsia" w:cs="黑体" w:hint="eastAsia"/>
          <w:color w:val="000000" w:themeColor="text1"/>
          <w:kern w:val="0"/>
          <w:sz w:val="32"/>
          <w:szCs w:val="32"/>
        </w:rPr>
        <w:t>正在建设中。2021年圆满完成绩效目标。</w:t>
      </w:r>
    </w:p>
    <w:p w14:paraId="2AC1589F" w14:textId="77777777" w:rsidR="00314B0D" w:rsidRDefault="00000000">
      <w:pPr>
        <w:autoSpaceDE w:val="0"/>
        <w:autoSpaceDN w:val="0"/>
        <w:adjustRightInd w:val="0"/>
        <w:ind w:firstLineChars="200" w:firstLine="643"/>
        <w:jc w:val="left"/>
        <w:rPr>
          <w:rFonts w:asciiTheme="minorEastAsia" w:hAnsiTheme="minorEastAsia" w:cs="黑体"/>
          <w:b/>
          <w:color w:val="000000" w:themeColor="text1"/>
          <w:kern w:val="0"/>
          <w:sz w:val="32"/>
          <w:szCs w:val="32"/>
        </w:rPr>
      </w:pPr>
      <w:r>
        <w:rPr>
          <w:rFonts w:asciiTheme="minorEastAsia" w:hAnsiTheme="minorEastAsia" w:cs="黑体" w:hint="eastAsia"/>
          <w:b/>
          <w:color w:val="000000" w:themeColor="text1"/>
          <w:kern w:val="0"/>
          <w:sz w:val="32"/>
          <w:szCs w:val="32"/>
        </w:rPr>
        <w:t>（2）部门决算</w:t>
      </w:r>
      <w:proofErr w:type="gramStart"/>
      <w:r>
        <w:rPr>
          <w:rFonts w:asciiTheme="minorEastAsia" w:hAnsiTheme="minorEastAsia" w:cs="黑体" w:hint="eastAsia"/>
          <w:b/>
          <w:color w:val="000000" w:themeColor="text1"/>
          <w:kern w:val="0"/>
          <w:sz w:val="32"/>
          <w:szCs w:val="32"/>
        </w:rPr>
        <w:t>中项目</w:t>
      </w:r>
      <w:proofErr w:type="gramEnd"/>
      <w:r>
        <w:rPr>
          <w:rFonts w:asciiTheme="minorEastAsia" w:hAnsiTheme="minorEastAsia" w:cs="黑体" w:hint="eastAsia"/>
          <w:b/>
          <w:color w:val="000000" w:themeColor="text1"/>
          <w:kern w:val="0"/>
          <w:sz w:val="32"/>
          <w:szCs w:val="32"/>
        </w:rPr>
        <w:t>绩效自评结果。</w:t>
      </w:r>
    </w:p>
    <w:p w14:paraId="56719351" w14:textId="77777777" w:rsidR="00314B0D" w:rsidRDefault="00000000">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非税执收成本项目绩效自评综述：根据年初设定的绩效目标，项目绩效自评得分为96分。项目全年预算数为1242万元，执行数为1242万元，完成预算的100</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项目绩效目标完成情况：完成对所辖公租房的管理、维修维护；。发现的主要问题及原因：一是房源分散、管理难度大；二是房屋老旧、维修维护任务重。下一步改进措施：加快信息化建设，将房源信息、房屋状况及时更新。</w:t>
      </w:r>
    </w:p>
    <w:p w14:paraId="5E2D762C" w14:textId="77777777" w:rsidR="00314B0D" w:rsidRDefault="00000000">
      <w:pPr>
        <w:autoSpaceDE w:val="0"/>
        <w:autoSpaceDN w:val="0"/>
        <w:adjustRightInd w:val="0"/>
        <w:ind w:firstLineChars="200" w:firstLine="643"/>
        <w:jc w:val="left"/>
        <w:rPr>
          <w:rFonts w:asciiTheme="minorEastAsia" w:hAnsiTheme="minorEastAsia" w:cs="黑体"/>
          <w:color w:val="000000" w:themeColor="text1"/>
          <w:kern w:val="0"/>
          <w:sz w:val="32"/>
          <w:szCs w:val="32"/>
        </w:rPr>
      </w:pPr>
      <w:r>
        <w:rPr>
          <w:rFonts w:asciiTheme="minorEastAsia" w:hAnsiTheme="minorEastAsia" w:cs="黑体" w:hint="eastAsia"/>
          <w:b/>
          <w:color w:val="000000" w:themeColor="text1"/>
          <w:kern w:val="0"/>
          <w:sz w:val="32"/>
          <w:szCs w:val="32"/>
        </w:rPr>
        <w:t>（</w:t>
      </w:r>
      <w:r>
        <w:rPr>
          <w:rFonts w:asciiTheme="minorEastAsia" w:hAnsiTheme="minorEastAsia" w:cs="黑体"/>
          <w:b/>
          <w:color w:val="000000" w:themeColor="text1"/>
          <w:kern w:val="0"/>
          <w:sz w:val="32"/>
          <w:szCs w:val="32"/>
        </w:rPr>
        <w:t>3</w:t>
      </w:r>
      <w:r>
        <w:rPr>
          <w:rFonts w:asciiTheme="minorEastAsia" w:hAnsiTheme="minorEastAsia" w:cs="黑体" w:hint="eastAsia"/>
          <w:b/>
          <w:color w:val="000000" w:themeColor="text1"/>
          <w:kern w:val="0"/>
          <w:sz w:val="32"/>
          <w:szCs w:val="32"/>
        </w:rPr>
        <w:t>）部门评价项目绩效评价结果。</w:t>
      </w:r>
    </w:p>
    <w:p w14:paraId="111B5778" w14:textId="1D33F670" w:rsidR="00314B0D" w:rsidRDefault="00101B79">
      <w:pPr>
        <w:autoSpaceDE w:val="0"/>
        <w:autoSpaceDN w:val="0"/>
        <w:adjustRightInd w:val="0"/>
        <w:ind w:firstLineChars="200" w:firstLine="640"/>
        <w:jc w:val="left"/>
        <w:rPr>
          <w:rFonts w:asciiTheme="minorEastAsia" w:hAnsiTheme="minorEastAsia" w:cs="黑体"/>
          <w:color w:val="000000" w:themeColor="text1"/>
          <w:kern w:val="0"/>
          <w:sz w:val="32"/>
          <w:szCs w:val="32"/>
        </w:rPr>
      </w:pPr>
      <w:r w:rsidRPr="00101B79">
        <w:rPr>
          <w:rFonts w:asciiTheme="minorEastAsia" w:hAnsiTheme="minorEastAsia" w:cs="黑体" w:hint="eastAsia"/>
          <w:color w:val="000000" w:themeColor="text1"/>
          <w:kern w:val="0"/>
          <w:sz w:val="32"/>
          <w:szCs w:val="32"/>
        </w:rPr>
        <w:t>绩效</w:t>
      </w:r>
      <w:r>
        <w:rPr>
          <w:rFonts w:asciiTheme="minorEastAsia" w:hAnsiTheme="minorEastAsia" w:cs="黑体" w:hint="eastAsia"/>
          <w:color w:val="000000" w:themeColor="text1"/>
          <w:kern w:val="0"/>
          <w:sz w:val="32"/>
          <w:szCs w:val="32"/>
        </w:rPr>
        <w:t>工作开展顺利，</w:t>
      </w:r>
      <w:r w:rsidR="00C1419A" w:rsidRPr="00C1419A">
        <w:rPr>
          <w:rFonts w:asciiTheme="minorEastAsia" w:hAnsiTheme="minorEastAsia" w:cs="黑体" w:hint="eastAsia"/>
          <w:color w:val="000000" w:themeColor="text1"/>
          <w:kern w:val="0"/>
          <w:sz w:val="32"/>
          <w:szCs w:val="32"/>
        </w:rPr>
        <w:t>部门</w:t>
      </w:r>
      <w:r>
        <w:rPr>
          <w:rFonts w:asciiTheme="minorEastAsia" w:hAnsiTheme="minorEastAsia" w:cs="黑体" w:hint="eastAsia"/>
          <w:color w:val="000000" w:themeColor="text1"/>
          <w:kern w:val="0"/>
          <w:sz w:val="32"/>
          <w:szCs w:val="32"/>
        </w:rPr>
        <w:t>决算</w:t>
      </w:r>
      <w:proofErr w:type="gramStart"/>
      <w:r>
        <w:rPr>
          <w:rFonts w:asciiTheme="minorEastAsia" w:hAnsiTheme="minorEastAsia" w:cs="黑体" w:hint="eastAsia"/>
          <w:color w:val="000000" w:themeColor="text1"/>
          <w:kern w:val="0"/>
          <w:sz w:val="32"/>
          <w:szCs w:val="32"/>
        </w:rPr>
        <w:t>中项目</w:t>
      </w:r>
      <w:bookmarkStart w:id="0" w:name="_Hlk146309763"/>
      <w:proofErr w:type="gramEnd"/>
      <w:r>
        <w:rPr>
          <w:rFonts w:asciiTheme="minorEastAsia" w:hAnsiTheme="minorEastAsia" w:cs="黑体" w:hint="eastAsia"/>
          <w:color w:val="000000" w:themeColor="text1"/>
          <w:kern w:val="0"/>
          <w:sz w:val="32"/>
          <w:szCs w:val="32"/>
        </w:rPr>
        <w:t>绩效自评结果</w:t>
      </w:r>
      <w:r w:rsidR="00C1419A">
        <w:rPr>
          <w:rFonts w:asciiTheme="minorEastAsia" w:hAnsiTheme="minorEastAsia" w:cs="黑体" w:hint="eastAsia"/>
          <w:color w:val="000000" w:themeColor="text1"/>
          <w:kern w:val="0"/>
          <w:sz w:val="32"/>
          <w:szCs w:val="32"/>
        </w:rPr>
        <w:t>为优</w:t>
      </w:r>
      <w:bookmarkEnd w:id="0"/>
      <w:r w:rsidR="00C1419A">
        <w:rPr>
          <w:rFonts w:asciiTheme="minorEastAsia" w:hAnsiTheme="minorEastAsia" w:cs="黑体" w:hint="eastAsia"/>
          <w:color w:val="000000" w:themeColor="text1"/>
          <w:kern w:val="0"/>
          <w:sz w:val="32"/>
          <w:szCs w:val="32"/>
        </w:rPr>
        <w:t>，</w:t>
      </w:r>
      <w:bookmarkStart w:id="1" w:name="_Hlk146309701"/>
      <w:r w:rsidR="00000000">
        <w:rPr>
          <w:rFonts w:asciiTheme="minorEastAsia" w:hAnsiTheme="minorEastAsia" w:cs="黑体" w:hint="eastAsia"/>
          <w:color w:val="000000" w:themeColor="text1"/>
          <w:kern w:val="0"/>
          <w:sz w:val="32"/>
          <w:szCs w:val="32"/>
        </w:rPr>
        <w:t>部门</w:t>
      </w:r>
      <w:bookmarkEnd w:id="1"/>
      <w:r w:rsidR="00000000">
        <w:rPr>
          <w:rFonts w:asciiTheme="minorEastAsia" w:hAnsiTheme="minorEastAsia" w:cs="黑体" w:hint="eastAsia"/>
          <w:color w:val="000000" w:themeColor="text1"/>
          <w:kern w:val="0"/>
          <w:sz w:val="32"/>
          <w:szCs w:val="32"/>
        </w:rPr>
        <w:t>评价</w:t>
      </w:r>
      <w:r w:rsidR="00C1419A" w:rsidRPr="00C1419A">
        <w:rPr>
          <w:rFonts w:asciiTheme="minorEastAsia" w:hAnsiTheme="minorEastAsia" w:cs="黑体" w:hint="eastAsia"/>
          <w:color w:val="000000" w:themeColor="text1"/>
          <w:kern w:val="0"/>
          <w:sz w:val="32"/>
          <w:szCs w:val="32"/>
        </w:rPr>
        <w:t>项目</w:t>
      </w:r>
      <w:bookmarkStart w:id="2" w:name="_Hlk146310074"/>
      <w:r w:rsidR="00C1419A" w:rsidRPr="00C1419A">
        <w:rPr>
          <w:rFonts w:asciiTheme="minorEastAsia" w:hAnsiTheme="minorEastAsia" w:cs="黑体" w:hint="eastAsia"/>
          <w:color w:val="000000" w:themeColor="text1"/>
          <w:kern w:val="0"/>
          <w:sz w:val="32"/>
          <w:szCs w:val="32"/>
        </w:rPr>
        <w:t>绩效评价</w:t>
      </w:r>
      <w:bookmarkEnd w:id="2"/>
      <w:r w:rsidR="00C1419A" w:rsidRPr="00C1419A">
        <w:rPr>
          <w:rFonts w:asciiTheme="minorEastAsia" w:hAnsiTheme="minorEastAsia" w:cs="黑体" w:hint="eastAsia"/>
          <w:color w:val="000000" w:themeColor="text1"/>
          <w:kern w:val="0"/>
          <w:sz w:val="32"/>
          <w:szCs w:val="32"/>
        </w:rPr>
        <w:t>结果为优</w:t>
      </w:r>
      <w:r w:rsidR="00000000">
        <w:rPr>
          <w:rFonts w:asciiTheme="minorEastAsia" w:hAnsiTheme="minorEastAsia" w:cs="黑体" w:hint="eastAsia"/>
          <w:color w:val="000000" w:themeColor="text1"/>
          <w:kern w:val="0"/>
          <w:sz w:val="32"/>
          <w:szCs w:val="32"/>
        </w:rPr>
        <w:t>；</w:t>
      </w:r>
      <w:r w:rsidR="00C1419A">
        <w:rPr>
          <w:rFonts w:asciiTheme="minorEastAsia" w:hAnsiTheme="minorEastAsia" w:cs="黑体" w:hint="eastAsia"/>
          <w:color w:val="000000" w:themeColor="text1"/>
          <w:kern w:val="0"/>
          <w:sz w:val="32"/>
          <w:szCs w:val="32"/>
        </w:rPr>
        <w:t>以</w:t>
      </w:r>
      <w:r w:rsidR="00000000">
        <w:rPr>
          <w:rFonts w:asciiTheme="minorEastAsia" w:hAnsiTheme="minorEastAsia" w:cs="黑体" w:hint="eastAsia"/>
          <w:color w:val="000000" w:themeColor="text1"/>
          <w:kern w:val="0"/>
          <w:sz w:val="32"/>
          <w:szCs w:val="32"/>
        </w:rPr>
        <w:t>部门</w:t>
      </w:r>
      <w:r w:rsidR="00C1419A">
        <w:rPr>
          <w:rFonts w:asciiTheme="minorEastAsia" w:hAnsiTheme="minorEastAsia" w:cs="黑体" w:hint="eastAsia"/>
          <w:color w:val="000000" w:themeColor="text1"/>
          <w:kern w:val="0"/>
          <w:sz w:val="32"/>
          <w:szCs w:val="32"/>
        </w:rPr>
        <w:t>为主体开展的重点</w:t>
      </w:r>
      <w:r w:rsidR="00000000">
        <w:rPr>
          <w:rFonts w:asciiTheme="minorEastAsia" w:hAnsiTheme="minorEastAsia" w:cs="黑体" w:hint="eastAsia"/>
          <w:color w:val="000000" w:themeColor="text1"/>
          <w:kern w:val="0"/>
          <w:sz w:val="32"/>
          <w:szCs w:val="32"/>
        </w:rPr>
        <w:t>评价</w:t>
      </w:r>
      <w:r w:rsidR="00C1419A" w:rsidRPr="00C1419A">
        <w:rPr>
          <w:rFonts w:asciiTheme="minorEastAsia" w:hAnsiTheme="minorEastAsia" w:cs="黑体" w:hint="eastAsia"/>
          <w:color w:val="000000" w:themeColor="text1"/>
          <w:kern w:val="0"/>
          <w:sz w:val="32"/>
          <w:szCs w:val="32"/>
        </w:rPr>
        <w:t>绩效评价结果为优</w:t>
      </w:r>
      <w:r w:rsidR="00C1419A">
        <w:rPr>
          <w:rFonts w:asciiTheme="minorEastAsia" w:hAnsiTheme="minorEastAsia" w:cs="黑体" w:hint="eastAsia"/>
          <w:color w:val="000000" w:themeColor="text1"/>
          <w:kern w:val="0"/>
          <w:sz w:val="32"/>
          <w:szCs w:val="32"/>
        </w:rPr>
        <w:t>。</w:t>
      </w:r>
    </w:p>
    <w:p w14:paraId="2AA0E32A" w14:textId="41BDF76D" w:rsidR="00C1419A" w:rsidRDefault="00C1419A">
      <w:pPr>
        <w:autoSpaceDE w:val="0"/>
        <w:autoSpaceDN w:val="0"/>
        <w:adjustRightInd w:val="0"/>
        <w:ind w:firstLineChars="200" w:firstLine="640"/>
        <w:jc w:val="left"/>
        <w:rPr>
          <w:rFonts w:asciiTheme="minorEastAsia" w:hAnsiTheme="minorEastAsia" w:cs="黑体" w:hint="eastAsia"/>
          <w:color w:val="000000" w:themeColor="text1"/>
          <w:kern w:val="0"/>
          <w:sz w:val="32"/>
          <w:szCs w:val="32"/>
        </w:rPr>
      </w:pPr>
      <w:r>
        <w:rPr>
          <w:rFonts w:asciiTheme="minorEastAsia" w:hAnsiTheme="minorEastAsia" w:cs="黑体" w:hint="eastAsia"/>
          <w:color w:val="000000" w:themeColor="text1"/>
          <w:kern w:val="0"/>
          <w:sz w:val="32"/>
          <w:szCs w:val="32"/>
        </w:rPr>
        <w:t>预算</w:t>
      </w:r>
      <w:r w:rsidRPr="00101B79">
        <w:rPr>
          <w:rFonts w:asciiTheme="minorEastAsia" w:hAnsiTheme="minorEastAsia" w:cs="黑体" w:hint="eastAsia"/>
          <w:color w:val="000000" w:themeColor="text1"/>
          <w:kern w:val="0"/>
          <w:sz w:val="32"/>
          <w:szCs w:val="32"/>
        </w:rPr>
        <w:t>绩效</w:t>
      </w:r>
      <w:r>
        <w:rPr>
          <w:rFonts w:asciiTheme="minorEastAsia" w:hAnsiTheme="minorEastAsia" w:cs="黑体" w:hint="eastAsia"/>
          <w:color w:val="000000" w:themeColor="text1"/>
          <w:kern w:val="0"/>
          <w:sz w:val="32"/>
          <w:szCs w:val="32"/>
        </w:rPr>
        <w:t>管理开展情况、绩效目标和</w:t>
      </w:r>
      <w:r w:rsidRPr="00C1419A">
        <w:rPr>
          <w:rFonts w:asciiTheme="minorEastAsia" w:hAnsiTheme="minorEastAsia" w:cs="黑体" w:hint="eastAsia"/>
          <w:color w:val="000000" w:themeColor="text1"/>
          <w:kern w:val="0"/>
          <w:sz w:val="32"/>
          <w:szCs w:val="32"/>
        </w:rPr>
        <w:t>绩效评价</w:t>
      </w:r>
      <w:r>
        <w:rPr>
          <w:rFonts w:asciiTheme="minorEastAsia" w:hAnsiTheme="minorEastAsia" w:cs="黑体" w:hint="eastAsia"/>
          <w:color w:val="000000" w:themeColor="text1"/>
          <w:kern w:val="0"/>
          <w:sz w:val="32"/>
          <w:szCs w:val="32"/>
        </w:rPr>
        <w:t>报告等，一并作为附件公开。</w:t>
      </w:r>
    </w:p>
    <w:p w14:paraId="60F75622" w14:textId="77777777" w:rsidR="00314B0D" w:rsidRDefault="00314B0D">
      <w:pPr>
        <w:pStyle w:val="Default"/>
        <w:rPr>
          <w:color w:val="000000" w:themeColor="text1"/>
          <w:sz w:val="72"/>
          <w:szCs w:val="72"/>
        </w:rPr>
      </w:pPr>
    </w:p>
    <w:p w14:paraId="0BB03165" w14:textId="77777777" w:rsidR="00314B0D" w:rsidRDefault="00314B0D">
      <w:pPr>
        <w:pStyle w:val="Default"/>
        <w:jc w:val="both"/>
        <w:rPr>
          <w:color w:val="000000" w:themeColor="text1"/>
          <w:sz w:val="72"/>
          <w:szCs w:val="72"/>
        </w:rPr>
      </w:pPr>
    </w:p>
    <w:p w14:paraId="01639768" w14:textId="77777777" w:rsidR="00314B0D" w:rsidRDefault="00314B0D">
      <w:pPr>
        <w:pStyle w:val="Default"/>
        <w:jc w:val="both"/>
        <w:rPr>
          <w:color w:val="000000" w:themeColor="text1"/>
          <w:sz w:val="72"/>
          <w:szCs w:val="72"/>
        </w:rPr>
      </w:pPr>
    </w:p>
    <w:p w14:paraId="64B42E98" w14:textId="77777777" w:rsidR="00314B0D" w:rsidRDefault="00314B0D">
      <w:pPr>
        <w:pStyle w:val="Default"/>
        <w:jc w:val="both"/>
        <w:rPr>
          <w:color w:val="000000" w:themeColor="text1"/>
          <w:sz w:val="72"/>
          <w:szCs w:val="72"/>
        </w:rPr>
      </w:pPr>
    </w:p>
    <w:p w14:paraId="6F6C77CD" w14:textId="77777777" w:rsidR="00314B0D" w:rsidRDefault="00314B0D">
      <w:pPr>
        <w:pStyle w:val="Default"/>
        <w:jc w:val="center"/>
        <w:rPr>
          <w:color w:val="000000" w:themeColor="text1"/>
          <w:sz w:val="72"/>
          <w:szCs w:val="72"/>
        </w:rPr>
      </w:pPr>
    </w:p>
    <w:p w14:paraId="2F3CDF12" w14:textId="77777777" w:rsidR="00314B0D" w:rsidRDefault="00314B0D">
      <w:pPr>
        <w:pStyle w:val="Default"/>
        <w:jc w:val="center"/>
        <w:rPr>
          <w:color w:val="000000" w:themeColor="text1"/>
          <w:sz w:val="72"/>
          <w:szCs w:val="72"/>
        </w:rPr>
      </w:pPr>
    </w:p>
    <w:p w14:paraId="4D468915" w14:textId="77777777" w:rsidR="00314B0D" w:rsidRDefault="00314B0D">
      <w:pPr>
        <w:pStyle w:val="Default"/>
        <w:jc w:val="center"/>
        <w:rPr>
          <w:color w:val="000000" w:themeColor="text1"/>
          <w:sz w:val="72"/>
          <w:szCs w:val="72"/>
        </w:rPr>
      </w:pPr>
    </w:p>
    <w:p w14:paraId="2605D8C7" w14:textId="77777777" w:rsidR="00314B0D" w:rsidRDefault="00314B0D">
      <w:pPr>
        <w:pStyle w:val="Default"/>
        <w:jc w:val="center"/>
        <w:rPr>
          <w:color w:val="000000" w:themeColor="text1"/>
          <w:sz w:val="72"/>
          <w:szCs w:val="72"/>
        </w:rPr>
      </w:pPr>
    </w:p>
    <w:p w14:paraId="4959FE38" w14:textId="77777777" w:rsidR="00314B0D" w:rsidRDefault="00314B0D">
      <w:pPr>
        <w:pStyle w:val="Default"/>
        <w:jc w:val="center"/>
        <w:rPr>
          <w:color w:val="000000" w:themeColor="text1"/>
          <w:sz w:val="72"/>
          <w:szCs w:val="72"/>
        </w:rPr>
      </w:pPr>
    </w:p>
    <w:p w14:paraId="1C7A7F77" w14:textId="77777777" w:rsidR="00314B0D" w:rsidRDefault="00314B0D">
      <w:pPr>
        <w:pStyle w:val="Default"/>
        <w:jc w:val="both"/>
        <w:rPr>
          <w:color w:val="000000" w:themeColor="text1"/>
          <w:sz w:val="72"/>
          <w:szCs w:val="72"/>
        </w:rPr>
      </w:pPr>
    </w:p>
    <w:p w14:paraId="2278B8E5" w14:textId="77777777" w:rsidR="00314B0D" w:rsidRDefault="00314B0D">
      <w:pPr>
        <w:pStyle w:val="Default"/>
        <w:jc w:val="both"/>
        <w:rPr>
          <w:color w:val="000000" w:themeColor="text1"/>
          <w:sz w:val="72"/>
          <w:szCs w:val="72"/>
        </w:rPr>
      </w:pPr>
    </w:p>
    <w:p w14:paraId="0C59F9AB" w14:textId="77777777" w:rsidR="00314B0D" w:rsidRDefault="00314B0D">
      <w:pPr>
        <w:pStyle w:val="Default"/>
        <w:jc w:val="both"/>
        <w:rPr>
          <w:color w:val="000000" w:themeColor="text1"/>
          <w:sz w:val="72"/>
          <w:szCs w:val="72"/>
        </w:rPr>
      </w:pPr>
    </w:p>
    <w:p w14:paraId="72CBCBBE" w14:textId="77777777" w:rsidR="00314B0D" w:rsidRDefault="00314B0D">
      <w:pPr>
        <w:pStyle w:val="Default"/>
        <w:jc w:val="both"/>
        <w:rPr>
          <w:color w:val="000000" w:themeColor="text1"/>
          <w:sz w:val="72"/>
          <w:szCs w:val="72"/>
        </w:rPr>
      </w:pPr>
    </w:p>
    <w:p w14:paraId="0F5421D3" w14:textId="77777777" w:rsidR="00314B0D" w:rsidRDefault="00314B0D">
      <w:pPr>
        <w:pStyle w:val="Default"/>
        <w:jc w:val="both"/>
        <w:rPr>
          <w:color w:val="000000" w:themeColor="text1"/>
          <w:sz w:val="72"/>
          <w:szCs w:val="72"/>
        </w:rPr>
      </w:pPr>
    </w:p>
    <w:p w14:paraId="29A2616A" w14:textId="77777777" w:rsidR="00314B0D" w:rsidRDefault="00314B0D">
      <w:pPr>
        <w:pStyle w:val="Default"/>
        <w:jc w:val="both"/>
        <w:rPr>
          <w:color w:val="000000" w:themeColor="text1"/>
          <w:sz w:val="72"/>
          <w:szCs w:val="72"/>
        </w:rPr>
      </w:pPr>
    </w:p>
    <w:p w14:paraId="557FD71B" w14:textId="77777777" w:rsidR="00314B0D" w:rsidRDefault="00314B0D">
      <w:pPr>
        <w:pStyle w:val="Default"/>
        <w:jc w:val="both"/>
        <w:rPr>
          <w:color w:val="000000" w:themeColor="text1"/>
          <w:sz w:val="72"/>
          <w:szCs w:val="72"/>
        </w:rPr>
      </w:pPr>
    </w:p>
    <w:p w14:paraId="246BF81C" w14:textId="77777777" w:rsidR="00314B0D" w:rsidRDefault="00000000">
      <w:pPr>
        <w:pStyle w:val="Default"/>
        <w:jc w:val="center"/>
        <w:rPr>
          <w:color w:val="000000" w:themeColor="text1"/>
          <w:sz w:val="72"/>
          <w:szCs w:val="72"/>
        </w:rPr>
      </w:pPr>
      <w:r>
        <w:rPr>
          <w:rFonts w:hint="eastAsia"/>
          <w:color w:val="000000" w:themeColor="text1"/>
          <w:sz w:val="72"/>
          <w:szCs w:val="72"/>
        </w:rPr>
        <w:t>第四部分</w:t>
      </w:r>
    </w:p>
    <w:p w14:paraId="5D1A00B8" w14:textId="77777777" w:rsidR="00314B0D" w:rsidRDefault="00314B0D">
      <w:pPr>
        <w:jc w:val="center"/>
        <w:rPr>
          <w:rFonts w:ascii="黑体" w:eastAsia="黑体" w:cs="黑体"/>
          <w:color w:val="000000" w:themeColor="text1"/>
          <w:kern w:val="0"/>
          <w:sz w:val="70"/>
          <w:szCs w:val="70"/>
        </w:rPr>
      </w:pPr>
    </w:p>
    <w:p w14:paraId="499A75AD" w14:textId="77777777" w:rsidR="00314B0D" w:rsidRDefault="00000000">
      <w:pPr>
        <w:jc w:val="center"/>
        <w:rPr>
          <w:rFonts w:ascii="黑体" w:eastAsia="黑体" w:cs="黑体"/>
          <w:color w:val="000000" w:themeColor="text1"/>
          <w:kern w:val="0"/>
          <w:sz w:val="70"/>
          <w:szCs w:val="70"/>
        </w:rPr>
      </w:pPr>
      <w:r>
        <w:rPr>
          <w:rFonts w:ascii="黑体" w:eastAsia="黑体" w:cs="黑体" w:hint="eastAsia"/>
          <w:color w:val="000000" w:themeColor="text1"/>
          <w:kern w:val="0"/>
          <w:sz w:val="70"/>
          <w:szCs w:val="70"/>
        </w:rPr>
        <w:t>名词解释</w:t>
      </w:r>
    </w:p>
    <w:p w14:paraId="45A137BA" w14:textId="77777777" w:rsidR="00314B0D" w:rsidRDefault="00000000">
      <w:pPr>
        <w:widowControl/>
        <w:jc w:val="left"/>
        <w:rPr>
          <w:rFonts w:ascii="黑体" w:eastAsia="黑体" w:cs="黑体"/>
          <w:color w:val="000000" w:themeColor="text1"/>
          <w:kern w:val="0"/>
          <w:sz w:val="70"/>
          <w:szCs w:val="70"/>
        </w:rPr>
      </w:pPr>
      <w:r>
        <w:rPr>
          <w:rFonts w:ascii="黑体" w:eastAsia="黑体" w:cs="黑体"/>
          <w:color w:val="000000" w:themeColor="text1"/>
          <w:kern w:val="0"/>
          <w:sz w:val="70"/>
          <w:szCs w:val="70"/>
        </w:rPr>
        <w:br w:type="page"/>
      </w:r>
    </w:p>
    <w:p w14:paraId="54E3B828" w14:textId="77777777" w:rsidR="00314B0D" w:rsidRDefault="00314B0D">
      <w:pPr>
        <w:ind w:firstLineChars="200" w:firstLine="640"/>
        <w:jc w:val="left"/>
        <w:rPr>
          <w:rFonts w:asciiTheme="minorEastAsia" w:hAnsiTheme="minorEastAsia" w:cs="黑体"/>
          <w:color w:val="000000" w:themeColor="text1"/>
          <w:kern w:val="0"/>
          <w:sz w:val="32"/>
          <w:szCs w:val="32"/>
        </w:rPr>
      </w:pPr>
    </w:p>
    <w:p w14:paraId="3F1CAB5A" w14:textId="77777777" w:rsidR="00314B0D" w:rsidRDefault="00000000">
      <w:pPr>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一、“三公”经费：指用财政拨款安排的因公出国（境）费、公务用车购置及运行费和公务接待费。其中，因公出国（境）</w:t>
      </w:r>
      <w:proofErr w:type="gramStart"/>
      <w:r>
        <w:rPr>
          <w:rFonts w:asciiTheme="minorEastAsia" w:hAnsiTheme="minorEastAsia" w:cs="黑体" w:hint="eastAsia"/>
          <w:color w:val="000000" w:themeColor="text1"/>
          <w:kern w:val="0"/>
          <w:sz w:val="32"/>
          <w:szCs w:val="32"/>
        </w:rPr>
        <w:t>费反映</w:t>
      </w:r>
      <w:proofErr w:type="gramEnd"/>
      <w:r>
        <w:rPr>
          <w:rFonts w:asciiTheme="minorEastAsia" w:hAnsiTheme="minorEastAsia" w:cs="黑体" w:hint="eastAsia"/>
          <w:color w:val="000000" w:themeColor="text1"/>
          <w:kern w:val="0"/>
          <w:sz w:val="32"/>
          <w:szCs w:val="32"/>
        </w:rPr>
        <w:t>出国（境）的住宿费、旅费、伙食补助费、杂费、培训费等支出；公务用车购置及运行</w:t>
      </w:r>
      <w:proofErr w:type="gramStart"/>
      <w:r>
        <w:rPr>
          <w:rFonts w:asciiTheme="minorEastAsia" w:hAnsiTheme="minorEastAsia" w:cs="黑体" w:hint="eastAsia"/>
          <w:color w:val="000000" w:themeColor="text1"/>
          <w:kern w:val="0"/>
          <w:sz w:val="32"/>
          <w:szCs w:val="32"/>
        </w:rPr>
        <w:t>费反映</w:t>
      </w:r>
      <w:proofErr w:type="gramEnd"/>
      <w:r>
        <w:rPr>
          <w:rFonts w:asciiTheme="minorEastAsia" w:hAnsiTheme="minorEastAsia" w:cs="黑体" w:hint="eastAsia"/>
          <w:color w:val="000000" w:themeColor="text1"/>
          <w:kern w:val="0"/>
          <w:sz w:val="32"/>
          <w:szCs w:val="32"/>
        </w:rPr>
        <w:t>单位公务用车购置费及租用费、燃料费、维修费、过路过桥费、保险费、安全奖励费用等支出；公务接待</w:t>
      </w:r>
      <w:proofErr w:type="gramStart"/>
      <w:r>
        <w:rPr>
          <w:rFonts w:asciiTheme="minorEastAsia" w:hAnsiTheme="minorEastAsia" w:cs="黑体" w:hint="eastAsia"/>
          <w:color w:val="000000" w:themeColor="text1"/>
          <w:kern w:val="0"/>
          <w:sz w:val="32"/>
          <w:szCs w:val="32"/>
        </w:rPr>
        <w:t>费反映</w:t>
      </w:r>
      <w:proofErr w:type="gramEnd"/>
      <w:r>
        <w:rPr>
          <w:rFonts w:asciiTheme="minorEastAsia" w:hAnsiTheme="minorEastAsia" w:cs="黑体" w:hint="eastAsia"/>
          <w:color w:val="000000" w:themeColor="text1"/>
          <w:kern w:val="0"/>
          <w:sz w:val="32"/>
          <w:szCs w:val="32"/>
        </w:rPr>
        <w:t>单位按规定开支的各类公务接待（含外宾接待）支出。</w:t>
      </w:r>
    </w:p>
    <w:p w14:paraId="49E666D9" w14:textId="77777777" w:rsidR="00314B0D" w:rsidRDefault="00000000">
      <w:pPr>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270473CB" w14:textId="77777777" w:rsidR="00314B0D" w:rsidRDefault="00000000">
      <w:pPr>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三、</w:t>
      </w:r>
      <w:r>
        <w:rPr>
          <w:rFonts w:asciiTheme="minorEastAsia" w:hAnsiTheme="minorEastAsia" w:cs="黑体"/>
          <w:color w:val="000000" w:themeColor="text1"/>
          <w:kern w:val="0"/>
          <w:sz w:val="32"/>
          <w:szCs w:val="32"/>
        </w:rPr>
        <w:t>……</w:t>
      </w:r>
    </w:p>
    <w:p w14:paraId="70DAE7DE" w14:textId="77777777" w:rsidR="00314B0D" w:rsidRDefault="00314B0D">
      <w:pPr>
        <w:pStyle w:val="Default"/>
        <w:jc w:val="center"/>
        <w:rPr>
          <w:color w:val="000000" w:themeColor="text1"/>
          <w:sz w:val="72"/>
          <w:szCs w:val="72"/>
        </w:rPr>
      </w:pPr>
    </w:p>
    <w:p w14:paraId="18FE2789" w14:textId="77777777" w:rsidR="00314B0D" w:rsidRDefault="00314B0D">
      <w:pPr>
        <w:pStyle w:val="Default"/>
        <w:jc w:val="center"/>
        <w:rPr>
          <w:color w:val="000000" w:themeColor="text1"/>
          <w:sz w:val="72"/>
          <w:szCs w:val="72"/>
        </w:rPr>
      </w:pPr>
    </w:p>
    <w:p w14:paraId="693F7E38" w14:textId="77777777" w:rsidR="00314B0D" w:rsidRDefault="00314B0D">
      <w:pPr>
        <w:pStyle w:val="Default"/>
        <w:jc w:val="center"/>
        <w:rPr>
          <w:color w:val="000000" w:themeColor="text1"/>
          <w:sz w:val="72"/>
          <w:szCs w:val="72"/>
        </w:rPr>
      </w:pPr>
    </w:p>
    <w:p w14:paraId="43DA272D" w14:textId="77777777" w:rsidR="00314B0D" w:rsidRDefault="00314B0D">
      <w:pPr>
        <w:pStyle w:val="Default"/>
        <w:jc w:val="center"/>
        <w:rPr>
          <w:color w:val="000000" w:themeColor="text1"/>
          <w:sz w:val="72"/>
          <w:szCs w:val="72"/>
        </w:rPr>
      </w:pPr>
    </w:p>
    <w:p w14:paraId="231DB45A" w14:textId="77777777" w:rsidR="00314B0D" w:rsidRDefault="00314B0D">
      <w:pPr>
        <w:pStyle w:val="Default"/>
        <w:jc w:val="center"/>
        <w:rPr>
          <w:color w:val="000000" w:themeColor="text1"/>
          <w:sz w:val="72"/>
          <w:szCs w:val="72"/>
        </w:rPr>
      </w:pPr>
    </w:p>
    <w:p w14:paraId="459CB3B7" w14:textId="77777777" w:rsidR="00314B0D" w:rsidRDefault="00314B0D">
      <w:pPr>
        <w:pStyle w:val="Default"/>
        <w:jc w:val="center"/>
        <w:rPr>
          <w:color w:val="000000" w:themeColor="text1"/>
          <w:sz w:val="72"/>
          <w:szCs w:val="72"/>
        </w:rPr>
      </w:pPr>
    </w:p>
    <w:p w14:paraId="27A75736" w14:textId="77777777" w:rsidR="00314B0D" w:rsidRDefault="00314B0D">
      <w:pPr>
        <w:pStyle w:val="Default"/>
        <w:jc w:val="center"/>
        <w:rPr>
          <w:color w:val="000000" w:themeColor="text1"/>
          <w:sz w:val="72"/>
          <w:szCs w:val="72"/>
        </w:rPr>
      </w:pPr>
    </w:p>
    <w:p w14:paraId="59C98363" w14:textId="77777777" w:rsidR="00314B0D" w:rsidRDefault="00314B0D">
      <w:pPr>
        <w:pStyle w:val="Default"/>
        <w:jc w:val="center"/>
        <w:rPr>
          <w:color w:val="000000" w:themeColor="text1"/>
          <w:sz w:val="72"/>
          <w:szCs w:val="72"/>
        </w:rPr>
      </w:pPr>
    </w:p>
    <w:p w14:paraId="22C265D4" w14:textId="77777777" w:rsidR="00314B0D" w:rsidRDefault="00314B0D">
      <w:pPr>
        <w:pStyle w:val="Default"/>
        <w:jc w:val="center"/>
        <w:rPr>
          <w:color w:val="000000" w:themeColor="text1"/>
          <w:sz w:val="72"/>
          <w:szCs w:val="72"/>
        </w:rPr>
      </w:pPr>
    </w:p>
    <w:p w14:paraId="16C928F8" w14:textId="77777777" w:rsidR="00314B0D" w:rsidRDefault="00314B0D">
      <w:pPr>
        <w:pStyle w:val="Default"/>
        <w:jc w:val="center"/>
        <w:rPr>
          <w:color w:val="000000" w:themeColor="text1"/>
          <w:sz w:val="72"/>
          <w:szCs w:val="72"/>
        </w:rPr>
      </w:pPr>
    </w:p>
    <w:p w14:paraId="3E35795A" w14:textId="77777777" w:rsidR="00314B0D" w:rsidRDefault="00314B0D">
      <w:pPr>
        <w:pStyle w:val="Default"/>
        <w:jc w:val="center"/>
        <w:rPr>
          <w:color w:val="000000" w:themeColor="text1"/>
          <w:sz w:val="72"/>
          <w:szCs w:val="72"/>
        </w:rPr>
      </w:pPr>
    </w:p>
    <w:p w14:paraId="247D4192" w14:textId="77777777" w:rsidR="00314B0D" w:rsidRDefault="00314B0D">
      <w:pPr>
        <w:pStyle w:val="Default"/>
        <w:jc w:val="center"/>
        <w:rPr>
          <w:color w:val="000000" w:themeColor="text1"/>
          <w:sz w:val="72"/>
          <w:szCs w:val="72"/>
        </w:rPr>
      </w:pPr>
    </w:p>
    <w:p w14:paraId="744949A4" w14:textId="77777777" w:rsidR="00314B0D" w:rsidRDefault="00314B0D">
      <w:pPr>
        <w:pStyle w:val="Default"/>
        <w:jc w:val="center"/>
        <w:rPr>
          <w:color w:val="000000" w:themeColor="text1"/>
          <w:sz w:val="72"/>
          <w:szCs w:val="72"/>
        </w:rPr>
      </w:pPr>
    </w:p>
    <w:p w14:paraId="3A9AFCFC" w14:textId="77777777" w:rsidR="00314B0D" w:rsidRDefault="00314B0D">
      <w:pPr>
        <w:pStyle w:val="Default"/>
        <w:jc w:val="center"/>
        <w:rPr>
          <w:color w:val="000000" w:themeColor="text1"/>
          <w:sz w:val="72"/>
          <w:szCs w:val="72"/>
        </w:rPr>
      </w:pPr>
    </w:p>
    <w:p w14:paraId="66E8124E" w14:textId="77777777" w:rsidR="00314B0D" w:rsidRDefault="00314B0D">
      <w:pPr>
        <w:pStyle w:val="Default"/>
        <w:jc w:val="center"/>
        <w:rPr>
          <w:color w:val="000000" w:themeColor="text1"/>
          <w:sz w:val="72"/>
          <w:szCs w:val="72"/>
        </w:rPr>
      </w:pPr>
    </w:p>
    <w:p w14:paraId="70133477" w14:textId="77777777" w:rsidR="00314B0D" w:rsidRDefault="00314B0D">
      <w:pPr>
        <w:pStyle w:val="Default"/>
        <w:jc w:val="center"/>
        <w:rPr>
          <w:color w:val="000000" w:themeColor="text1"/>
          <w:sz w:val="72"/>
          <w:szCs w:val="72"/>
        </w:rPr>
      </w:pPr>
    </w:p>
    <w:p w14:paraId="2BD0BC48" w14:textId="77777777" w:rsidR="00314B0D" w:rsidRDefault="00314B0D">
      <w:pPr>
        <w:pStyle w:val="Default"/>
        <w:jc w:val="center"/>
        <w:rPr>
          <w:color w:val="000000" w:themeColor="text1"/>
          <w:sz w:val="72"/>
          <w:szCs w:val="72"/>
        </w:rPr>
      </w:pPr>
    </w:p>
    <w:p w14:paraId="01D3E429" w14:textId="77777777" w:rsidR="00314B0D" w:rsidRDefault="00314B0D">
      <w:pPr>
        <w:pStyle w:val="Default"/>
        <w:jc w:val="center"/>
        <w:rPr>
          <w:color w:val="000000" w:themeColor="text1"/>
          <w:sz w:val="72"/>
          <w:szCs w:val="72"/>
        </w:rPr>
      </w:pPr>
    </w:p>
    <w:p w14:paraId="38E4AFBE" w14:textId="77777777" w:rsidR="00314B0D" w:rsidRDefault="00000000">
      <w:pPr>
        <w:pStyle w:val="Default"/>
        <w:jc w:val="center"/>
        <w:rPr>
          <w:color w:val="000000" w:themeColor="text1"/>
          <w:sz w:val="72"/>
          <w:szCs w:val="72"/>
        </w:rPr>
      </w:pPr>
      <w:r>
        <w:rPr>
          <w:rFonts w:hint="eastAsia"/>
          <w:color w:val="000000" w:themeColor="text1"/>
          <w:sz w:val="72"/>
          <w:szCs w:val="72"/>
        </w:rPr>
        <w:t>第五部分</w:t>
      </w:r>
    </w:p>
    <w:p w14:paraId="3836E45E" w14:textId="77777777" w:rsidR="00314B0D" w:rsidRDefault="00314B0D">
      <w:pPr>
        <w:jc w:val="center"/>
        <w:rPr>
          <w:rFonts w:ascii="黑体" w:eastAsia="黑体" w:cs="黑体"/>
          <w:color w:val="000000" w:themeColor="text1"/>
          <w:kern w:val="0"/>
          <w:sz w:val="70"/>
          <w:szCs w:val="70"/>
        </w:rPr>
      </w:pPr>
    </w:p>
    <w:p w14:paraId="2CE3BA8C" w14:textId="77777777" w:rsidR="00314B0D" w:rsidRDefault="00000000">
      <w:pPr>
        <w:jc w:val="center"/>
        <w:rPr>
          <w:rFonts w:ascii="黑体" w:eastAsia="黑体" w:cs="黑体"/>
          <w:color w:val="000000" w:themeColor="text1"/>
          <w:kern w:val="0"/>
          <w:sz w:val="70"/>
          <w:szCs w:val="70"/>
        </w:rPr>
      </w:pPr>
      <w:r>
        <w:rPr>
          <w:rFonts w:ascii="黑体" w:eastAsia="黑体" w:cs="黑体" w:hint="eastAsia"/>
          <w:color w:val="000000" w:themeColor="text1"/>
          <w:kern w:val="0"/>
          <w:sz w:val="70"/>
          <w:szCs w:val="70"/>
        </w:rPr>
        <w:t>附件</w:t>
      </w:r>
    </w:p>
    <w:p w14:paraId="377862E1" w14:textId="77777777" w:rsidR="00314B0D" w:rsidRDefault="00000000">
      <w:pPr>
        <w:widowControl/>
        <w:jc w:val="left"/>
        <w:rPr>
          <w:rFonts w:ascii="黑体" w:eastAsia="黑体" w:cs="黑体"/>
          <w:color w:val="000000" w:themeColor="text1"/>
          <w:kern w:val="0"/>
          <w:sz w:val="70"/>
          <w:szCs w:val="70"/>
        </w:rPr>
      </w:pPr>
      <w:r>
        <w:rPr>
          <w:rFonts w:ascii="黑体" w:eastAsia="黑体" w:cs="黑体"/>
          <w:color w:val="000000" w:themeColor="text1"/>
          <w:kern w:val="0"/>
          <w:sz w:val="70"/>
          <w:szCs w:val="70"/>
        </w:rPr>
        <w:br w:type="page"/>
      </w:r>
    </w:p>
    <w:p w14:paraId="2076194C" w14:textId="77777777" w:rsidR="00314B0D" w:rsidRDefault="00314B0D">
      <w:pPr>
        <w:jc w:val="center"/>
        <w:rPr>
          <w:rFonts w:ascii="黑体" w:eastAsia="黑体" w:cs="黑体"/>
          <w:color w:val="000000" w:themeColor="text1"/>
          <w:kern w:val="0"/>
          <w:sz w:val="70"/>
          <w:szCs w:val="70"/>
        </w:rPr>
      </w:pPr>
    </w:p>
    <w:p w14:paraId="6DB53DFE" w14:textId="77777777" w:rsidR="00314B0D" w:rsidRDefault="00000000">
      <w:pPr>
        <w:ind w:firstLineChars="200" w:firstLine="643"/>
        <w:jc w:val="left"/>
        <w:rPr>
          <w:rFonts w:asciiTheme="minorEastAsia" w:hAnsiTheme="minorEastAsia" w:cs="黑体"/>
          <w:b/>
          <w:color w:val="000000" w:themeColor="text1"/>
          <w:kern w:val="0"/>
          <w:sz w:val="32"/>
          <w:szCs w:val="32"/>
        </w:rPr>
      </w:pPr>
      <w:r>
        <w:rPr>
          <w:rFonts w:asciiTheme="minorEastAsia" w:hAnsiTheme="minorEastAsia" w:cs="黑体" w:hint="eastAsia"/>
          <w:b/>
          <w:color w:val="000000" w:themeColor="text1"/>
          <w:kern w:val="0"/>
          <w:sz w:val="32"/>
          <w:szCs w:val="32"/>
        </w:rPr>
        <w:t>1、2021年部门决算公开表格</w:t>
      </w:r>
    </w:p>
    <w:p w14:paraId="5D181AC1" w14:textId="77777777" w:rsidR="00314B0D" w:rsidRDefault="00000000">
      <w:pPr>
        <w:ind w:firstLineChars="200" w:firstLine="643"/>
        <w:jc w:val="left"/>
        <w:rPr>
          <w:rFonts w:asciiTheme="minorEastAsia" w:hAnsiTheme="minorEastAsia" w:cs="黑体"/>
          <w:b/>
          <w:color w:val="000000" w:themeColor="text1"/>
          <w:kern w:val="0"/>
          <w:sz w:val="32"/>
          <w:szCs w:val="32"/>
        </w:rPr>
      </w:pPr>
      <w:r>
        <w:rPr>
          <w:rFonts w:asciiTheme="minorEastAsia" w:hAnsiTheme="minorEastAsia" w:cs="黑体" w:hint="eastAsia"/>
          <w:b/>
          <w:color w:val="000000" w:themeColor="text1"/>
          <w:kern w:val="0"/>
          <w:sz w:val="32"/>
          <w:szCs w:val="32"/>
        </w:rPr>
        <w:t>2、2021年度部门整体支出绩效评价报告</w:t>
      </w:r>
    </w:p>
    <w:p w14:paraId="00C74418" w14:textId="72715A42" w:rsidR="00314B0D" w:rsidRDefault="00314B0D" w:rsidP="00D71DA6">
      <w:pPr>
        <w:jc w:val="left"/>
        <w:rPr>
          <w:rFonts w:asciiTheme="minorEastAsia" w:hAnsiTheme="minorEastAsia" w:cs="黑体"/>
          <w:color w:val="000000" w:themeColor="text1"/>
          <w:kern w:val="0"/>
          <w:sz w:val="32"/>
          <w:szCs w:val="32"/>
        </w:rPr>
      </w:pPr>
    </w:p>
    <w:p w14:paraId="778C085C" w14:textId="77777777" w:rsidR="00314B0D" w:rsidRDefault="00314B0D">
      <w:pPr>
        <w:ind w:firstLineChars="200" w:firstLine="640"/>
        <w:jc w:val="left"/>
        <w:rPr>
          <w:rFonts w:asciiTheme="minorEastAsia" w:hAnsiTheme="minorEastAsia" w:cs="黑体"/>
          <w:color w:val="000000" w:themeColor="text1"/>
          <w:kern w:val="0"/>
          <w:sz w:val="32"/>
          <w:szCs w:val="32"/>
        </w:rPr>
      </w:pPr>
    </w:p>
    <w:sectPr w:rsidR="00314B0D">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6A298D"/>
    <w:multiLevelType w:val="singleLevel"/>
    <w:tmpl w:val="B16A298D"/>
    <w:lvl w:ilvl="0">
      <w:start w:val="9"/>
      <w:numFmt w:val="chineseCounting"/>
      <w:suff w:val="nothing"/>
      <w:lvlText w:val="%1、"/>
      <w:lvlJc w:val="left"/>
      <w:rPr>
        <w:rFonts w:hint="eastAsia"/>
      </w:rPr>
    </w:lvl>
  </w:abstractNum>
  <w:abstractNum w:abstractNumId="1" w15:restartNumberingAfterBreak="0">
    <w:nsid w:val="FC5F40D2"/>
    <w:multiLevelType w:val="singleLevel"/>
    <w:tmpl w:val="FC5F40D2"/>
    <w:lvl w:ilvl="0">
      <w:start w:val="2"/>
      <w:numFmt w:val="chineseCounting"/>
      <w:suff w:val="nothing"/>
      <w:lvlText w:val="（%1）"/>
      <w:lvlJc w:val="left"/>
      <w:rPr>
        <w:rFonts w:ascii="黑体" w:eastAsia="黑体" w:hAnsi="黑体" w:cs="黑体" w:hint="eastAsia"/>
        <w:sz w:val="32"/>
        <w:szCs w:val="32"/>
      </w:rPr>
    </w:lvl>
  </w:abstractNum>
  <w:abstractNum w:abstractNumId="2"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94260847">
    <w:abstractNumId w:val="2"/>
  </w:num>
  <w:num w:numId="2" w16cid:durableId="748310333">
    <w:abstractNumId w:val="1"/>
  </w:num>
  <w:num w:numId="3" w16cid:durableId="69496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229B"/>
    <w:rsid w:val="000273BD"/>
    <w:rsid w:val="000415B7"/>
    <w:rsid w:val="00041E3F"/>
    <w:rsid w:val="00055DAA"/>
    <w:rsid w:val="00061F7B"/>
    <w:rsid w:val="000658A3"/>
    <w:rsid w:val="00074155"/>
    <w:rsid w:val="000873EF"/>
    <w:rsid w:val="000A3F69"/>
    <w:rsid w:val="00101B79"/>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4B0D"/>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1419A"/>
    <w:rsid w:val="00C3049A"/>
    <w:rsid w:val="00C31B1E"/>
    <w:rsid w:val="00C77645"/>
    <w:rsid w:val="00CE04C3"/>
    <w:rsid w:val="00CE76A0"/>
    <w:rsid w:val="00D148C6"/>
    <w:rsid w:val="00D17A8A"/>
    <w:rsid w:val="00D415BA"/>
    <w:rsid w:val="00D63780"/>
    <w:rsid w:val="00D644EE"/>
    <w:rsid w:val="00D71DA6"/>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BF700B"/>
    <w:rsid w:val="03765055"/>
    <w:rsid w:val="03D43BBF"/>
    <w:rsid w:val="04255E8D"/>
    <w:rsid w:val="05633A58"/>
    <w:rsid w:val="06B411F0"/>
    <w:rsid w:val="071E49F2"/>
    <w:rsid w:val="08075D95"/>
    <w:rsid w:val="087403E0"/>
    <w:rsid w:val="09612974"/>
    <w:rsid w:val="0BE32DF7"/>
    <w:rsid w:val="0BE56081"/>
    <w:rsid w:val="0BEC54D4"/>
    <w:rsid w:val="0C0459A6"/>
    <w:rsid w:val="0CC61829"/>
    <w:rsid w:val="0DDD5C45"/>
    <w:rsid w:val="0E1F40ED"/>
    <w:rsid w:val="0FB52D79"/>
    <w:rsid w:val="118F3A66"/>
    <w:rsid w:val="129C6C18"/>
    <w:rsid w:val="135D5339"/>
    <w:rsid w:val="138B0A21"/>
    <w:rsid w:val="13BE003E"/>
    <w:rsid w:val="14031CB6"/>
    <w:rsid w:val="145374DE"/>
    <w:rsid w:val="14A00783"/>
    <w:rsid w:val="14D5524D"/>
    <w:rsid w:val="15792308"/>
    <w:rsid w:val="164679E9"/>
    <w:rsid w:val="17A87124"/>
    <w:rsid w:val="181770DC"/>
    <w:rsid w:val="182D791F"/>
    <w:rsid w:val="18412580"/>
    <w:rsid w:val="18D94089"/>
    <w:rsid w:val="19207BE5"/>
    <w:rsid w:val="1A8C26EA"/>
    <w:rsid w:val="1CCD0F3F"/>
    <w:rsid w:val="20426484"/>
    <w:rsid w:val="21A13896"/>
    <w:rsid w:val="230C24B2"/>
    <w:rsid w:val="23D623A7"/>
    <w:rsid w:val="2415370E"/>
    <w:rsid w:val="253B71F5"/>
    <w:rsid w:val="25F625EF"/>
    <w:rsid w:val="262F3767"/>
    <w:rsid w:val="26797846"/>
    <w:rsid w:val="27DB542D"/>
    <w:rsid w:val="28486025"/>
    <w:rsid w:val="28C91BCC"/>
    <w:rsid w:val="298B7982"/>
    <w:rsid w:val="29A4103B"/>
    <w:rsid w:val="2A360342"/>
    <w:rsid w:val="2A615574"/>
    <w:rsid w:val="2C2B7B65"/>
    <w:rsid w:val="2D4E18CB"/>
    <w:rsid w:val="2E300E93"/>
    <w:rsid w:val="2FCF4BE8"/>
    <w:rsid w:val="2FD153E3"/>
    <w:rsid w:val="30142538"/>
    <w:rsid w:val="3084247E"/>
    <w:rsid w:val="30A13C84"/>
    <w:rsid w:val="31AC00B3"/>
    <w:rsid w:val="33E5662C"/>
    <w:rsid w:val="35252367"/>
    <w:rsid w:val="358B6BC5"/>
    <w:rsid w:val="35D11417"/>
    <w:rsid w:val="366364DD"/>
    <w:rsid w:val="370B6762"/>
    <w:rsid w:val="38486B69"/>
    <w:rsid w:val="38CA1E02"/>
    <w:rsid w:val="38DB65B0"/>
    <w:rsid w:val="39E16563"/>
    <w:rsid w:val="39E645E7"/>
    <w:rsid w:val="3A2C3BA2"/>
    <w:rsid w:val="3B496837"/>
    <w:rsid w:val="3B511179"/>
    <w:rsid w:val="3C0A23BF"/>
    <w:rsid w:val="3D033196"/>
    <w:rsid w:val="3E706C67"/>
    <w:rsid w:val="3E810063"/>
    <w:rsid w:val="3F3332EA"/>
    <w:rsid w:val="4376314C"/>
    <w:rsid w:val="43963643"/>
    <w:rsid w:val="45B82EAD"/>
    <w:rsid w:val="45F9639D"/>
    <w:rsid w:val="462704F9"/>
    <w:rsid w:val="46B32B36"/>
    <w:rsid w:val="46EB1116"/>
    <w:rsid w:val="48ED43E7"/>
    <w:rsid w:val="49137CE0"/>
    <w:rsid w:val="491B22EE"/>
    <w:rsid w:val="4A10046E"/>
    <w:rsid w:val="4B4D55C2"/>
    <w:rsid w:val="4B532CA7"/>
    <w:rsid w:val="4BC95063"/>
    <w:rsid w:val="4D862922"/>
    <w:rsid w:val="4DC801CA"/>
    <w:rsid w:val="4F0A03D0"/>
    <w:rsid w:val="4F3A73EC"/>
    <w:rsid w:val="4FFF6289"/>
    <w:rsid w:val="50646D22"/>
    <w:rsid w:val="508B56E3"/>
    <w:rsid w:val="50F227A8"/>
    <w:rsid w:val="51393AAF"/>
    <w:rsid w:val="51C10FC5"/>
    <w:rsid w:val="53A068DB"/>
    <w:rsid w:val="53C16B47"/>
    <w:rsid w:val="540A1CEF"/>
    <w:rsid w:val="54EF1797"/>
    <w:rsid w:val="561917F1"/>
    <w:rsid w:val="58566E5C"/>
    <w:rsid w:val="589B0A6B"/>
    <w:rsid w:val="58E8288D"/>
    <w:rsid w:val="59B05DB3"/>
    <w:rsid w:val="5B204D10"/>
    <w:rsid w:val="5BC25EED"/>
    <w:rsid w:val="5DBC3226"/>
    <w:rsid w:val="5DF05AFA"/>
    <w:rsid w:val="5F6545D1"/>
    <w:rsid w:val="5FF73C85"/>
    <w:rsid w:val="6054616B"/>
    <w:rsid w:val="60A907EA"/>
    <w:rsid w:val="60F04FDD"/>
    <w:rsid w:val="6145544E"/>
    <w:rsid w:val="62B719D5"/>
    <w:rsid w:val="63033A05"/>
    <w:rsid w:val="64C7075E"/>
    <w:rsid w:val="657B2869"/>
    <w:rsid w:val="65915AA9"/>
    <w:rsid w:val="65B85FC2"/>
    <w:rsid w:val="674848E9"/>
    <w:rsid w:val="67630A97"/>
    <w:rsid w:val="685E6822"/>
    <w:rsid w:val="6A2524A9"/>
    <w:rsid w:val="6A9E5BCF"/>
    <w:rsid w:val="6B6C36AF"/>
    <w:rsid w:val="6C386A4C"/>
    <w:rsid w:val="6D0A6F75"/>
    <w:rsid w:val="6E1F5665"/>
    <w:rsid w:val="6E302AA0"/>
    <w:rsid w:val="6E4F064E"/>
    <w:rsid w:val="6FA37837"/>
    <w:rsid w:val="6FBE15B7"/>
    <w:rsid w:val="70F05179"/>
    <w:rsid w:val="711F1A79"/>
    <w:rsid w:val="71F5150F"/>
    <w:rsid w:val="721C7D8E"/>
    <w:rsid w:val="7271200E"/>
    <w:rsid w:val="73B01B09"/>
    <w:rsid w:val="73CD6B7D"/>
    <w:rsid w:val="75474366"/>
    <w:rsid w:val="75BD0C95"/>
    <w:rsid w:val="765C6B13"/>
    <w:rsid w:val="768E7C4F"/>
    <w:rsid w:val="77296C37"/>
    <w:rsid w:val="77CB2E0E"/>
    <w:rsid w:val="77ED6D1C"/>
    <w:rsid w:val="783B115F"/>
    <w:rsid w:val="78F42324"/>
    <w:rsid w:val="79800460"/>
    <w:rsid w:val="7A0A4CFC"/>
    <w:rsid w:val="7BAE603C"/>
    <w:rsid w:val="7DC93D0C"/>
    <w:rsid w:val="7E9C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BFD4"/>
  <w15:docId w15:val="{427A9148-8D12-4464-BC51-2D67D3CD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957</Words>
  <Characters>5456</Characters>
  <Application>Microsoft Office Word</Application>
  <DocSecurity>0</DocSecurity>
  <Lines>45</Lines>
  <Paragraphs>12</Paragraphs>
  <ScaleCrop>false</ScaleCrop>
  <Company>Microsoft</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廖 立军</cp:lastModifiedBy>
  <cp:revision>3</cp:revision>
  <cp:lastPrinted>2022-09-21T02:00:00Z</cp:lastPrinted>
  <dcterms:created xsi:type="dcterms:W3CDTF">2023-09-22T13:22:00Z</dcterms:created>
  <dcterms:modified xsi:type="dcterms:W3CDTF">2023-09-22T13:29:00Z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19D00C0CEFF44A34A8D826E78CB873DB</vt:lpwstr>
  </property>
</Properties>
</file>