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8522"/>
      </w:tblGrid>
      <w:tr w:rsidR="00264E96" w14:paraId="56FAD0E8" w14:textId="77777777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3E37B" w14:textId="77777777" w:rsidR="00264E96" w:rsidRDefault="00000000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岳阳市林业科学研究所2022年度单位预算</w:t>
            </w:r>
          </w:p>
        </w:tc>
      </w:tr>
      <w:tr w:rsidR="00264E96" w14:paraId="32E4D1B8" w14:textId="77777777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D2B58" w14:textId="77777777" w:rsidR="00264E96" w:rsidRDefault="00000000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264E96" w14:paraId="4B9FA293" w14:textId="77777777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E5856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 w:rsidR="00264E96" w14:paraId="3CA5105E" w14:textId="77777777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CB83F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 w:rsidR="00264E96" w14:paraId="37CD778E" w14:textId="77777777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1CAEE" w14:textId="7DC66855" w:rsidR="00264E96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8、一般公共预算基本支出表-人员经费（工资福利支出）（按政府预算经济分类）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9、一般公共预算基本支出表-人员经费（工资福利支出）（按部门预算经济分类）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10、一般公共预算基本支出表-人员经费（对个人和家庭的补助）（按政府预算经济分类）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11、一般公共预算基本支出表-人员经费（对个人和家庭的补助）（按部门预算经济分类）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12、一般公共预算基本支出表-</w:t>
            </w:r>
            <w:r w:rsidR="0001093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13、一般公共预算基本支出表-</w:t>
            </w:r>
            <w:r w:rsidR="0001093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18、国有资本经营预算支出表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22、整体支出绩效目标表</w:t>
            </w:r>
          </w:p>
          <w:p w14:paraId="5F82CBB3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注：以上单位预算公开报表中，空表表示本单位无相关收支情况。</w:t>
            </w:r>
          </w:p>
        </w:tc>
      </w:tr>
      <w:tr w:rsidR="00264E96" w14:paraId="524BAB1F" w14:textId="77777777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06125" w14:textId="77777777" w:rsidR="00264E96" w:rsidRDefault="00264E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64E96" w14:paraId="1A32EE82" w14:textId="77777777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0A691" w14:textId="77777777" w:rsidR="00264E96" w:rsidRDefault="0000000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 w:rsidR="00264E96" w14:paraId="1B811B32" w14:textId="77777777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49EEF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14:paraId="79820904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14:paraId="0CA0E8A0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我单位隶属岳阳市林业局二级公益一类全额拨款事业单位，主要开展林业科学研究，促进科技发展；林业科学研究及成果推广；花卉、盆景的繁殖与培育；绿化工程；租摆花业务。</w:t>
            </w:r>
          </w:p>
          <w:p w14:paraId="1408F381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14:paraId="36726A3D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我单位现有编制30人，实有在岗在职职工30人，退休职工42人，下设办公室、财务室、基地办、科研办、工会五个内设机构.</w:t>
            </w:r>
          </w:p>
          <w:p w14:paraId="5E627FD9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二、单位预算单位构成</w:t>
            </w:r>
          </w:p>
          <w:p w14:paraId="03CF91EF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本单位预算仅含本级预算。</w:t>
            </w:r>
          </w:p>
          <w:p w14:paraId="4D1E3918" w14:textId="77777777" w:rsidR="00264E96" w:rsidRDefault="00264E9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264E96" w14:paraId="03BFEF32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D1FF6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264E96" w14:paraId="6765538F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807EF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264E96" w14:paraId="7884FB77" w14:textId="77777777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378FB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582.66万元，其中，一般公共预算拨款582.66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 w:rsidR="00264E96" w14:paraId="1814D133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FEC9C" w14:textId="77777777" w:rsidR="00264E96" w:rsidRDefault="00000000">
            <w:pPr>
              <w:widowControl/>
              <w:ind w:firstLineChars="150" w:firstLine="42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收入较去年增加239.38万元，主要是因为2022年增加了工会经费补助，伙食补助，物业服务补贴，综合绩效奖和平安岳阳建设奖。</w:t>
            </w:r>
          </w:p>
        </w:tc>
      </w:tr>
      <w:tr w:rsidR="00264E96" w14:paraId="2E0BD32E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A51AA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264E96" w14:paraId="752EA2C3" w14:textId="7777777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15F42" w14:textId="77777777" w:rsidR="00264E96" w:rsidRDefault="00000000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本单位支出预算582.66万元，其中，社会保障和就业支出35.6万元，占比6.11%，卫生健康支出18.27万元，占比3.14%，农林水支出500.5万元，占比85.90%，住房保障支出28.29万元，占比4.86%。支出较去年增加239.38万元，其中基本支出增加19.06万元，项目支出增加220.32万元。其中基本支出较上年增加主要是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因为人员变动，项目支出增加主要是因为2022年增加了工会经费补助，伙食补助，物业服务补贴，综合绩效奖和平安岳阳建设奖。</w:t>
            </w:r>
          </w:p>
          <w:p w14:paraId="2DA02EC2" w14:textId="77777777" w:rsidR="00264E96" w:rsidRDefault="00000000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说明：2022年预算公开文档第三大点（对应表3）、第四大点（对应表7）中的金额和百分比，由于预算编制时金额明细到了“分”，而公开表格显示和公开文档取数只到“百元”，可能导致0.01的尾数差异。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 w:rsidR="00264E96" w14:paraId="0A5D46D2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70E53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四、一般公共预算拨款支出预算</w:t>
            </w:r>
          </w:p>
        </w:tc>
      </w:tr>
      <w:tr w:rsidR="00264E96" w14:paraId="411A760A" w14:textId="77777777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29066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年本单位一般公共预算拨款支出预算582.66万元，其中，社会保障和就业支出35.6万元，占比6.11%，卫生健康支出18.27万元，占比3.14%，农林水支出500.5万元，占比85.90%，住房保障支出28.29万元，占比4.86%。具体安排情况如下：</w:t>
            </w:r>
          </w:p>
        </w:tc>
      </w:tr>
      <w:tr w:rsidR="00264E96" w14:paraId="43D43315" w14:textId="7777777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F476F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358.74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264E96" w14:paraId="48A99427" w14:textId="77777777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88A97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（二）项目支出：2022年项目支出年初预算数为223.92万元，是指单位为完成特定行政工作任务或事业发展目标而发生的支出， 包括有关业务工作经费、运行维护经费等。其中：业务工作经费主要是林业科研经费3.60万元，主要用于林业科研支出等方面。运行维护经费220.32万元，具体包括工会经费补助21.60万元；伙食补助28.80万元；物业服务补贴25.92万元；综合绩效奖及平安岳阳建设奖144万元，主要用于工会经费补助、伙食补助、物业补贴、综合绩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效奖及平安岳阳建设奖等方面。</w:t>
            </w:r>
          </w:p>
        </w:tc>
      </w:tr>
      <w:tr w:rsidR="00264E96" w14:paraId="6322D718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57915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五、政府性基金预算支出</w:t>
            </w:r>
          </w:p>
        </w:tc>
      </w:tr>
      <w:tr w:rsidR="00264E96" w14:paraId="5C78F1F4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2A3F6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 w:rsidR="00264E96" w14:paraId="04F06406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6F276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264E96" w14:paraId="6B702B6A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39F4C7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264E96" w14:paraId="7CC3E324" w14:textId="77777777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3E7965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本单位2022年机关运行经费当年一般公共预算拨款37.79万元，比上一年增加1.76万元，增加4.88%。主要原因是2022年人员变动。</w:t>
            </w:r>
          </w:p>
        </w:tc>
      </w:tr>
      <w:tr w:rsidR="00264E96" w14:paraId="1CA72DCD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DD8EA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264E96" w14:paraId="6B659AAA" w14:textId="7777777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4CC11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本单位2022年“三公”经费预算数7.75万元，其中，公务接待费4.51万元，因公出国（境）费0万元，公务用车购置及运行费3.24万元（其中，公务用车购置费0万元，公务用车运行费3.24万元）。2022年三公经费预算较上年减少2.26万元，降低22.58%，主要原因是严格落实中央八项规定指示精神，厉行节约。</w:t>
            </w:r>
          </w:p>
        </w:tc>
      </w:tr>
      <w:tr w:rsidR="00264E96" w14:paraId="66FEAC1E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B5A94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264E96" w14:paraId="3AFE4241" w14:textId="77777777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DD842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2022年度本单位未计划安排会议、培训，未计划举办节庆、晚会、论坛、赛事活动。</w:t>
            </w:r>
          </w:p>
        </w:tc>
      </w:tr>
      <w:tr w:rsidR="00264E96" w14:paraId="12BFC4D3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08F21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264E96" w14:paraId="1870FC95" w14:textId="77777777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E9257" w14:textId="77777777" w:rsidR="00264E96" w:rsidRDefault="00000000">
            <w:pPr>
              <w:widowControl/>
              <w:ind w:firstLineChars="200"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本单位2022年政府采购预算总额20.55万元，其中工程类10.50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万元，货物类8.97万元，服务类1.08万元。</w:t>
            </w:r>
          </w:p>
        </w:tc>
      </w:tr>
      <w:tr w:rsidR="00264E96" w14:paraId="4B69B34C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6A5F6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（五）国有资产占有使用及新增资产配置情况</w:t>
            </w:r>
          </w:p>
        </w:tc>
      </w:tr>
      <w:tr w:rsidR="00264E96" w14:paraId="62744AA5" w14:textId="77777777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037C9" w14:textId="77777777" w:rsidR="00264E96" w:rsidRDefault="00000000">
            <w:pPr>
              <w:widowControl/>
              <w:ind w:firstLineChars="200"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截至上年底，本单位共有车辆1辆，其中领导干部用车0辆，一般公务用车0辆，其他用车1辆。单位价值50万元以上通用设备0台，单位价值100万元以上专用设备0台。</w:t>
            </w:r>
          </w:p>
          <w:p w14:paraId="5638F74E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2022年拟报废处置公务用车0辆，拟新增配置车辆0辆，其中领导干部用车0辆，一般公务用车0辆，其他用车0辆。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  <w:t xml:space="preserve">    2022年拟新增配备领导干部用车0辆，一般公务用车0辆，其他用车0辆，新增配备单位价值50万元以上通用设备0台，单位价值100万元以上专用设备0台。2022年度本单位未计划处置或新增车辆、设备等。</w:t>
            </w:r>
          </w:p>
        </w:tc>
      </w:tr>
      <w:tr w:rsidR="00264E96" w14:paraId="69D84839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607795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264E96" w14:paraId="21134D60" w14:textId="77777777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79C48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本单位所有支出实行绩效目标管理。纳入2022年部门整体支出绩效目标的金额为582.66万元，其中，基本支出358.74万元，项目支出223.92万元，详见文尾附表中单位预算公开表格的表21-22。</w:t>
            </w:r>
          </w:p>
        </w:tc>
      </w:tr>
      <w:tr w:rsidR="00264E96" w14:paraId="26AE24EB" w14:textId="77777777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C1FD5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264E96" w14:paraId="65B084B5" w14:textId="77777777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B0CA3" w14:textId="77777777" w:rsidR="00264E96" w:rsidRDefault="00000000">
            <w:pPr>
              <w:widowControl/>
              <w:ind w:firstLineChars="200" w:firstLine="56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2、“三公”经费：纳入财政预算管理的“三公“经费，是指用一般公共预算拨款安排的公务接待费、公务用车购置及运行维护费和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:rsidR="00264E96" w14:paraId="0DF27A27" w14:textId="77777777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FF623" w14:textId="77777777" w:rsidR="00264E96" w:rsidRDefault="0000000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第二部分  2022年单位预算公开表格</w:t>
            </w:r>
          </w:p>
        </w:tc>
      </w:tr>
      <w:tr w:rsidR="00264E96" w14:paraId="37E29C57" w14:textId="77777777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4F10D" w14:textId="45EABEC1" w:rsidR="00264E96" w:rsidRDefault="00000000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8、一般公共预算基本支出表-人员经费（工资福利支出）（按政府预算经济分类）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9、一般公共预算基本支出表-人员经费（工资福利支出）（按部门预算经济分类）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10、一般公共预算基本支出表-人员经费（对个人和家庭的补助）（按政府预算经济分类）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11、一般公共预算基本支出表-人员经费（对个人和家庭的补助）（按部门预算经济分类）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12、一般公共预算基本支出表-</w:t>
            </w:r>
            <w:r w:rsidR="00B1123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13、一般公共预算基本支出表-</w:t>
            </w:r>
            <w:r w:rsidR="00B1123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18、国有资本经营预算支出表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22、整体支出绩效目标表</w:t>
            </w:r>
          </w:p>
          <w:p w14:paraId="31E0531E" w14:textId="77777777" w:rsidR="00264E96" w:rsidRDefault="00000000">
            <w:pPr>
              <w:widowControl/>
              <w:numPr>
                <w:ilvl w:val="0"/>
                <w:numId w:val="3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</w:p>
          <w:p w14:paraId="05E1861C" w14:textId="77777777" w:rsidR="00264E96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14:paraId="0B9489FA" w14:textId="77777777" w:rsidR="00264E96" w:rsidRDefault="00264E96"/>
    <w:sectPr w:rsidR="00264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7CDE54"/>
    <w:multiLevelType w:val="singleLevel"/>
    <w:tmpl w:val="827CDE54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4D854ADA"/>
    <w:multiLevelType w:val="singleLevel"/>
    <w:tmpl w:val="4D854ADA"/>
    <w:lvl w:ilvl="0">
      <w:start w:val="23"/>
      <w:numFmt w:val="decimal"/>
      <w:suff w:val="nothing"/>
      <w:lvlText w:val="%1、"/>
      <w:lvlJc w:val="left"/>
    </w:lvl>
  </w:abstractNum>
  <w:abstractNum w:abstractNumId="2" w15:restartNumberingAfterBreak="0">
    <w:nsid w:val="7D3CE692"/>
    <w:multiLevelType w:val="singleLevel"/>
    <w:tmpl w:val="7D3CE692"/>
    <w:lvl w:ilvl="0">
      <w:start w:val="1"/>
      <w:numFmt w:val="decimal"/>
      <w:suff w:val="nothing"/>
      <w:lvlText w:val="%1、"/>
      <w:lvlJc w:val="left"/>
    </w:lvl>
  </w:abstractNum>
  <w:num w:numId="1" w16cid:durableId="104034821">
    <w:abstractNumId w:val="0"/>
  </w:num>
  <w:num w:numId="2" w16cid:durableId="146358336">
    <w:abstractNumId w:val="2"/>
  </w:num>
  <w:num w:numId="3" w16cid:durableId="110828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UwNDE4MDkxYTQ1Mzg5ODcyMjIzNDBjODdiOTgwOGIifQ=="/>
  </w:docVars>
  <w:rsids>
    <w:rsidRoot w:val="00F070F4"/>
    <w:rsid w:val="0001093E"/>
    <w:rsid w:val="00264E96"/>
    <w:rsid w:val="00490552"/>
    <w:rsid w:val="00B1123B"/>
    <w:rsid w:val="00F070F4"/>
    <w:rsid w:val="04D01847"/>
    <w:rsid w:val="0AFC235E"/>
    <w:rsid w:val="0D9C49BC"/>
    <w:rsid w:val="14C12F5A"/>
    <w:rsid w:val="15D24B1D"/>
    <w:rsid w:val="1C055E22"/>
    <w:rsid w:val="313E79B5"/>
    <w:rsid w:val="320F4EAD"/>
    <w:rsid w:val="3D141F11"/>
    <w:rsid w:val="41D35EF7"/>
    <w:rsid w:val="4CBD57DA"/>
    <w:rsid w:val="4DC617B7"/>
    <w:rsid w:val="60DC79FC"/>
    <w:rsid w:val="6295691F"/>
    <w:rsid w:val="638766EA"/>
    <w:rsid w:val="665925BF"/>
    <w:rsid w:val="6770258A"/>
    <w:rsid w:val="68D0468F"/>
    <w:rsid w:val="6A627569"/>
    <w:rsid w:val="74363F40"/>
    <w:rsid w:val="78E026E7"/>
    <w:rsid w:val="791D747D"/>
    <w:rsid w:val="7A811C8D"/>
    <w:rsid w:val="7A8552D9"/>
    <w:rsid w:val="7D256900"/>
    <w:rsid w:val="7EFB200E"/>
    <w:rsid w:val="7F96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A255C"/>
  <w15:docId w15:val="{3263EF85-58F2-440B-B450-48149377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552</Words>
  <Characters>3147</Characters>
  <Application>Microsoft Office Word</Application>
  <DocSecurity>0</DocSecurity>
  <Lines>26</Lines>
  <Paragraphs>7</Paragraphs>
  <ScaleCrop>false</ScaleCrop>
  <Company>微软中国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宾 欧阳</cp:lastModifiedBy>
  <cp:revision>4</cp:revision>
  <dcterms:created xsi:type="dcterms:W3CDTF">2023-06-09T02:59:00Z</dcterms:created>
  <dcterms:modified xsi:type="dcterms:W3CDTF">2023-09-23T01:58:00Z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E3A14932CA804E5EA7D7B10F492F067E_12</vt:lpwstr>
  </property>
</Properties>
</file>