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  原工商业者及其遗孀生活困难补助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      </w:t>
      </w:r>
      <w:r>
        <w:rPr>
          <w:rFonts w:hint="eastAsia" w:eastAsia="仿宋_GB2312"/>
          <w:sz w:val="32"/>
          <w:u w:val="single"/>
          <w:lang w:eastAsia="zh-CN"/>
        </w:rPr>
        <w:t>岳阳市工商业联合会</w:t>
      </w:r>
      <w:r>
        <w:rPr>
          <w:rFonts w:hint="eastAsia" w:eastAsia="仿宋_GB2312"/>
          <w:sz w:val="32"/>
          <w:u w:val="single"/>
        </w:rPr>
        <w:t xml:space="preserve">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      岳阳市工商业联合会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2022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>6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>15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602"/>
        <w:gridCol w:w="1919"/>
        <w:gridCol w:w="116"/>
        <w:gridCol w:w="297"/>
        <w:gridCol w:w="307"/>
        <w:gridCol w:w="677"/>
        <w:gridCol w:w="670"/>
        <w:gridCol w:w="409"/>
        <w:gridCol w:w="310"/>
        <w:gridCol w:w="418"/>
        <w:gridCol w:w="1500"/>
        <w:gridCol w:w="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646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97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岳阳市工商业联合会</w:t>
            </w:r>
            <w:bookmarkStart w:id="0" w:name="_GoBack"/>
            <w:bookmarkEnd w:id="0"/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97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85" w:type="dxa"/>
            <w:gridSpan w:val="12"/>
            <w:vAlign w:val="center"/>
          </w:tcPr>
          <w:p>
            <w:pPr>
              <w:ind w:firstLine="1190" w:firstLineChars="496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2021.1.1至2021.12.31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1.3</w:t>
            </w: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1.3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0.99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6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pacing w:val="-20"/>
                <w:w w:val="90"/>
                <w:sz w:val="24"/>
                <w:lang w:val="en-US" w:eastAsia="zh-CN"/>
              </w:rPr>
              <w:t>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7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1.3</w:t>
            </w: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1.3</w:t>
            </w: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0.99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5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9646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二、项目支出明细情况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支出内容</w:t>
            </w: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实际支出数</w:t>
            </w: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会计凭证号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上半年补助</w:t>
            </w: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0.36</w:t>
            </w: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2021.7.6#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下半年及春节期间补助</w:t>
            </w: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jc w:val="both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0.63</w:t>
            </w: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2021.12.7#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支出合计</w:t>
            </w: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0.99万</w:t>
            </w:r>
            <w:r>
              <w:rPr>
                <w:rFonts w:hint="eastAsia" w:eastAsia="仿宋_GB2312"/>
                <w:sz w:val="24"/>
              </w:rPr>
              <w:t>元</w:t>
            </w:r>
          </w:p>
        </w:tc>
        <w:tc>
          <w:tcPr>
            <w:tcW w:w="267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646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三、项目绩效自评情况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49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49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本年度完成各项交办的课题调研，更好服务非公经济。为会员企业进行维权服务，并在本年内开展一次法律培训班，法律顾问团本年内随时为企业提供法律服务。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79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203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20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各项调研活动，法律培训</w:t>
            </w: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各项调研活动，一次法律培训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形成调研报告</w:t>
            </w: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高质量评优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648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本年度内</w:t>
            </w: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按时在本年度内完成各项工作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控制在预算内</w:t>
            </w: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控制在预算内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20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帮扶非公企业更好发展，创造更多利益</w:t>
            </w: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帮扶非公企业更好发展，创造更多利益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帮助非公有制企业家懂法用法</w:t>
            </w: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default" w:eastAsia="仿宋_GB2312"/>
                <w:sz w:val="24"/>
                <w:lang w:val="en-US" w:eastAsia="zh-CN"/>
              </w:rPr>
              <w:t>帮助非公有制企业家懂法用法</w:t>
            </w: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全部完成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35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8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383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383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646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四、评价人员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373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237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37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2373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2678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646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646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646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646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eastAsia="仿宋_GB2312" w:cs="仿宋_GB2312"/>
          <w:bCs/>
          <w:sz w:val="28"/>
          <w:szCs w:val="28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                          联系电话：</w:t>
      </w:r>
    </w:p>
    <w:tbl>
      <w:tblPr>
        <w:tblStyle w:val="7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</w:rPr>
              <w:t>五、评价报告综述（文字部分）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300" w:firstLineChars="1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一、项目背景</w:t>
            </w:r>
          </w:p>
          <w:p>
            <w:pPr>
              <w:tabs>
                <w:tab w:val="left" w:pos="2432"/>
              </w:tabs>
              <w:ind w:firstLine="1200" w:firstLineChars="400"/>
              <w:rPr>
                <w:rFonts w:hint="eastAsia" w:ascii="仿宋_GB2312" w:hAnsi="Times New Roman" w:eastAsia="仿宋_GB2312" w:cs="Times New Roman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30"/>
                <w:szCs w:val="30"/>
                <w:lang w:val="en-US" w:eastAsia="zh-CN"/>
              </w:rPr>
              <w:t>原工商业者及其遗孀生活困难补助。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二、项目的政府采购工作</w:t>
            </w:r>
          </w:p>
          <w:p>
            <w:pPr>
              <w:ind w:firstLine="1200" w:firstLineChars="4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无</w:t>
            </w:r>
          </w:p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三、项目建设工作</w:t>
            </w:r>
          </w:p>
          <w:p>
            <w:pPr>
              <w:ind w:firstLine="1200" w:firstLineChars="400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无</w:t>
            </w:r>
          </w:p>
          <w:p>
            <w:pPr>
              <w:ind w:firstLine="300" w:firstLineChars="1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ind w:firstLine="1200" w:firstLineChars="400"/>
              <w:rPr>
                <w:rFonts w:hint="eastAsia" w:ascii="仿宋_GB2312" w:hAnsi="黑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黑体" w:eastAsia="仿宋_GB2312" w:cs="Times New Roman"/>
                <w:sz w:val="30"/>
                <w:szCs w:val="30"/>
                <w:lang w:val="en-US" w:eastAsia="zh-CN"/>
              </w:rPr>
              <w:t>项目全年预算数为1.3万元，执行数为0.99万元。</w:t>
            </w:r>
          </w:p>
          <w:p>
            <w:pPr>
              <w:ind w:firstLine="300" w:firstLineChars="1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ind w:firstLine="1200" w:firstLineChars="4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  <w:lang w:eastAsia="zh-CN"/>
              </w:rPr>
              <w:t>完成本年度调研维权工作。</w:t>
            </w:r>
          </w:p>
          <w:p>
            <w:pPr>
              <w:ind w:firstLine="300" w:firstLineChars="1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ind w:firstLine="1200" w:firstLineChars="4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已完成年度目标。</w:t>
            </w:r>
          </w:p>
          <w:p>
            <w:pPr>
              <w:ind w:firstLine="300" w:firstLineChars="1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spacing w:line="400" w:lineRule="exact"/>
              <w:ind w:firstLine="560" w:firstLineChars="200"/>
              <w:rPr>
                <w:rFonts w:hint="default" w:ascii="仿宋_GB2312" w:hAnsi="黑体" w:eastAsia="仿宋_GB2312" w:cs="黑体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1.本年预算配置控制较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好，完成预算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val="en-US" w:eastAsia="zh-CN"/>
              </w:rPr>
              <w:t>100%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2.预算执行方面，支出总额控制在预算总额以内，基本支出中财政政策性工资有所追加，本年部门预算未进行预算相关事项的调整。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3.预算管理方面，制定了切实有效的内部财务、资产管理制度，执行总体较为有效。</w:t>
            </w:r>
          </w:p>
          <w:p>
            <w:pPr>
              <w:ind w:firstLine="300" w:firstLineChars="1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（六）主要经验及做法、存在问题和建议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一是预算财务分析常态化，定期做好预算支出财务分析，做好单位整体支出预算评价工作。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二是专项资金按活动进程进行使用，按实际情况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保留金额</w:t>
            </w: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</w:rPr>
              <w:t>，而不是统一回收。</w:t>
            </w:r>
          </w:p>
          <w:p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bCs/>
                <w:sz w:val="28"/>
                <w:szCs w:val="28"/>
                <w:lang w:eastAsia="zh-CN"/>
              </w:rPr>
              <w:t>三是及时下发追加指标，保证专项工作顺利开展进行。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3"/>
  <w:drawingGridVerticalSpacing w:val="30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2NjY5NDgxZmFmNDc2NGJlMDg4NWIwMWUwOGJlNWE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3F81946"/>
    <w:rsid w:val="04723566"/>
    <w:rsid w:val="04EA2C78"/>
    <w:rsid w:val="054B711F"/>
    <w:rsid w:val="05735A3A"/>
    <w:rsid w:val="073C1416"/>
    <w:rsid w:val="07532D57"/>
    <w:rsid w:val="08321B5D"/>
    <w:rsid w:val="086957D3"/>
    <w:rsid w:val="08806C9E"/>
    <w:rsid w:val="092C1F5D"/>
    <w:rsid w:val="099F6F75"/>
    <w:rsid w:val="09BB340E"/>
    <w:rsid w:val="09D46F84"/>
    <w:rsid w:val="0A0B2BA1"/>
    <w:rsid w:val="0AA3355A"/>
    <w:rsid w:val="0AE97DD7"/>
    <w:rsid w:val="0B1F3FDB"/>
    <w:rsid w:val="0BA6031D"/>
    <w:rsid w:val="0BCC4C65"/>
    <w:rsid w:val="0BEF049C"/>
    <w:rsid w:val="0CB76873"/>
    <w:rsid w:val="0CD27968"/>
    <w:rsid w:val="0D005B4E"/>
    <w:rsid w:val="0D63594E"/>
    <w:rsid w:val="0E875A86"/>
    <w:rsid w:val="10371B3F"/>
    <w:rsid w:val="104D6442"/>
    <w:rsid w:val="10ED4807"/>
    <w:rsid w:val="111C4602"/>
    <w:rsid w:val="11751C07"/>
    <w:rsid w:val="118916FB"/>
    <w:rsid w:val="11E64743"/>
    <w:rsid w:val="13013117"/>
    <w:rsid w:val="130C5B6F"/>
    <w:rsid w:val="139A36C9"/>
    <w:rsid w:val="139E75AB"/>
    <w:rsid w:val="13FD6BA3"/>
    <w:rsid w:val="16C26394"/>
    <w:rsid w:val="17A43566"/>
    <w:rsid w:val="17D62449"/>
    <w:rsid w:val="181141F9"/>
    <w:rsid w:val="18166C57"/>
    <w:rsid w:val="19995198"/>
    <w:rsid w:val="1A061399"/>
    <w:rsid w:val="1A816D32"/>
    <w:rsid w:val="1B451F82"/>
    <w:rsid w:val="1BC17DD9"/>
    <w:rsid w:val="1D197EC0"/>
    <w:rsid w:val="1D5875E2"/>
    <w:rsid w:val="1F51312D"/>
    <w:rsid w:val="20B5548D"/>
    <w:rsid w:val="20C05FEB"/>
    <w:rsid w:val="2150117A"/>
    <w:rsid w:val="21AF0D0A"/>
    <w:rsid w:val="230663AE"/>
    <w:rsid w:val="234356F6"/>
    <w:rsid w:val="234D11AE"/>
    <w:rsid w:val="248B0D70"/>
    <w:rsid w:val="24F47A9F"/>
    <w:rsid w:val="25362417"/>
    <w:rsid w:val="25A93CC2"/>
    <w:rsid w:val="26910987"/>
    <w:rsid w:val="27831DEA"/>
    <w:rsid w:val="27F33C7F"/>
    <w:rsid w:val="282F1E8B"/>
    <w:rsid w:val="28B453D5"/>
    <w:rsid w:val="28B501B6"/>
    <w:rsid w:val="29920A20"/>
    <w:rsid w:val="29D84B76"/>
    <w:rsid w:val="29FF3454"/>
    <w:rsid w:val="2A024927"/>
    <w:rsid w:val="2AE422B4"/>
    <w:rsid w:val="2B571D3D"/>
    <w:rsid w:val="2E124D4B"/>
    <w:rsid w:val="2FAB3B39"/>
    <w:rsid w:val="30096031"/>
    <w:rsid w:val="31B47AAC"/>
    <w:rsid w:val="325E129D"/>
    <w:rsid w:val="32F61BFE"/>
    <w:rsid w:val="33D81965"/>
    <w:rsid w:val="33FB79C4"/>
    <w:rsid w:val="35327B23"/>
    <w:rsid w:val="3547731A"/>
    <w:rsid w:val="3662489D"/>
    <w:rsid w:val="366375D2"/>
    <w:rsid w:val="379B40A4"/>
    <w:rsid w:val="39703B43"/>
    <w:rsid w:val="3B681D67"/>
    <w:rsid w:val="3CC6041E"/>
    <w:rsid w:val="3DB14044"/>
    <w:rsid w:val="3E446A1F"/>
    <w:rsid w:val="409D05D4"/>
    <w:rsid w:val="41DB497A"/>
    <w:rsid w:val="43217136"/>
    <w:rsid w:val="432C3BF6"/>
    <w:rsid w:val="456A3C81"/>
    <w:rsid w:val="456F6819"/>
    <w:rsid w:val="45891C00"/>
    <w:rsid w:val="45D73ADC"/>
    <w:rsid w:val="465869CB"/>
    <w:rsid w:val="47AC402E"/>
    <w:rsid w:val="488C1A5A"/>
    <w:rsid w:val="48AE321A"/>
    <w:rsid w:val="497A5C9E"/>
    <w:rsid w:val="4A921CA8"/>
    <w:rsid w:val="4B0D129B"/>
    <w:rsid w:val="4B86222C"/>
    <w:rsid w:val="4BCE14DD"/>
    <w:rsid w:val="4C0513A3"/>
    <w:rsid w:val="4CAD6623"/>
    <w:rsid w:val="4CC47888"/>
    <w:rsid w:val="4D64659D"/>
    <w:rsid w:val="4D78026E"/>
    <w:rsid w:val="4F0A0126"/>
    <w:rsid w:val="4FC86BB2"/>
    <w:rsid w:val="4FDF32BD"/>
    <w:rsid w:val="50016325"/>
    <w:rsid w:val="50502E09"/>
    <w:rsid w:val="50770BDE"/>
    <w:rsid w:val="50850D04"/>
    <w:rsid w:val="50D41344"/>
    <w:rsid w:val="51574B32"/>
    <w:rsid w:val="518665EC"/>
    <w:rsid w:val="51FC0E0F"/>
    <w:rsid w:val="52CB6318"/>
    <w:rsid w:val="531A0AE1"/>
    <w:rsid w:val="53810CBC"/>
    <w:rsid w:val="54DA5AFE"/>
    <w:rsid w:val="54E96D2E"/>
    <w:rsid w:val="55737069"/>
    <w:rsid w:val="55742F2F"/>
    <w:rsid w:val="55C331B7"/>
    <w:rsid w:val="55CC7CA4"/>
    <w:rsid w:val="57D24C11"/>
    <w:rsid w:val="5814471C"/>
    <w:rsid w:val="59535521"/>
    <w:rsid w:val="59876B61"/>
    <w:rsid w:val="59D16D68"/>
    <w:rsid w:val="5A8E583E"/>
    <w:rsid w:val="5C771920"/>
    <w:rsid w:val="5CD821BC"/>
    <w:rsid w:val="5DD123FC"/>
    <w:rsid w:val="5DE825D6"/>
    <w:rsid w:val="5E153581"/>
    <w:rsid w:val="6022537E"/>
    <w:rsid w:val="604844AC"/>
    <w:rsid w:val="60617302"/>
    <w:rsid w:val="60FF1D56"/>
    <w:rsid w:val="615F2210"/>
    <w:rsid w:val="62616160"/>
    <w:rsid w:val="639F5900"/>
    <w:rsid w:val="64452A14"/>
    <w:rsid w:val="656715B4"/>
    <w:rsid w:val="658658CD"/>
    <w:rsid w:val="6596001E"/>
    <w:rsid w:val="65D43BF4"/>
    <w:rsid w:val="66A51361"/>
    <w:rsid w:val="67A24393"/>
    <w:rsid w:val="684F68C7"/>
    <w:rsid w:val="689D49C6"/>
    <w:rsid w:val="6A535F74"/>
    <w:rsid w:val="6AE94751"/>
    <w:rsid w:val="6B200811"/>
    <w:rsid w:val="6B7E1985"/>
    <w:rsid w:val="6D4D281A"/>
    <w:rsid w:val="6E394A98"/>
    <w:rsid w:val="6E81656F"/>
    <w:rsid w:val="6ED872FF"/>
    <w:rsid w:val="6F642AF4"/>
    <w:rsid w:val="70796201"/>
    <w:rsid w:val="7261193B"/>
    <w:rsid w:val="72BB6130"/>
    <w:rsid w:val="748A428C"/>
    <w:rsid w:val="74AF008E"/>
    <w:rsid w:val="759A216F"/>
    <w:rsid w:val="75F0011F"/>
    <w:rsid w:val="77253503"/>
    <w:rsid w:val="779E30CB"/>
    <w:rsid w:val="7801100A"/>
    <w:rsid w:val="78592FD3"/>
    <w:rsid w:val="78875A40"/>
    <w:rsid w:val="78D15FE5"/>
    <w:rsid w:val="7A717CA2"/>
    <w:rsid w:val="7ACE4250"/>
    <w:rsid w:val="7BC307D9"/>
    <w:rsid w:val="7C0B2613"/>
    <w:rsid w:val="7C4A40EA"/>
    <w:rsid w:val="7C7A6994"/>
    <w:rsid w:val="7EA06D55"/>
    <w:rsid w:val="7F0A3C90"/>
    <w:rsid w:val="7F1E3F4E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rPr>
      <w:rFonts w:ascii="宋体"/>
      <w:sz w:val="32"/>
    </w:r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1213</Words>
  <Characters>1270</Characters>
  <Lines>47</Lines>
  <Paragraphs>13</Paragraphs>
  <TotalTime>0</TotalTime>
  <ScaleCrop>false</ScaleCrop>
  <LinksUpToDate>false</LinksUpToDate>
  <CharactersWithSpaces>1846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张姚</cp:lastModifiedBy>
  <cp:lastPrinted>2021-06-25T03:03:00Z</cp:lastPrinted>
  <dcterms:modified xsi:type="dcterms:W3CDTF">2023-09-22T17:46:27Z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E9AB61422BA345C6B3FEB1316985C953</vt:lpwstr>
  </property>
</Properties>
</file>