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岳阳市法律援助中心2022年度单位预算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pStyle w:val="4"/>
              <w:widowControl/>
              <w:spacing w:beforeAutospacing="0" w:afterAutospacing="0"/>
              <w:ind w:firstLine="700" w:firstLineChars="250"/>
              <w:jc w:val="both"/>
              <w:textAlignment w:val="center"/>
              <w:rPr>
                <w:rFonts w:ascii="微软雅黑" w:hAnsi="微软雅黑" w:eastAsia="微软雅黑" w:cs="微软雅黑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23、一般公共预算基本支出表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全市法律援助工作规划和年度计划；贯彻落实法律援助法律法规和政策；对县市区法律援助机构的工作进行指导、协调、监督；承办公民申请和法院、检察院、公安机关指派的法律援助案件；负责全市法律援助工作人员的业务培训工作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内设三个股（室）：办公室、业务股、财务股。中心共有11个行政编制，在编在职9人。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二、单位预算单位构成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本单位预算仅含本级预算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单位收入预算167.28万元，其中，一般公共预算拨款167.28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收入较去年增加35.44万元，主要是因为今年财政增加了运转类（其他）项目的预算（物业服务补贴、预安排综合绩效奖和平安岳阳建设奖、公会经费补助和伙食补助），同时公车补贴从今年起全额预算。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单位支出预算167.28万元，其中，公共安全支出137.7万元，占比82.32%，社会保障和就业支出12.02万元，占比7.19%，卫生健康支出8.54万元，占比5.11%，住房保障支出9.02万元，占比5.39%。支出较去年增加35.44万元，其中基本支出增加5.32万元，项目支出增加30.12万元（数据来源见表7、15、18、19）。其中基本支出较上年增加主要是因为公车补贴从今年起全额预算，项目支出增加主要是因为增加了运转类（其他）项目（物业服务补贴、预安排综合绩效奖和平安岳阳建设奖、公会经费补助和伙食补助）。</w:t>
            </w:r>
          </w:p>
          <w:p>
            <w:pPr>
              <w:widowControl/>
              <w:ind w:firstLine="56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单位一般公共预算拨款支出预算167.28万元，其中，公共安全支出137.7万元，占比82.32%，社会保障和就业支出12.02万元，占比7.19%，卫生健康支出8.54万元，占比5.11%，住房保障支出9.02万元，占比5.39%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127.68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39.60万元（数据来源见表20），是指单位为完成特定行政工作任务或事业发展目标而发生的支出，包括有关业务工作经费、运行维护经费等。其中：法律援助专项服务9万元，工会经费补助3万元，伙食补助4万元，物业服务补贴3.6万元，预安排综合绩效奖和平安岳阳建设奖20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本单位2022年机关运行经费当年一般公共预算拨款21.95万元（数据来源见表13），比上一年增加4.8万元，增加28%。主要原因是公车补贴从今年起全额预算。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“三公”经费预算数3万元（数据来源见表14），全部为公务接待费3万元。因公出国（境）费0万元，公务用车购置及运行费0万元，其中公务用车购置费0万元，公务用车运行费0万元。比上一年减少13.2万元，降低81%，主要原因是厉行节约，减少开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培训费预算1万元（数据来源见表13），拟开展2次培训，人数100人，内容为法律援助相关业务知识培训。2022年度本单位未计划安排会议，未计划举办节庆、晚会、论坛、赛事活动。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2022年度本单位未安排政府采购预算。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截至上一年12月底，本单位没有车辆。没有单位价值50万元以上通用设备和单位价值100万元以上专用设备。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2022年度本单位未计划处置或新增车辆。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2022年度本单位未计划处置或新增单位价值50万元以上通用设备和单位价值100万元以上专用设备等。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本单位所有支出实行绩效目标管理。纳入2022年部门整体支出绩效目标的金额为167.28万元，其中，基本支出127.68万元，项目支出39.6万元，详见文尾附表中单位预算公开表格的表21-22。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pacing w:beforeAutospacing="0" w:afterAutospacing="0"/>
              <w:textAlignment w:val="center"/>
              <w:rPr>
                <w:rFonts w:ascii="微软雅黑" w:hAnsi="微软雅黑" w:eastAsia="微软雅黑" w:cs="微软雅黑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C4105"/>
    <w:multiLevelType w:val="multilevel"/>
    <w:tmpl w:val="53FC410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7F22AF"/>
    <w:multiLevelType w:val="multilevel"/>
    <w:tmpl w:val="6B7F22AF"/>
    <w:lvl w:ilvl="0" w:tentative="0">
      <w:start w:val="2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A739C6"/>
    <w:multiLevelType w:val="multilevel"/>
    <w:tmpl w:val="6FA739C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23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xYTk2ODNkM2JjMjhmOGQ1OTBkMDcxNmY3M2Y0OWUifQ=="/>
  </w:docVars>
  <w:rsids>
    <w:rsidRoot w:val="003B1DC7"/>
    <w:rsid w:val="00004942"/>
    <w:rsid w:val="000238CF"/>
    <w:rsid w:val="00044F2B"/>
    <w:rsid w:val="00080D66"/>
    <w:rsid w:val="002525C5"/>
    <w:rsid w:val="002B7718"/>
    <w:rsid w:val="003113CA"/>
    <w:rsid w:val="0039361A"/>
    <w:rsid w:val="003B1DC7"/>
    <w:rsid w:val="00473587"/>
    <w:rsid w:val="004F04CF"/>
    <w:rsid w:val="00545BCA"/>
    <w:rsid w:val="0074408F"/>
    <w:rsid w:val="007575FE"/>
    <w:rsid w:val="00847C28"/>
    <w:rsid w:val="008A77DD"/>
    <w:rsid w:val="009E695A"/>
    <w:rsid w:val="00A205E8"/>
    <w:rsid w:val="00A3280B"/>
    <w:rsid w:val="00B846DF"/>
    <w:rsid w:val="00C807DA"/>
    <w:rsid w:val="00CA3CE4"/>
    <w:rsid w:val="00D06A81"/>
    <w:rsid w:val="00D72C63"/>
    <w:rsid w:val="00F31B6C"/>
    <w:rsid w:val="00F86777"/>
    <w:rsid w:val="473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3123</Words>
  <Characters>3376</Characters>
  <Lines>25</Lines>
  <Paragraphs>7</Paragraphs>
  <TotalTime>7</TotalTime>
  <ScaleCrop>false</ScaleCrop>
  <LinksUpToDate>false</LinksUpToDate>
  <CharactersWithSpaces>3432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2023-09-21T07:40:00Z</dcterms:created>
  <dc:creator>微软用户</dc:creator>
  <cp:lastModifiedBy>zyh</cp:lastModifiedBy>
  <dcterms:modified xsi:type="dcterms:W3CDTF">2023-09-22T23:43:02Z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1EE6166652AC45AAAD05D9F3FF04B93F_12</vt:lpwstr>
  </property>
</Properties>
</file>