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val="en-US" w:eastAsia="zh-CN"/>
        </w:rPr>
        <w:t>人民警察加班、执勤岗位津贴</w:t>
      </w:r>
      <w:r>
        <w:rPr>
          <w:rFonts w:hint="eastAsia" w:eastAsia="仿宋_GB2312"/>
          <w:sz w:val="32"/>
          <w:u w:val="single"/>
        </w:rPr>
        <w:t xml:space="preserve">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>岳阳市公安局三荷机场分局</w:t>
      </w:r>
      <w:r>
        <w:rPr>
          <w:rFonts w:hint="eastAsia" w:eastAsia="仿宋_GB2312"/>
          <w:sz w:val="32"/>
          <w:u w:val="single"/>
        </w:rPr>
        <w:t xml:space="preserve">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val="en-US" w:eastAsia="zh-CN"/>
        </w:rPr>
        <w:t>岳阳市公安局</w:t>
      </w:r>
      <w:r>
        <w:rPr>
          <w:rFonts w:hint="eastAsia" w:eastAsia="仿宋_GB2312"/>
          <w:sz w:val="32"/>
          <w:u w:val="single"/>
        </w:rPr>
        <w:t xml:space="preserve">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3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6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丁文峰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18873087788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岳阳市三荷机场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2021年1月1日至2021年12月31日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23.89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23.89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23.89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23.89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23.89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23.89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发放民警1至3月加班及执勤岗位津贴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59730元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2021年4月8#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发放民警4至6月加班及执勤岗位津贴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70590元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2021年7月6#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发放民警7至9月加班及执勤岗位津贴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70590元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2021年10月4#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发放民警10至11月加班及执勤岗位津贴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37990元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2021年12月12#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238900</w:t>
            </w: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4"/>
              </w:rPr>
              <w:t>确保机场区域无重大案、事件发生；按质按量完成各项警保卫工作；落实“平安民航”建设。　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按在编在岗人员数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津补贴覆盖率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%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津补贴发放时间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按季度发放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按季度发放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反向促进经济发展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经济平稳发展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经济平稳发展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补贴人群生活改善情况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有所提升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生态环境改善情况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有所改善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受益对象满意度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≥9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%　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92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92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廖鹤鸣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机场分局局领导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黄健武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副局长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机场分局局领导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戴远航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民警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机场分局指挥保障室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丁文峰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18873087788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因为公安工作的特殊性质，警察需要加班执勤，根据人力资源社会保障部、财政部《关于人民警察执勤岗位津贴有关问题的通知》（人社部规【2017】10号）规定：县市区公安分局和直辖市公安分局以下单位的人民警察执勤时，执勤岗位津贴标准为：一类津贴每人每天50元，二类津贴每人每天40元。根据人力资源社会保障部、财政部《关于人民警察法定工作日之外加班补贴有关问题的通知》（人社部规【2017】9号）规定：人民警察法定工作日之外加班补贴实行总量管理，按照月人均710元的标准实行年收总量控制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本项目无政府采购工作。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本项目无建设相关工作。</w:t>
            </w:r>
          </w:p>
          <w:p>
            <w:pPr>
              <w:numPr>
                <w:ilvl w:val="0"/>
                <w:numId w:val="2"/>
              </w:num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项目资金使用及管理情况</w:t>
            </w:r>
          </w:p>
          <w:p>
            <w:pPr>
              <w:numPr>
                <w:numId w:val="0"/>
              </w:num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纳入市财政预算管理，根据在职在编人员实际考勤按季度发放。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由各部门组织统计考勤，交由指挥保障室统一汇总、核对，并造表交财务发放。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600" w:firstLineChars="200"/>
              <w:jc w:val="left"/>
              <w:rPr>
                <w:rFonts w:cs="黑体" w:asciiTheme="minorEastAsia" w:hAnsiTheme="minorEastAsi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2021年，在岳阳市公安局党委的坚强领导下、在省厅机场公安局的正确指导下，三荷机场分局认真贯彻落实上级的各项工作部署，以习近平新时代中国特色社会主义思想和精神为指引，以安全生产“零事故”、队伍管理“零违纪”为目标，确保了岳阳三荷机场2021年9304架飞机、76万余旅客的正常运营，平安通达。</w:t>
            </w:r>
          </w:p>
          <w:p>
            <w:pPr>
              <w:numPr>
                <w:ilvl w:val="0"/>
                <w:numId w:val="3"/>
              </w:num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项目主要绩效情况分析</w:t>
            </w:r>
          </w:p>
          <w:p>
            <w:pPr>
              <w:numPr>
                <w:numId w:val="0"/>
              </w:numPr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2021年，机场分局各部门在局领导的有力带领下，全面夯实基层基础工作，全力推进“平安民航”建设，严格落实县域警务、专项警务、安保审计等工作，坚持理论指导实际，开展具有民航特色的大演练活动，全力以赴，全警发力，维护机场的治安秩序稳定、交通秩序畅通、空防安全稳固。</w:t>
            </w:r>
          </w:p>
          <w:p>
            <w:pPr>
              <w:numPr>
                <w:ilvl w:val="0"/>
                <w:numId w:val="3"/>
              </w:numPr>
              <w:ind w:left="0" w:leftChars="0"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主要经验及做法、存在问题和建议</w:t>
            </w:r>
          </w:p>
          <w:p>
            <w:pPr>
              <w:numPr>
                <w:numId w:val="0"/>
              </w:num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完善勤务值班制度，改进改良巡逻防控机制，提高勤务工作效率，完善绩效考评制度，增强民辅警为群众服务的能力和热情。</w:t>
            </w:r>
          </w:p>
          <w:p>
            <w:pPr>
              <w:rPr>
                <w:rFonts w:hint="default" w:eastAsia="楷体_GB2312"/>
                <w:bCs/>
                <w:sz w:val="28"/>
                <w:szCs w:val="28"/>
                <w:lang w:val="en-US" w:eastAsia="zh-CN"/>
              </w:rPr>
            </w:pP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5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>
    <w:nsid w:val="0BF31601"/>
    <w:multiLevelType w:val="singleLevel"/>
    <w:tmpl w:val="0BF3160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C150611"/>
    <w:multiLevelType w:val="singleLevel"/>
    <w:tmpl w:val="3C150611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3"/>
  <w:drawingGridVerticalSpacing w:val="30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jQ4MTdjZWFjNWUzMjExNTI1ZGEyODRkOGU1NGM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F81946"/>
    <w:rsid w:val="04723566"/>
    <w:rsid w:val="04EA2C78"/>
    <w:rsid w:val="07532D57"/>
    <w:rsid w:val="08321B5D"/>
    <w:rsid w:val="086957D3"/>
    <w:rsid w:val="08806C9E"/>
    <w:rsid w:val="092C1F5D"/>
    <w:rsid w:val="099F6F75"/>
    <w:rsid w:val="09BB340E"/>
    <w:rsid w:val="09D46F84"/>
    <w:rsid w:val="0A0B2BA1"/>
    <w:rsid w:val="0AE97DD7"/>
    <w:rsid w:val="0B1F3FDB"/>
    <w:rsid w:val="0BA6031D"/>
    <w:rsid w:val="0BCC4C65"/>
    <w:rsid w:val="0BEF049C"/>
    <w:rsid w:val="0CD27968"/>
    <w:rsid w:val="0D005B4E"/>
    <w:rsid w:val="0E875A86"/>
    <w:rsid w:val="10371B3F"/>
    <w:rsid w:val="10933BBD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8166C57"/>
    <w:rsid w:val="19995198"/>
    <w:rsid w:val="1A061399"/>
    <w:rsid w:val="1A816D32"/>
    <w:rsid w:val="1B451F82"/>
    <w:rsid w:val="1BC17DD9"/>
    <w:rsid w:val="1D5875E2"/>
    <w:rsid w:val="20C05FEB"/>
    <w:rsid w:val="20DC3830"/>
    <w:rsid w:val="2150117A"/>
    <w:rsid w:val="230663AE"/>
    <w:rsid w:val="234356F6"/>
    <w:rsid w:val="234D11AE"/>
    <w:rsid w:val="248B0D70"/>
    <w:rsid w:val="24F47A9F"/>
    <w:rsid w:val="25362417"/>
    <w:rsid w:val="263146F6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79B40A4"/>
    <w:rsid w:val="3A55571C"/>
    <w:rsid w:val="3B681D67"/>
    <w:rsid w:val="3CC6041E"/>
    <w:rsid w:val="3DB14044"/>
    <w:rsid w:val="3E446A1F"/>
    <w:rsid w:val="41DB497A"/>
    <w:rsid w:val="432C3BF6"/>
    <w:rsid w:val="456A3C81"/>
    <w:rsid w:val="456F6819"/>
    <w:rsid w:val="46F0230D"/>
    <w:rsid w:val="47AC402E"/>
    <w:rsid w:val="488C1A5A"/>
    <w:rsid w:val="497A5C9E"/>
    <w:rsid w:val="4A921CA8"/>
    <w:rsid w:val="4B0D129B"/>
    <w:rsid w:val="4CAD6623"/>
    <w:rsid w:val="4CC47888"/>
    <w:rsid w:val="4D78026E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0A21B1"/>
    <w:rsid w:val="54DA5AFE"/>
    <w:rsid w:val="54E96D2E"/>
    <w:rsid w:val="55737069"/>
    <w:rsid w:val="55742F2F"/>
    <w:rsid w:val="55C331B7"/>
    <w:rsid w:val="55CC7CA4"/>
    <w:rsid w:val="57D24C11"/>
    <w:rsid w:val="59846D01"/>
    <w:rsid w:val="59876B61"/>
    <w:rsid w:val="5A8E583E"/>
    <w:rsid w:val="5C771920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7F65BEC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87421F"/>
    <w:rsid w:val="779E30CB"/>
    <w:rsid w:val="77C67D8E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3">
    <w:name w:val="Balloon Text"/>
    <w:basedOn w:val="1"/>
    <w:link w:val="16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1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2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3">
    <w:name w:val="正文文本缩进 2 字符"/>
    <w:basedOn w:val="7"/>
    <w:link w:val="2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4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5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6">
    <w:name w:val="批注框文本 字符"/>
    <w:basedOn w:val="7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1</TotalTime>
  <ScaleCrop>false</ScaleCrop>
  <LinksUpToDate>false</LinksUpToDate>
  <CharactersWithSpaces>6078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J</cp:lastModifiedBy>
  <cp:lastPrinted>2021-06-25T03:03:00Z</cp:lastPrinted>
  <dcterms:modified xsi:type="dcterms:W3CDTF">2023-09-22T03:46:42Z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20FE744778374B6DAE167E05469A4890_13</vt:lpwstr>
  </property>
</Properties>
</file>