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岳阳电视转播台部门</w:t>
      </w:r>
      <w:r>
        <w:rPr>
          <w:rFonts w:hint="eastAsia"/>
          <w:sz w:val="84"/>
          <w:szCs w:val="84"/>
        </w:rPr>
        <w:t>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岳阳电视转播台</w:t>
      </w:r>
      <w:r>
        <w:rPr>
          <w:rFonts w:hint="eastAsia"/>
          <w:b/>
          <w:sz w:val="28"/>
          <w:szCs w:val="28"/>
        </w:rPr>
        <w:t>单位概况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机构设置及决算单位构成</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岳阳电视转播台</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（一）内设机构设置。岳阳电视转播台内设机构包括：办公室、电视发射部、微波调频部、技术部、安全保卫科。</w:t>
      </w:r>
    </w:p>
    <w:p>
      <w:pPr>
        <w:widowControl/>
        <w:numPr>
          <w:ilvl w:val="0"/>
          <w:numId w:val="0"/>
        </w:numPr>
        <w:spacing w:line="60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lang w:val="en-US" w:eastAsia="zh-CN"/>
        </w:rPr>
        <w:t>（二）</w:t>
      </w:r>
      <w:r>
        <w:rPr>
          <w:rFonts w:hint="eastAsia" w:asciiTheme="minorEastAsia" w:hAnsiTheme="minorEastAsia"/>
          <w:bCs/>
          <w:kern w:val="0"/>
          <w:sz w:val="32"/>
          <w:szCs w:val="32"/>
        </w:rPr>
        <w:t>决算单位构成。</w:t>
      </w:r>
      <w:r>
        <w:rPr>
          <w:rFonts w:hint="eastAsia" w:asciiTheme="minorEastAsia" w:hAnsiTheme="minorEastAsia"/>
          <w:bCs/>
          <w:kern w:val="0"/>
          <w:sz w:val="32"/>
          <w:szCs w:val="32"/>
          <w:lang w:eastAsia="zh-CN"/>
        </w:rPr>
        <w:t>岳阳电视转播台</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岳阳电视转播台</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。不包含下属单位或机构。</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1291.05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445.21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25.64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我单位</w:t>
      </w:r>
      <w:r>
        <w:rPr>
          <w:rFonts w:hint="eastAsia" w:asciiTheme="minorEastAsia" w:hAnsiTheme="minorEastAsia" w:eastAsiaTheme="minorEastAsia"/>
          <w:sz w:val="32"/>
          <w:szCs w:val="32"/>
          <w:lang w:val="en-US" w:eastAsia="zh-CN"/>
        </w:rPr>
        <w:t>2020年铁塔机房建设支出较多，2021年度工程建设项目减少。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751.1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671.9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89.46</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79.2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10.54</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1289.31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968.95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75.15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320.36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24.85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w:t>
      </w:r>
      <w:r>
        <w:rPr>
          <w:rFonts w:hint="eastAsia" w:asciiTheme="minorEastAsia" w:hAnsiTheme="minorEastAsia" w:eastAsiaTheme="minorEastAsia"/>
          <w:sz w:val="32"/>
          <w:szCs w:val="32"/>
          <w:lang w:eastAsia="zh-CN"/>
        </w:rPr>
        <w:t>、支</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1211.85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524.41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30.2</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因为我单位</w:t>
      </w:r>
      <w:r>
        <w:rPr>
          <w:rFonts w:hint="eastAsia" w:asciiTheme="minorEastAsia" w:hAnsiTheme="minorEastAsia" w:eastAsiaTheme="minorEastAsia"/>
          <w:sz w:val="32"/>
          <w:szCs w:val="32"/>
          <w:lang w:val="en-US" w:eastAsia="zh-CN"/>
        </w:rPr>
        <w:t>2020年铁塔机房新建收到拨款较多，2021年收到拨款较少</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1210.11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91.86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8.21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人员增加、电费支出增加。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1210.11</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1134.88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93.78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53.43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卫生健康（类）支出</w:t>
      </w:r>
      <w:r>
        <w:rPr>
          <w:rFonts w:hint="eastAsia" w:asciiTheme="minorEastAsia" w:hAnsiTheme="minorEastAsia" w:eastAsiaTheme="minorEastAsia"/>
          <w:sz w:val="32"/>
          <w:szCs w:val="32"/>
          <w:lang w:val="en-US" w:eastAsia="zh-CN"/>
        </w:rPr>
        <w:t>21.8万元，占1.8%。</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663.96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1210.11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182.25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新闻出版电影</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出版发行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296.19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814.52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年中收到中央、省无线覆盖专项资金，用于无线覆盖运维。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广播电视</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其他广播电视支出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303.2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320.36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105.66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：机房铁塔维修维护及设备更换支出增加。</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45.62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101.56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单位人员增加。</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社会保障和就业支出（类）抚恤（款）其他优抚支出（项）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7.81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0，无法计算百分百，</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年中收到</w:t>
      </w:r>
      <w:r>
        <w:rPr>
          <w:rFonts w:hint="eastAsia" w:asciiTheme="minorEastAsia" w:hAnsiTheme="minorEastAsia" w:eastAsiaTheme="minorEastAsia"/>
          <w:sz w:val="32"/>
          <w:szCs w:val="32"/>
          <w:lang w:val="en-US" w:eastAsia="zh-CN"/>
        </w:rPr>
        <w:t>一次性抚恤及遗属费拨款。</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卫生健康支出（类）行政事业单位医疗（款）事业单位医疗（项）</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19.65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单位人员增加。</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889.75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741.22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83.31</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奖金、伙食补助费、绩效工资、机关事业单位基本养老保险缴费、职工基本医疗保险缴费、其他社会保障缴费、住房公积金、其他工资福利支出、退休费、抚恤金、医疗费补助、其他对个人和家庭的补助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148.53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16.69</w:t>
      </w:r>
      <w:r>
        <w:rPr>
          <w:rFonts w:hint="eastAsia" w:asciiTheme="minorEastAsia" w:hAnsiTheme="minorEastAsia" w:eastAsiaTheme="minorEastAsia"/>
          <w:sz w:val="32"/>
          <w:szCs w:val="32"/>
        </w:rPr>
        <w:t>%，主要包括办公费、印刷费、水费、电费、邮电费、差旅费、维修（护）费、培训费、公务接待费、专用材料费、劳务费、委托业务费、工会经费、福利费、公务用车运行维护费、其他交通费用、其他商品和服务支出、办公设备购置、专用设备购置、信息网络及软件购置更新、公务用车购置、其他交通工具购置、文物和陈列品购置、无形资产购置、其他资本性支出、赠与。</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8.53</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因预算金额为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无法计算超预算百分比，主要原因为本年未安排因公出国（境）；与上年持平，主要原因是上年无因公出国（境）费支出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13.17</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0.85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43.59</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bookmarkStart w:id="0" w:name="_GoBack"/>
      <w:r>
        <w:rPr>
          <w:rFonts w:hint="eastAsia" w:asciiTheme="minorEastAsia" w:hAnsiTheme="minorEastAsia" w:eastAsiaTheme="minorEastAsia"/>
          <w:sz w:val="32"/>
          <w:szCs w:val="32"/>
        </w:rPr>
        <w:t>决</w:t>
      </w:r>
      <w:bookmarkEnd w:id="0"/>
      <w:r>
        <w:rPr>
          <w:rFonts w:hint="eastAsia" w:asciiTheme="minorEastAsia" w:hAnsiTheme="minorEastAsia" w:eastAsiaTheme="minorEastAsia"/>
          <w:sz w:val="32"/>
          <w:szCs w:val="32"/>
        </w:rPr>
        <w:t>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因预算金额为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无法计算超预算百分比，主要原因为本年未购置公务用车；与上年持平，主要原因是上年未购置公务用车</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0.53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37.16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62.84</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接待省广电总局、省传输中心、省覆盖中心、省微波总站等上级部门来我台指导检查，</w:t>
      </w:r>
      <w:r>
        <w:rPr>
          <w:rFonts w:hint="eastAsia" w:asciiTheme="minorEastAsia" w:hAnsiTheme="minorEastAsia" w:eastAsiaTheme="minorEastAsia"/>
          <w:sz w:val="32"/>
          <w:szCs w:val="32"/>
        </w:rPr>
        <w:t>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1.86</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岳阳电视转播台本级</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1.86</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公务用车加油、保险、维修费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2021年度</w:t>
      </w:r>
      <w:r>
        <w:rPr>
          <w:rFonts w:hint="eastAsia" w:asciiTheme="minorEastAsia" w:hAnsiTheme="minorEastAsia" w:eastAsiaTheme="minorEastAsia"/>
          <w:sz w:val="32"/>
          <w:szCs w:val="32"/>
        </w:rPr>
        <w:t>本单位无政府性基金收支</w:t>
      </w:r>
      <w:r>
        <w:rPr>
          <w:rFonts w:hint="eastAsia" w:asciiTheme="minorEastAsia" w:hAnsiTheme="minorEastAsia" w:eastAsiaTheme="minorEastAsia"/>
          <w:sz w:val="32"/>
          <w:szCs w:val="32"/>
          <w:lang w:eastAsia="zh-CN"/>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numPr>
          <w:ilvl w:val="0"/>
          <w:numId w:val="3"/>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0"/>
        <w:ind w:firstLine="640" w:firstLineChars="200"/>
        <w:rPr>
          <w:rFonts w:hint="eastAsia" w:hAnsi="黑体" w:eastAsiaTheme="minorEastAsia"/>
          <w:b/>
          <w:sz w:val="32"/>
          <w:szCs w:val="32"/>
          <w:lang w:val="en-US" w:eastAsia="zh-CN"/>
        </w:rPr>
      </w:pPr>
      <w:r>
        <w:rPr>
          <w:rFonts w:hint="eastAsia" w:asciiTheme="minorEastAsia" w:hAnsiTheme="minorEastAsia" w:eastAsiaTheme="minorEastAsia"/>
          <w:sz w:val="32"/>
          <w:szCs w:val="32"/>
        </w:rPr>
        <w:t>2021年度本单位无国有资本经营预算财政拨款支出</w:t>
      </w:r>
      <w:r>
        <w:rPr>
          <w:rFonts w:hint="eastAsia" w:asciiTheme="minorEastAsia" w:hAnsiTheme="minorEastAsia" w:eastAsiaTheme="minorEastAsia"/>
          <w:sz w:val="32"/>
          <w:szCs w:val="32"/>
          <w:lang w:eastAsia="zh-CN"/>
        </w:rPr>
        <w:t>。</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国有资本经营预算财政拨款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148.53</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99.05</w:t>
      </w:r>
      <w:r>
        <w:rPr>
          <w:rFonts w:hint="eastAsia" w:asciiTheme="minorEastAsia" w:hAnsiTheme="minorEastAsia" w:eastAsiaTheme="minorEastAsia"/>
          <w:sz w:val="32"/>
          <w:szCs w:val="32"/>
          <w:lang w:eastAsia="zh-CN"/>
        </w:rPr>
        <w:t>万元，增长</w:t>
      </w:r>
      <w:r>
        <w:rPr>
          <w:rFonts w:hint="eastAsia" w:asciiTheme="minorEastAsia" w:hAnsiTheme="minorEastAsia" w:eastAsiaTheme="minorEastAsia"/>
          <w:sz w:val="32"/>
          <w:szCs w:val="32"/>
          <w:lang w:val="en-US" w:eastAsia="zh-CN"/>
        </w:rPr>
        <w:t>200.18%，主要原因是：2020年</w:t>
      </w:r>
      <w:r>
        <w:rPr>
          <w:rFonts w:hint="eastAsia" w:asciiTheme="minorEastAsia" w:hAnsiTheme="minorEastAsia" w:eastAsiaTheme="minorEastAsia"/>
          <w:sz w:val="32"/>
          <w:szCs w:val="32"/>
          <w:lang w:eastAsia="zh-CN"/>
        </w:rPr>
        <w:t>电费计入了项目支出中，未计入机关运行经费，</w:t>
      </w:r>
      <w:r>
        <w:rPr>
          <w:rFonts w:hint="eastAsia" w:asciiTheme="minorEastAsia" w:hAnsiTheme="minorEastAsia" w:eastAsiaTheme="minorEastAsia"/>
          <w:sz w:val="32"/>
          <w:szCs w:val="32"/>
          <w:lang w:val="en-US" w:eastAsia="zh-CN"/>
        </w:rPr>
        <w:t>2021年电费计入了机关运行经费</w:t>
      </w:r>
      <w:r>
        <w:rPr>
          <w:rFonts w:hint="eastAsia" w:asciiTheme="minorEastAsia" w:hAnsiTheme="minorEastAsia" w:eastAsiaTheme="minorEastAsia"/>
          <w:sz w:val="32"/>
          <w:szCs w:val="32"/>
          <w:lang w:eastAsia="zh-CN"/>
        </w:rPr>
        <w:t>；比</w:t>
      </w:r>
      <w:r>
        <w:rPr>
          <w:rFonts w:hint="eastAsia" w:asciiTheme="minorEastAsia" w:hAnsiTheme="minorEastAsia" w:eastAsiaTheme="minorEastAsia"/>
          <w:sz w:val="32"/>
          <w:szCs w:val="32"/>
        </w:rPr>
        <w:t>上年决算数增加</w:t>
      </w:r>
      <w:r>
        <w:rPr>
          <w:rFonts w:hint="eastAsia" w:asciiTheme="minorEastAsia" w:hAnsiTheme="minorEastAsia" w:eastAsiaTheme="minorEastAsia"/>
          <w:sz w:val="32"/>
          <w:szCs w:val="32"/>
          <w:lang w:val="en-US" w:eastAsia="zh-CN"/>
        </w:rPr>
        <w:t>77.03</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107.73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2020年</w:t>
      </w:r>
      <w:r>
        <w:rPr>
          <w:rFonts w:hint="eastAsia" w:asciiTheme="minorEastAsia" w:hAnsiTheme="minorEastAsia" w:eastAsiaTheme="minorEastAsia"/>
          <w:sz w:val="32"/>
          <w:szCs w:val="32"/>
          <w:lang w:eastAsia="zh-CN"/>
        </w:rPr>
        <w:t>电费计入了项目支出中，未计入机关运行经费，</w:t>
      </w:r>
      <w:r>
        <w:rPr>
          <w:rFonts w:hint="eastAsia" w:asciiTheme="minorEastAsia" w:hAnsiTheme="minorEastAsia" w:eastAsiaTheme="minorEastAsia"/>
          <w:sz w:val="32"/>
          <w:szCs w:val="32"/>
          <w:lang w:val="en-US" w:eastAsia="zh-CN"/>
        </w:rPr>
        <w:t>2021年电费计入了机关运行经费</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十一、一般性支出情况说明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未召开任何</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0.06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安全传输保障业务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安全传输保障业务</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eastAsia="zh-CN"/>
        </w:rPr>
        <w:t>任何</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接送我单位人员去汨罗达摩岭基地值班用</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1291.05</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eastAsia="zh-CN"/>
        </w:rPr>
        <w:t>维修及电耗</w:t>
      </w:r>
      <w:r>
        <w:rPr>
          <w:rFonts w:hint="eastAsia" w:ascii="宋体" w:hAnsi="宋体" w:cs="黑体"/>
          <w:color w:val="000000"/>
          <w:kern w:val="0"/>
          <w:sz w:val="32"/>
          <w:szCs w:val="32"/>
        </w:rPr>
        <w:t>”“</w:t>
      </w:r>
      <w:r>
        <w:rPr>
          <w:rFonts w:hint="eastAsia" w:ascii="宋体" w:hAnsi="宋体" w:cs="黑体"/>
          <w:color w:val="000000"/>
          <w:kern w:val="0"/>
          <w:sz w:val="32"/>
          <w:szCs w:val="32"/>
          <w:lang w:eastAsia="zh-CN"/>
        </w:rPr>
        <w:t>设备维修基金</w:t>
      </w:r>
      <w:r>
        <w:rPr>
          <w:rFonts w:hint="eastAsia" w:ascii="宋体" w:hAnsi="宋体" w:cs="黑体"/>
          <w:color w:val="000000"/>
          <w:kern w:val="0"/>
          <w:sz w:val="32"/>
          <w:szCs w:val="32"/>
        </w:rPr>
        <w:t>”</w:t>
      </w:r>
      <w:r>
        <w:rPr>
          <w:rFonts w:hint="eastAsia" w:ascii="宋体" w:hAnsi="宋体" w:cs="黑体"/>
          <w:color w:val="000000"/>
          <w:kern w:val="0"/>
          <w:sz w:val="32"/>
          <w:szCs w:val="32"/>
          <w:lang w:val="en-US" w:eastAsia="zh-CN"/>
        </w:rPr>
        <w:t>2</w:t>
      </w:r>
      <w:r>
        <w:rPr>
          <w:rFonts w:hint="eastAsia" w:ascii="宋体" w:hAnsi="宋体" w:cs="黑体"/>
          <w:color w:val="000000"/>
          <w:kern w:val="0"/>
          <w:sz w:val="32"/>
          <w:szCs w:val="32"/>
        </w:rPr>
        <w:t>个项目开展了部门评价，涉及一般公共预算支出</w:t>
      </w:r>
      <w:r>
        <w:rPr>
          <w:rFonts w:hint="eastAsia" w:ascii="宋体" w:hAnsi="宋体" w:cs="黑体"/>
          <w:color w:val="000000"/>
          <w:kern w:val="0"/>
          <w:sz w:val="32"/>
          <w:szCs w:val="32"/>
          <w:lang w:val="en-US" w:eastAsia="zh-CN"/>
        </w:rPr>
        <w:t>64.8</w:t>
      </w:r>
      <w:r>
        <w:rPr>
          <w:rFonts w:hint="eastAsia" w:ascii="宋体" w:hAnsi="宋体" w:cs="黑体"/>
          <w:color w:val="000000"/>
          <w:kern w:val="0"/>
          <w:sz w:val="32"/>
          <w:szCs w:val="32"/>
        </w:rPr>
        <w:t>万元，政府性基金预算支出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万元，国有资本经营预算支出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万元。从评价情况来看</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严格按照和执行资金使用管理的相关规定，对资金实行“专款专用”，严格风险防范，保障资金安全和高效运行。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岳阳电视转播台</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1291.05</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2、财务管理上，按照国家相关法律法规，制定了财务、公务购置使用、接待、车辆使用等管理制度，并严格按照制度管理和执行，防范风险，保证财政资金的安全和高效运行。</w:t>
      </w:r>
    </w:p>
    <w:p>
      <w:p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lang w:eastAsia="zh-CN"/>
        </w:rPr>
        <w:t>维修及电耗</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100</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34.8</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34.8</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。项目绩效目标完成情况：严格按照和执行资金使用管理的相关规定，对资金实行“专款专用”，严格风险防范，保障资金安全和高效运行。</w:t>
      </w:r>
    </w:p>
    <w:p>
      <w:p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ascii="宋体" w:hAnsi="宋体" w:cs="黑体"/>
          <w:color w:val="000000"/>
          <w:kern w:val="0"/>
          <w:sz w:val="32"/>
          <w:szCs w:val="32"/>
          <w:lang w:eastAsia="zh-CN"/>
        </w:rPr>
        <w:t>设备维修基金</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100</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30</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29.99</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99.97</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。项目绩效目标完成情况：严格按照和执行资金使用管理的相关规定，对资金实行“专款专用”，严格风险防范，保障资金安全和高效运行。</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asciiTheme="minorEastAsia" w:hAnsiTheme="minorEastAsia" w:eastAsiaTheme="minorEastAsia"/>
          <w:sz w:val="32"/>
          <w:szCs w:val="32"/>
        </w:rPr>
      </w:pPr>
      <w:r>
        <w:rPr>
          <w:rFonts w:hint="eastAsia"/>
          <w:sz w:val="32"/>
          <w:szCs w:val="32"/>
        </w:rPr>
        <w:t>绩效管理工作开展顺利，</w:t>
      </w:r>
      <w:r>
        <w:rPr>
          <w:rFonts w:hint="eastAsia" w:cs="黑体" w:asciiTheme="minorEastAsia" w:hAnsiTheme="minorEastAsia"/>
          <w:color w:val="000000"/>
          <w:kern w:val="0"/>
          <w:sz w:val="32"/>
          <w:szCs w:val="32"/>
          <w:lang w:eastAsia="zh-CN"/>
        </w:rPr>
        <w:t>根据</w:t>
      </w:r>
      <w:r>
        <w:rPr>
          <w:rFonts w:hint="eastAsia" w:cs="黑体" w:asciiTheme="minorEastAsia" w:hAnsiTheme="minorEastAsia" w:eastAsiaTheme="minorEastAsia"/>
          <w:color w:val="000000"/>
          <w:kern w:val="0"/>
          <w:sz w:val="32"/>
          <w:szCs w:val="32"/>
          <w:lang w:val="en-US" w:eastAsia="zh-CN" w:bidi="ar-SA"/>
        </w:rPr>
        <w:t>根据上报的《岳阳</w:t>
      </w:r>
      <w:r>
        <w:rPr>
          <w:rFonts w:hint="eastAsia" w:cs="黑体" w:asciiTheme="minorEastAsia" w:hAnsiTheme="minorEastAsia"/>
          <w:color w:val="000000"/>
          <w:kern w:val="0"/>
          <w:sz w:val="32"/>
          <w:szCs w:val="32"/>
          <w:lang w:val="en-US" w:eastAsia="zh-CN" w:bidi="ar-SA"/>
        </w:rPr>
        <w:t>电视转播台</w:t>
      </w:r>
      <w:r>
        <w:rPr>
          <w:rFonts w:hint="eastAsia" w:cs="黑体" w:asciiTheme="minorEastAsia" w:hAnsiTheme="minorEastAsia" w:eastAsiaTheme="minorEastAsia"/>
          <w:color w:val="000000"/>
          <w:kern w:val="0"/>
          <w:sz w:val="32"/>
          <w:szCs w:val="32"/>
          <w:lang w:val="en-US" w:eastAsia="zh-CN" w:bidi="ar-SA"/>
        </w:rPr>
        <w:t>2021年度部门整体支出绩效评价自评报告》结果显示，我</w:t>
      </w:r>
      <w:r>
        <w:rPr>
          <w:rFonts w:hint="eastAsia" w:cs="黑体" w:asciiTheme="minorEastAsia" w:hAnsiTheme="minorEastAsia"/>
          <w:color w:val="000000"/>
          <w:kern w:val="0"/>
          <w:sz w:val="32"/>
          <w:szCs w:val="32"/>
          <w:lang w:val="en-US" w:eastAsia="zh-CN" w:bidi="ar-SA"/>
        </w:rPr>
        <w:t>单位</w:t>
      </w:r>
      <w:r>
        <w:rPr>
          <w:rFonts w:hint="eastAsia" w:cs="黑体" w:asciiTheme="minorEastAsia" w:hAnsiTheme="minorEastAsia" w:eastAsiaTheme="minorEastAsia"/>
          <w:color w:val="000000"/>
          <w:kern w:val="0"/>
          <w:sz w:val="32"/>
          <w:szCs w:val="32"/>
          <w:lang w:val="en-US" w:eastAsia="zh-CN" w:bidi="ar-SA"/>
        </w:rPr>
        <w:t>绩效自评综合得分</w:t>
      </w:r>
      <w:r>
        <w:rPr>
          <w:rFonts w:hint="eastAsia" w:cs="黑体" w:asciiTheme="minorEastAsia" w:hAnsiTheme="minorEastAsia"/>
          <w:color w:val="000000"/>
          <w:kern w:val="0"/>
          <w:sz w:val="32"/>
          <w:szCs w:val="32"/>
          <w:lang w:val="en-US" w:eastAsia="zh-CN" w:bidi="ar-SA"/>
        </w:rPr>
        <w:t>97</w:t>
      </w:r>
      <w:r>
        <w:rPr>
          <w:rFonts w:hint="eastAsia" w:cs="黑体" w:asciiTheme="minorEastAsia" w:hAnsiTheme="minorEastAsia" w:eastAsiaTheme="minorEastAsia"/>
          <w:color w:val="000000"/>
          <w:kern w:val="0"/>
          <w:sz w:val="32"/>
          <w:szCs w:val="32"/>
          <w:lang w:val="en-US" w:eastAsia="zh-CN" w:bidi="ar-SA"/>
        </w:rPr>
        <w:t>分，评价结果为优。</w:t>
      </w:r>
      <w:r>
        <w:rPr>
          <w:rFonts w:hint="eastAsia" w:asciiTheme="minorEastAsia" w:hAnsiTheme="minorEastAsia" w:eastAsiaTheme="minorEastAsia"/>
          <w:sz w:val="32"/>
          <w:szCs w:val="32"/>
        </w:rPr>
        <w:t>根据单位年初工作规划和重点工作，围绕市委、市政府的工作部署，积极履行职责，强化管理，较好地完成了年度工作目标，同时加强预算收支的管理，建立健全内部管理制度，严格内部管理流程，单位整体支出管理得到了提升。</w:t>
      </w:r>
    </w:p>
    <w:p>
      <w:pPr>
        <w:ind w:firstLine="640" w:firstLineChars="200"/>
        <w:rPr>
          <w:sz w:val="32"/>
          <w:szCs w:val="32"/>
        </w:rPr>
      </w:pPr>
      <w:r>
        <w:rPr>
          <w:rFonts w:hint="eastAsia"/>
          <w:sz w:val="32"/>
          <w:szCs w:val="32"/>
        </w:rPr>
        <w:t>预算绩效管理开展情况、绩效目标和绩效评价报告等，一并作为附件公开。</w:t>
      </w:r>
    </w:p>
    <w:p>
      <w:pPr>
        <w:autoSpaceDE w:val="0"/>
        <w:autoSpaceDN w:val="0"/>
        <w:adjustRightInd w:val="0"/>
        <w:ind w:firstLine="640" w:firstLineChars="200"/>
        <w:jc w:val="left"/>
        <w:rPr>
          <w:rFonts w:hint="eastAsia" w:asciiTheme="minorEastAsia" w:hAnsiTheme="minorEastAsia" w:eastAsiaTheme="minorEastAsia"/>
          <w:sz w:val="32"/>
          <w:szCs w:val="32"/>
          <w:lang w:val="en-US" w:eastAsia="zh-CN"/>
        </w:rPr>
      </w:pPr>
    </w:p>
    <w:p>
      <w:pPr>
        <w:pStyle w:val="10"/>
        <w:rPr>
          <w:sz w:val="72"/>
          <w:szCs w:val="72"/>
        </w:rPr>
      </w:pPr>
    </w:p>
    <w:p>
      <w:pPr>
        <w:pStyle w:val="10"/>
        <w:jc w:val="both"/>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一、财政拨款收入：指本级财政当年拨付的资金。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二、其他收入：指除上述“财政拨款收入”、“上级补助收入”、“事业收入”、“经营收入”、“附属单位上缴收入”等以外的收入。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三、上年结转和结余：指以前年度尚未完成、结转到本年按有关规定继续使用的资金。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四、年末结转和结余资金：指本年度或以前年度预算安排、因客观条件发生变化无法按原计划实施，需要延迟到以后年度按有关规定继续使用的资金。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六</w:t>
      </w:r>
      <w:r>
        <w:rPr>
          <w:rFonts w:hint="eastAsia" w:cs="黑体" w:asciiTheme="minorEastAsia" w:hAnsiTheme="minorEastAsia" w:eastAsiaTheme="minorEastAsia"/>
          <w:color w:val="000000"/>
          <w:kern w:val="0"/>
          <w:sz w:val="32"/>
          <w:szCs w:val="32"/>
          <w:lang w:val="en-US" w:eastAsia="zh-CN" w:bidi="ar-SA"/>
        </w:rPr>
        <w:t>、文化体育与传媒支出（类）：是指用于文化、文物、体育、新闻出版广播影视等方面的支出，包括保障机构正常运转、完成日常和特定的工作任务或事业发展目标的支出。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七</w:t>
      </w:r>
      <w:r>
        <w:rPr>
          <w:rFonts w:hint="eastAsia" w:cs="黑体" w:asciiTheme="minorEastAsia" w:hAnsiTheme="minorEastAsia" w:eastAsiaTheme="minorEastAsia"/>
          <w:color w:val="000000"/>
          <w:kern w:val="0"/>
          <w:sz w:val="32"/>
          <w:szCs w:val="32"/>
          <w:lang w:val="en-US" w:eastAsia="zh-CN" w:bidi="ar-SA"/>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八</w:t>
      </w:r>
      <w:r>
        <w:rPr>
          <w:rFonts w:hint="eastAsia" w:cs="黑体" w:asciiTheme="minorEastAsia" w:hAnsiTheme="minorEastAsia" w:eastAsiaTheme="minorEastAsia"/>
          <w:color w:val="000000"/>
          <w:kern w:val="0"/>
          <w:sz w:val="32"/>
          <w:szCs w:val="32"/>
          <w:lang w:val="en-US" w:eastAsia="zh-CN" w:bidi="ar-SA"/>
        </w:rPr>
        <w:t>、基本支出：指保障机构正常运转、完成支日常工作任务而发生的人员支出和公用支出。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九</w:t>
      </w:r>
      <w:r>
        <w:rPr>
          <w:rFonts w:hint="eastAsia" w:cs="黑体" w:asciiTheme="minorEastAsia" w:hAnsiTheme="minorEastAsia" w:eastAsiaTheme="minorEastAsia"/>
          <w:color w:val="000000"/>
          <w:kern w:val="0"/>
          <w:sz w:val="32"/>
          <w:szCs w:val="32"/>
          <w:lang w:val="en-US" w:eastAsia="zh-CN" w:bidi="ar-SA"/>
        </w:rPr>
        <w:t>、项目支出：指在基本支出之外为完成特定行政任务和事业发展目标所发生的支出。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eastAsia" w:cs="黑体" w:asciiTheme="minorEastAsia" w:hAnsiTheme="minorEastAsia"/>
          <w:color w:val="000000"/>
          <w:kern w:val="0"/>
          <w:sz w:val="32"/>
          <w:szCs w:val="32"/>
          <w:lang w:val="en-US" w:eastAsia="zh-CN" w:bidi="ar-SA"/>
        </w:rPr>
        <w:t>一</w:t>
      </w:r>
      <w:r>
        <w:rPr>
          <w:rFonts w:hint="eastAsia" w:cs="黑体" w:asciiTheme="minorEastAsia" w:hAnsiTheme="minorEastAsia" w:eastAsiaTheme="minorEastAsia"/>
          <w:color w:val="000000"/>
          <w:kern w:val="0"/>
          <w:sz w:val="32"/>
          <w:szCs w:val="32"/>
          <w:lang w:val="en-US" w:eastAsia="zh-CN" w:bidi="ar-SA"/>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eastAsia" w:cs="黑体" w:asciiTheme="minorEastAsia" w:hAnsiTheme="minorEastAsia"/>
          <w:color w:val="000000"/>
          <w:kern w:val="0"/>
          <w:sz w:val="32"/>
          <w:szCs w:val="32"/>
          <w:lang w:val="en-US" w:eastAsia="zh-CN" w:bidi="ar-SA"/>
        </w:rPr>
        <w:t>二</w:t>
      </w:r>
      <w:r>
        <w:rPr>
          <w:rFonts w:hint="eastAsia" w:cs="黑体" w:asciiTheme="minorEastAsia" w:hAnsiTheme="minorEastAsia" w:eastAsiaTheme="minorEastAsia"/>
          <w:color w:val="000000"/>
          <w:kern w:val="0"/>
          <w:sz w:val="32"/>
          <w:szCs w:val="32"/>
          <w:lang w:val="en-US" w:eastAsia="zh-CN" w:bidi="ar-SA"/>
        </w:rPr>
        <w:t>、工资福利支出：反映单位开支的在职职工和编制外长期聘用人员的各类劳动报酬，以及为上述人员缴纳的各项社会保险费等。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eastAsia" w:cs="黑体" w:asciiTheme="minorEastAsia" w:hAnsiTheme="minorEastAsia"/>
          <w:color w:val="000000"/>
          <w:kern w:val="0"/>
          <w:sz w:val="32"/>
          <w:szCs w:val="32"/>
          <w:lang w:val="en-US" w:eastAsia="zh-CN" w:bidi="ar-SA"/>
        </w:rPr>
        <w:t>三</w:t>
      </w:r>
      <w:r>
        <w:rPr>
          <w:rFonts w:hint="eastAsia" w:cs="黑体" w:asciiTheme="minorEastAsia" w:hAnsiTheme="minorEastAsia" w:eastAsiaTheme="minorEastAsia"/>
          <w:color w:val="000000"/>
          <w:kern w:val="0"/>
          <w:sz w:val="32"/>
          <w:szCs w:val="32"/>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津贴补贴：反映经国家批准建立的机关事业单位艰苦边远地区津贴、机关工作人员地区附加津贴、机关工作人员岗位津贴、事业单位工作人员特殊岗位津贴补贴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eastAsia" w:cs="黑体" w:asciiTheme="minorEastAsia" w:hAnsiTheme="minorEastAsia"/>
          <w:color w:val="000000"/>
          <w:kern w:val="0"/>
          <w:sz w:val="32"/>
          <w:szCs w:val="32"/>
          <w:lang w:val="en-US" w:eastAsia="zh-CN" w:bidi="ar-SA"/>
        </w:rPr>
        <w:t>四</w:t>
      </w:r>
      <w:r>
        <w:rPr>
          <w:rFonts w:hint="eastAsia" w:cs="黑体" w:asciiTheme="minorEastAsia" w:hAnsiTheme="minorEastAsia" w:eastAsiaTheme="minorEastAsia"/>
          <w:color w:val="000000"/>
          <w:kern w:val="0"/>
          <w:sz w:val="32"/>
          <w:szCs w:val="32"/>
          <w:lang w:val="en-US" w:eastAsia="zh-CN" w:bidi="ar-SA"/>
        </w:rPr>
        <w:t>、奖金：反映机关工作人员年终一次性奖金。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eastAsia" w:cs="黑体" w:asciiTheme="minorEastAsia" w:hAnsiTheme="minorEastAsia"/>
          <w:color w:val="000000"/>
          <w:kern w:val="0"/>
          <w:sz w:val="32"/>
          <w:szCs w:val="32"/>
          <w:lang w:val="en-US" w:eastAsia="zh-CN" w:bidi="ar-SA"/>
        </w:rPr>
        <w:t>五</w:t>
      </w:r>
      <w:r>
        <w:rPr>
          <w:rFonts w:hint="eastAsia" w:cs="黑体" w:asciiTheme="minorEastAsia" w:hAnsiTheme="minorEastAsia" w:eastAsiaTheme="minorEastAsia"/>
          <w:color w:val="000000"/>
          <w:kern w:val="0"/>
          <w:sz w:val="32"/>
          <w:szCs w:val="32"/>
          <w:lang w:val="en-US" w:eastAsia="zh-CN" w:bidi="ar-SA"/>
        </w:rPr>
        <w:t>、其他社会保障缴费：反映单位为职工缴纳的基本医疗、失业、工伤、生育等社会保险费，残疾人就业保障金，军队（含武警）为军人缴纳的伤亡、退役医疗等社会保险费。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eastAsia" w:cs="黑体" w:asciiTheme="minorEastAsia" w:hAnsiTheme="minorEastAsia"/>
          <w:color w:val="000000"/>
          <w:kern w:val="0"/>
          <w:sz w:val="32"/>
          <w:szCs w:val="32"/>
          <w:lang w:val="en-US" w:eastAsia="zh-CN" w:bidi="ar-SA"/>
        </w:rPr>
        <w:t>六</w:t>
      </w:r>
      <w:r>
        <w:rPr>
          <w:rFonts w:hint="eastAsia" w:cs="黑体" w:asciiTheme="minorEastAsia" w:hAnsiTheme="minorEastAsia" w:eastAsiaTheme="minorEastAsia"/>
          <w:color w:val="000000"/>
          <w:kern w:val="0"/>
          <w:sz w:val="32"/>
          <w:szCs w:val="32"/>
          <w:lang w:val="en-US" w:eastAsia="zh-CN" w:bidi="ar-SA"/>
        </w:rPr>
        <w:t>、伙食补助费：反映单位发给职工的伙食补助费，如误餐补助等。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eastAsia" w:cs="黑体" w:asciiTheme="minorEastAsia" w:hAnsiTheme="minorEastAsia"/>
          <w:color w:val="000000"/>
          <w:kern w:val="0"/>
          <w:sz w:val="32"/>
          <w:szCs w:val="32"/>
          <w:lang w:val="en-US" w:eastAsia="zh-CN" w:bidi="ar-SA"/>
        </w:rPr>
        <w:t>七</w:t>
      </w:r>
      <w:r>
        <w:rPr>
          <w:rFonts w:hint="eastAsia" w:cs="黑体" w:asciiTheme="minorEastAsia" w:hAnsiTheme="minorEastAsia" w:eastAsiaTheme="minorEastAsia"/>
          <w:color w:val="000000"/>
          <w:kern w:val="0"/>
          <w:sz w:val="32"/>
          <w:szCs w:val="32"/>
          <w:lang w:val="en-US" w:eastAsia="zh-CN" w:bidi="ar-SA"/>
        </w:rPr>
        <w:t>、机关事业单位基本养老保险缴费：反映机关事业单位缴纳的基本养老保险费。由单位代扣的工作人员基本养老保险缴费，不在此科目反映。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eastAsia" w:cs="黑体" w:asciiTheme="minorEastAsia" w:hAnsiTheme="minorEastAsia"/>
          <w:color w:val="000000"/>
          <w:kern w:val="0"/>
          <w:sz w:val="32"/>
          <w:szCs w:val="32"/>
          <w:lang w:val="en-US" w:eastAsia="zh-CN" w:bidi="ar-SA"/>
        </w:rPr>
        <w:t>八</w:t>
      </w:r>
      <w:r>
        <w:rPr>
          <w:rFonts w:hint="eastAsia" w:cs="黑体" w:asciiTheme="minorEastAsia" w:hAnsiTheme="minorEastAsia" w:eastAsiaTheme="minorEastAsia"/>
          <w:color w:val="000000"/>
          <w:kern w:val="0"/>
          <w:sz w:val="32"/>
          <w:szCs w:val="32"/>
          <w:lang w:val="en-US" w:eastAsia="zh-CN" w:bidi="ar-SA"/>
        </w:rPr>
        <w:t>、职业年金缴费：反映机关事业单位实际缴纳的职业年金支出。由单位代扣的工作人员职业年金缴费，不在此科目反映。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十九</w:t>
      </w:r>
      <w:r>
        <w:rPr>
          <w:rFonts w:hint="eastAsia" w:cs="黑体" w:asciiTheme="minorEastAsia" w:hAnsiTheme="minorEastAsia" w:eastAsiaTheme="minorEastAsia"/>
          <w:color w:val="000000"/>
          <w:kern w:val="0"/>
          <w:sz w:val="32"/>
          <w:szCs w:val="32"/>
          <w:lang w:val="en-US" w:eastAsia="zh-CN" w:bidi="ar-SA"/>
        </w:rPr>
        <w:t>、商品和服务支出：反映单位购买商品和服务的支出（不包括用于购置固定资产的支出、战略性和应急储备支出）。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二十、办公费：反映单位购买按财务会计制度规定不符合固定资产确认标准的日常办公用品、书报杂志等支出。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eastAsia" w:cs="黑体" w:asciiTheme="minorEastAsia" w:hAnsiTheme="minorEastAsia"/>
          <w:color w:val="000000"/>
          <w:kern w:val="0"/>
          <w:sz w:val="32"/>
          <w:szCs w:val="32"/>
          <w:lang w:val="en-US" w:eastAsia="zh-CN" w:bidi="ar-SA"/>
        </w:rPr>
        <w:t>一</w:t>
      </w:r>
      <w:r>
        <w:rPr>
          <w:rFonts w:hint="eastAsia" w:cs="黑体" w:asciiTheme="minorEastAsia" w:hAnsiTheme="minorEastAsia" w:eastAsiaTheme="minorEastAsia"/>
          <w:color w:val="000000"/>
          <w:kern w:val="0"/>
          <w:sz w:val="32"/>
          <w:szCs w:val="32"/>
          <w:lang w:val="en-US" w:eastAsia="zh-CN" w:bidi="ar-SA"/>
        </w:rPr>
        <w:t>、印刷费：反映单位的印刷费支出。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eastAsia" w:cs="黑体" w:asciiTheme="minorEastAsia" w:hAnsiTheme="minorEastAsia"/>
          <w:color w:val="000000"/>
          <w:kern w:val="0"/>
          <w:sz w:val="32"/>
          <w:szCs w:val="32"/>
          <w:lang w:val="en-US" w:eastAsia="zh-CN" w:bidi="ar-SA"/>
        </w:rPr>
        <w:t>二</w:t>
      </w:r>
      <w:r>
        <w:rPr>
          <w:rFonts w:hint="eastAsia" w:cs="黑体" w:asciiTheme="minorEastAsia" w:hAnsiTheme="minorEastAsia" w:eastAsiaTheme="minorEastAsia"/>
          <w:color w:val="000000"/>
          <w:kern w:val="0"/>
          <w:sz w:val="32"/>
          <w:szCs w:val="32"/>
          <w:lang w:val="en-US" w:eastAsia="zh-CN" w:bidi="ar-SA"/>
        </w:rPr>
        <w:t>、水费：反映单位支付的水费、污水处理费等支出。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eastAsia" w:cs="黑体" w:asciiTheme="minorEastAsia" w:hAnsiTheme="minorEastAsia"/>
          <w:color w:val="000000"/>
          <w:kern w:val="0"/>
          <w:sz w:val="32"/>
          <w:szCs w:val="32"/>
          <w:lang w:val="en-US" w:eastAsia="zh-CN" w:bidi="ar-SA"/>
        </w:rPr>
        <w:t>三</w:t>
      </w:r>
      <w:r>
        <w:rPr>
          <w:rFonts w:hint="eastAsia" w:cs="黑体" w:asciiTheme="minorEastAsia" w:hAnsiTheme="minorEastAsia" w:eastAsiaTheme="minorEastAsia"/>
          <w:color w:val="000000"/>
          <w:kern w:val="0"/>
          <w:sz w:val="32"/>
          <w:szCs w:val="32"/>
          <w:lang w:val="en-US" w:eastAsia="zh-CN" w:bidi="ar-SA"/>
        </w:rPr>
        <w:t>、电费：反映单位的电费支出。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eastAsia" w:cs="黑体" w:asciiTheme="minorEastAsia" w:hAnsiTheme="minorEastAsia"/>
          <w:color w:val="000000"/>
          <w:kern w:val="0"/>
          <w:sz w:val="32"/>
          <w:szCs w:val="32"/>
          <w:lang w:val="en-US" w:eastAsia="zh-CN" w:bidi="ar-SA"/>
        </w:rPr>
        <w:t>四</w:t>
      </w:r>
      <w:r>
        <w:rPr>
          <w:rFonts w:hint="eastAsia" w:cs="黑体" w:asciiTheme="minorEastAsia" w:hAnsiTheme="minorEastAsia" w:eastAsiaTheme="minorEastAsia"/>
          <w:color w:val="000000"/>
          <w:kern w:val="0"/>
          <w:sz w:val="32"/>
          <w:szCs w:val="32"/>
          <w:lang w:val="en-US" w:eastAsia="zh-CN" w:bidi="ar-SA"/>
        </w:rPr>
        <w:t>、邮电费：反映单位开支的信函、包裹、货物等物品的邮寄费及电话费、电报费、传真费、网络通讯费等。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eastAsia" w:cs="黑体" w:asciiTheme="minorEastAsia" w:hAnsiTheme="minorEastAsia"/>
          <w:color w:val="000000"/>
          <w:kern w:val="0"/>
          <w:sz w:val="32"/>
          <w:szCs w:val="32"/>
          <w:lang w:val="en-US" w:eastAsia="zh-CN" w:bidi="ar-SA"/>
        </w:rPr>
        <w:t>五</w:t>
      </w:r>
      <w:r>
        <w:rPr>
          <w:rFonts w:hint="eastAsia" w:cs="黑体" w:asciiTheme="minorEastAsia" w:hAnsiTheme="minorEastAsia" w:eastAsiaTheme="minorEastAsia"/>
          <w:color w:val="000000"/>
          <w:kern w:val="0"/>
          <w:sz w:val="32"/>
          <w:szCs w:val="32"/>
          <w:lang w:val="en-US" w:eastAsia="zh-CN" w:bidi="ar-SA"/>
        </w:rPr>
        <w:t>、物业管理费：反映单位开支的办公用房以及未实行职工住宅物业服务改革的在职职工和离退休人员宿舍等的物业管理费，包括综合治理、绿化、卫生等方面的支出。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eastAsia" w:cs="黑体" w:asciiTheme="minorEastAsia" w:hAnsiTheme="minorEastAsia"/>
          <w:color w:val="000000"/>
          <w:kern w:val="0"/>
          <w:sz w:val="32"/>
          <w:szCs w:val="32"/>
          <w:lang w:val="en-US" w:eastAsia="zh-CN" w:bidi="ar-SA"/>
        </w:rPr>
        <w:t>六</w:t>
      </w:r>
      <w:r>
        <w:rPr>
          <w:rFonts w:hint="eastAsia" w:cs="黑体" w:asciiTheme="minorEastAsia" w:hAnsiTheme="minorEastAsia" w:eastAsiaTheme="minorEastAsia"/>
          <w:color w:val="000000"/>
          <w:kern w:val="0"/>
          <w:sz w:val="32"/>
          <w:szCs w:val="32"/>
          <w:lang w:val="en-US" w:eastAsia="zh-CN" w:bidi="ar-SA"/>
        </w:rPr>
        <w:t>、差旅费：反映单位工作人员出差发生的城市间交通费、住宿费、伙食补贴费和市内交通费。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eastAsia" w:cs="黑体" w:asciiTheme="minorEastAsia" w:hAnsiTheme="minorEastAsia"/>
          <w:color w:val="000000"/>
          <w:kern w:val="0"/>
          <w:sz w:val="32"/>
          <w:szCs w:val="32"/>
          <w:lang w:val="en-US" w:eastAsia="zh-CN" w:bidi="ar-SA"/>
        </w:rPr>
        <w:t>七</w:t>
      </w:r>
      <w:r>
        <w:rPr>
          <w:rFonts w:hint="eastAsia" w:cs="黑体" w:asciiTheme="minorEastAsia" w:hAnsiTheme="minorEastAsia" w:eastAsiaTheme="minorEastAsia"/>
          <w:color w:val="000000"/>
          <w:kern w:val="0"/>
          <w:sz w:val="32"/>
          <w:szCs w:val="32"/>
          <w:lang w:val="en-US" w:eastAsia="zh-CN" w:bidi="ar-SA"/>
        </w:rPr>
        <w:t>、维修(护)费：反映单位日常开支的固定资产（不包括车船等交通工具）修理和维护费用，网络信息系统运行与维护费用，以及按规定提取的修购基金。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eastAsia" w:cs="黑体" w:asciiTheme="minorEastAsia" w:hAnsiTheme="minorEastAsia"/>
          <w:color w:val="000000"/>
          <w:kern w:val="0"/>
          <w:sz w:val="32"/>
          <w:szCs w:val="32"/>
          <w:lang w:val="en-US" w:eastAsia="zh-CN" w:bidi="ar-SA"/>
        </w:rPr>
        <w:t>八</w:t>
      </w:r>
      <w:r>
        <w:rPr>
          <w:rFonts w:hint="eastAsia" w:cs="黑体" w:asciiTheme="minorEastAsia" w:hAnsiTheme="minorEastAsia" w:eastAsiaTheme="minorEastAsia"/>
          <w:color w:val="000000"/>
          <w:kern w:val="0"/>
          <w:sz w:val="32"/>
          <w:szCs w:val="32"/>
          <w:lang w:val="en-US" w:eastAsia="zh-CN" w:bidi="ar-SA"/>
        </w:rPr>
        <w:t>、会议费：反映会议中按规定开支的住宿费、伙食费、会议室租金、交通费、文件印刷费、医药费等。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二十九</w:t>
      </w:r>
      <w:r>
        <w:rPr>
          <w:rFonts w:hint="eastAsia" w:cs="黑体" w:asciiTheme="minorEastAsia" w:hAnsiTheme="minorEastAsia" w:eastAsiaTheme="minorEastAsia"/>
          <w:color w:val="000000"/>
          <w:kern w:val="0"/>
          <w:sz w:val="32"/>
          <w:szCs w:val="32"/>
          <w:lang w:val="en-US" w:eastAsia="zh-CN" w:bidi="ar-SA"/>
        </w:rPr>
        <w:t>、培训费：反映除因公出国（境）培训费以外的各类培训支出。公务接待费：反映单位按规定开支的各类公务接待（含外宾接待）费用。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三十、工会经费：反映单位按规定提取的工会经费。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w:t>
      </w:r>
      <w:r>
        <w:rPr>
          <w:rFonts w:hint="eastAsia" w:cs="黑体" w:asciiTheme="minorEastAsia" w:hAnsiTheme="minorEastAsia"/>
          <w:color w:val="000000"/>
          <w:kern w:val="0"/>
          <w:sz w:val="32"/>
          <w:szCs w:val="32"/>
          <w:lang w:val="en-US" w:eastAsia="zh-CN" w:bidi="ar-SA"/>
        </w:rPr>
        <w:t>一</w:t>
      </w:r>
      <w:r>
        <w:rPr>
          <w:rFonts w:hint="eastAsia" w:cs="黑体" w:asciiTheme="minorEastAsia" w:hAnsiTheme="minorEastAsia" w:eastAsiaTheme="minorEastAsia"/>
          <w:color w:val="000000"/>
          <w:kern w:val="0"/>
          <w:sz w:val="32"/>
          <w:szCs w:val="32"/>
          <w:lang w:val="en-US" w:eastAsia="zh-CN" w:bidi="ar-SA"/>
        </w:rPr>
        <w:t>、福利费：反映单位按规定提取的福利费。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w:t>
      </w:r>
      <w:r>
        <w:rPr>
          <w:rFonts w:hint="eastAsia" w:cs="黑体" w:asciiTheme="minorEastAsia" w:hAnsiTheme="minorEastAsia"/>
          <w:color w:val="000000"/>
          <w:kern w:val="0"/>
          <w:sz w:val="32"/>
          <w:szCs w:val="32"/>
          <w:lang w:val="en-US" w:eastAsia="zh-CN" w:bidi="ar-SA"/>
        </w:rPr>
        <w:t>二</w:t>
      </w:r>
      <w:r>
        <w:rPr>
          <w:rFonts w:hint="eastAsia" w:cs="黑体" w:asciiTheme="minorEastAsia" w:hAnsiTheme="minorEastAsia" w:eastAsiaTheme="minorEastAsia"/>
          <w:color w:val="000000"/>
          <w:kern w:val="0"/>
          <w:sz w:val="32"/>
          <w:szCs w:val="32"/>
          <w:lang w:val="en-US" w:eastAsia="zh-CN" w:bidi="ar-SA"/>
        </w:rPr>
        <w:t>、公务用车运行维护费：反映单位按规定保留的公务用车燃料费、维修费、过桥过路费、保险费、安全奖励费用等支出。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w:t>
      </w:r>
      <w:r>
        <w:rPr>
          <w:rFonts w:hint="eastAsia" w:cs="黑体" w:asciiTheme="minorEastAsia" w:hAnsiTheme="minorEastAsia"/>
          <w:color w:val="000000"/>
          <w:kern w:val="0"/>
          <w:sz w:val="32"/>
          <w:szCs w:val="32"/>
          <w:lang w:val="en-US" w:eastAsia="zh-CN" w:bidi="ar-SA"/>
        </w:rPr>
        <w:t>三</w:t>
      </w:r>
      <w:r>
        <w:rPr>
          <w:rFonts w:hint="eastAsia" w:cs="黑体" w:asciiTheme="minorEastAsia" w:hAnsiTheme="minorEastAsia" w:eastAsiaTheme="minorEastAsia"/>
          <w:color w:val="000000"/>
          <w:kern w:val="0"/>
          <w:sz w:val="32"/>
          <w:szCs w:val="32"/>
          <w:lang w:val="en-US" w:eastAsia="zh-CN" w:bidi="ar-SA"/>
        </w:rPr>
        <w:t>、其他交通费用：反映单位除公务用车运行维护费以外的其他交通费用。如公务交通补贴，租车费用、出租车费用，飞机、船舶等的燃料费、维修费、保险费等。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w:t>
      </w:r>
      <w:r>
        <w:rPr>
          <w:rFonts w:hint="eastAsia" w:cs="黑体" w:asciiTheme="minorEastAsia" w:hAnsiTheme="minorEastAsia"/>
          <w:color w:val="000000"/>
          <w:kern w:val="0"/>
          <w:sz w:val="32"/>
          <w:szCs w:val="32"/>
          <w:lang w:val="en-US" w:eastAsia="zh-CN" w:bidi="ar-SA"/>
        </w:rPr>
        <w:t>四</w:t>
      </w:r>
      <w:r>
        <w:rPr>
          <w:rFonts w:hint="eastAsia" w:cs="黑体" w:asciiTheme="minorEastAsia" w:hAnsiTheme="minorEastAsia" w:eastAsiaTheme="minorEastAsia"/>
          <w:color w:val="000000"/>
          <w:kern w:val="0"/>
          <w:sz w:val="32"/>
          <w:szCs w:val="32"/>
          <w:lang w:val="en-US" w:eastAsia="zh-CN" w:bidi="ar-SA"/>
        </w:rPr>
        <w:t>、其他商品和服务支出：反映上述科目未包括的日常公用支出。如行政赔偿费和诉讼费、国内组织的会员费、来访费、广告宣传、其他劳务费及离休人员特需费、公用经费等。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w:t>
      </w:r>
      <w:r>
        <w:rPr>
          <w:rFonts w:hint="eastAsia" w:cs="黑体" w:asciiTheme="minorEastAsia" w:hAnsiTheme="minorEastAsia"/>
          <w:color w:val="000000"/>
          <w:kern w:val="0"/>
          <w:sz w:val="32"/>
          <w:szCs w:val="32"/>
          <w:lang w:val="en-US" w:eastAsia="zh-CN" w:bidi="ar-SA"/>
        </w:rPr>
        <w:t>五</w:t>
      </w:r>
      <w:r>
        <w:rPr>
          <w:rFonts w:hint="eastAsia" w:cs="黑体" w:asciiTheme="minorEastAsia" w:hAnsiTheme="minorEastAsia" w:eastAsiaTheme="minorEastAsia"/>
          <w:color w:val="000000"/>
          <w:kern w:val="0"/>
          <w:sz w:val="32"/>
          <w:szCs w:val="32"/>
          <w:lang w:val="en-US" w:eastAsia="zh-CN" w:bidi="ar-SA"/>
        </w:rPr>
        <w:t>、对个人和家庭的补助：反映政府用于对个人和家庭的补助支出。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w:t>
      </w:r>
      <w:r>
        <w:rPr>
          <w:rFonts w:hint="eastAsia" w:cs="黑体" w:asciiTheme="minorEastAsia" w:hAnsiTheme="minorEastAsia"/>
          <w:color w:val="000000"/>
          <w:kern w:val="0"/>
          <w:sz w:val="32"/>
          <w:szCs w:val="32"/>
          <w:lang w:val="en-US" w:eastAsia="zh-CN" w:bidi="ar-SA"/>
        </w:rPr>
        <w:t>六</w:t>
      </w:r>
      <w:r>
        <w:rPr>
          <w:rFonts w:hint="eastAsia" w:cs="黑体" w:asciiTheme="minorEastAsia" w:hAnsiTheme="minorEastAsia" w:eastAsiaTheme="minorEastAsia"/>
          <w:color w:val="000000"/>
          <w:kern w:val="0"/>
          <w:sz w:val="32"/>
          <w:szCs w:val="32"/>
          <w:lang w:val="en-US" w:eastAsia="zh-CN" w:bidi="ar-SA"/>
        </w:rPr>
        <w:t>、抚恤金：反映按规定开支的烈士遗属、牺牲病故人员遗属的一次性和定期抚恤金，伤残人员的抚恤金，离退休人员等其他人员的各项抚恤金。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w:t>
      </w:r>
      <w:r>
        <w:rPr>
          <w:rFonts w:hint="eastAsia" w:cs="黑体" w:asciiTheme="minorEastAsia" w:hAnsiTheme="minorEastAsia"/>
          <w:color w:val="000000"/>
          <w:kern w:val="0"/>
          <w:sz w:val="32"/>
          <w:szCs w:val="32"/>
          <w:lang w:val="en-US" w:eastAsia="zh-CN" w:bidi="ar-SA"/>
        </w:rPr>
        <w:t>七</w:t>
      </w:r>
      <w:r>
        <w:rPr>
          <w:rFonts w:hint="eastAsia" w:cs="黑体" w:asciiTheme="minorEastAsia" w:hAnsiTheme="minorEastAsia" w:eastAsiaTheme="minorEastAsia"/>
          <w:color w:val="000000"/>
          <w:kern w:val="0"/>
          <w:sz w:val="32"/>
          <w:szCs w:val="32"/>
          <w:lang w:val="en-US" w:eastAsia="zh-CN" w:bidi="ar-SA"/>
        </w:rPr>
        <w:t>、其他资本性支出：反映发展与改革部门以外的其他部门安排的用于购置固定资产、战略性和应急性储备、土地和无形资产，以及购建基础设施、大型修缮和财政支持企业更新改造所发生的支出。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三十</w:t>
      </w:r>
      <w:r>
        <w:rPr>
          <w:rFonts w:hint="eastAsia" w:cs="黑体" w:asciiTheme="minorEastAsia" w:hAnsiTheme="minorEastAsia"/>
          <w:color w:val="000000"/>
          <w:kern w:val="0"/>
          <w:sz w:val="32"/>
          <w:szCs w:val="32"/>
          <w:lang w:val="en-US" w:eastAsia="zh-CN" w:bidi="ar-SA"/>
        </w:rPr>
        <w:t>八</w:t>
      </w:r>
      <w:r>
        <w:rPr>
          <w:rFonts w:hint="eastAsia" w:cs="黑体" w:asciiTheme="minorEastAsia" w:hAnsiTheme="minorEastAsia" w:eastAsiaTheme="minorEastAsia"/>
          <w:color w:val="000000"/>
          <w:kern w:val="0"/>
          <w:sz w:val="32"/>
          <w:szCs w:val="32"/>
          <w:lang w:val="en-US" w:eastAsia="zh-CN" w:bidi="ar-SA"/>
        </w:rPr>
        <w:t>、办公设备购置：反映用于购置并按财务会计制度规定纳入固定资产核算范围的办公家具和办公设备的支出，以及按规定提取的修购基金。</w:t>
      </w:r>
    </w:p>
    <w:p>
      <w:pPr>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3、2021年度项目支出绩效评价报告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094FEF65"/>
    <w:multiLevelType w:val="singleLevel"/>
    <w:tmpl w:val="094FEF65"/>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7D01D2"/>
    <w:rsid w:val="06B411F0"/>
    <w:rsid w:val="087403E0"/>
    <w:rsid w:val="0BE56081"/>
    <w:rsid w:val="0EE42E8C"/>
    <w:rsid w:val="11702E2D"/>
    <w:rsid w:val="120D71E1"/>
    <w:rsid w:val="12F0783E"/>
    <w:rsid w:val="13BE003E"/>
    <w:rsid w:val="14C94BC9"/>
    <w:rsid w:val="17A87124"/>
    <w:rsid w:val="1DAE74BD"/>
    <w:rsid w:val="1DDB0806"/>
    <w:rsid w:val="212A3EBF"/>
    <w:rsid w:val="227C7B23"/>
    <w:rsid w:val="229D4C5A"/>
    <w:rsid w:val="27DB542D"/>
    <w:rsid w:val="2C900E13"/>
    <w:rsid w:val="2CB06FD7"/>
    <w:rsid w:val="2F9702D5"/>
    <w:rsid w:val="366364DD"/>
    <w:rsid w:val="370B6762"/>
    <w:rsid w:val="37387AC6"/>
    <w:rsid w:val="3A180341"/>
    <w:rsid w:val="3AE11D65"/>
    <w:rsid w:val="3E7A66A3"/>
    <w:rsid w:val="3ED31501"/>
    <w:rsid w:val="3F382504"/>
    <w:rsid w:val="45F9639D"/>
    <w:rsid w:val="48314B12"/>
    <w:rsid w:val="48ED43E7"/>
    <w:rsid w:val="4C48423E"/>
    <w:rsid w:val="4CAF72B2"/>
    <w:rsid w:val="50A51FE6"/>
    <w:rsid w:val="54914722"/>
    <w:rsid w:val="590403E1"/>
    <w:rsid w:val="60A907EA"/>
    <w:rsid w:val="6145544E"/>
    <w:rsid w:val="61B50DF6"/>
    <w:rsid w:val="631A357C"/>
    <w:rsid w:val="63DB32CB"/>
    <w:rsid w:val="6F042C73"/>
    <w:rsid w:val="70967045"/>
    <w:rsid w:val="74B254A6"/>
    <w:rsid w:val="75645AA5"/>
    <w:rsid w:val="75976ECE"/>
    <w:rsid w:val="771C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4</TotalTime>
  <ScaleCrop>false</ScaleCrop>
  <LinksUpToDate>false</LinksUpToDate>
  <CharactersWithSpaces>9714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Ys</cp:lastModifiedBy>
  <cp:lastPrinted>2022-07-27T12:55:00Z</cp:lastPrinted>
  <dcterms:modified xsi:type="dcterms:W3CDTF">2023-09-25T06:21:30Z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C02081F76A1C414C807C3137DC2EA958</vt:lpwstr>
  </property>
</Properties>
</file>