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岳阳市博物馆2022年度单位预算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ascii="仿宋_GB2312" w:hAnsi="宋体" w:eastAsia="仿宋_GB2312" w:cs="宋体"/>
                <w:kern w:val="0"/>
                <w:sz w:val="28"/>
                <w:szCs w:val="28"/>
              </w:rPr>
            </w:pP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根据市编办《关于重新明确市文化广电新闻出版局有关职责和机关编制的通知》(岳编办发[2018]5号)精神，设立岳阳市博物馆。2021年9月9日市委机构编制委员会办公室下发了岳编办函[2021]284号文件，重新明确市博物馆为岳阳市文化旅游广电局管理的正科级全额拨款事业单位。岳阳市博物馆的主要职责规定如下:</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一、负责岳阳博物馆的日常管理和运营工作，组织开展馆藏文物、博物馆学术研究。</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二、对馆藏文物按有关规定进行妥善保管，举办陈列展览，负责本地区文物征集、文物资料和档案的搜集和研究。</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三、配合本地区基本建设进行考古调查、勘探和发掘，并对出土文物及古建筑进行保护管理和考古研究。</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四、承办市委、市政府和上级主管部门交办的其他事项。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岳阳市博物馆为正科级公益一类，全额拨款事业单位。2021年9月9日市委机构编制委员会办公室下发了岳编办函[2021]284号文件，重新明确市博物馆（市文物考古研究所）机构编制，核定事业编制14名，核定馆长（乡科级）1名，核定副馆长（副科级）2名，另核定临时用工计划数（讲解员）4名，其“三定”规定另行制定。内设机构包括办公室，考古部，征集保管部，展览教育部，文创办。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本单位预算仅含本级预算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208.97万元，其中，一般公共预算拨款208.97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收入较去年/减少297.5万元，主要是因为2022年预算公开报表中未将非税收入纳入预算。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208.97万元，其中，文化旅游体育与传媒支出175.26万元，占比83.87%，社会保障和就业支出14.9万元，占比7.13%，卫生健康支出7.64万元，占比3.66%，住房保障支出11.17万元，占比5.35%。支出较去年减少297.5万元，其中基本支出减少22.03万元，项目支出减少275.47万元（数据来源见表7、15、18、19，将其基本支出、项目支出相加）。其中基本支出较上年减少主要是因为增加一名退休人员。项目支出减少主要是，2022年预算公开报表中未将非税收入纳入预算。</w:t>
            </w:r>
          </w:p>
          <w:p>
            <w:pPr>
              <w:widowControl/>
              <w:ind w:firstLine="56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说明： 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208.97万元，其中，文化旅游体育与传媒支出175.26万元，占比83.87%，社会保障和就业支出14.9万元，占比7.13%，卫生健康支出7.64万元，占比3.66%，住房保障支出11.17万元，占比5.35%。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153.89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55.08万元（数据来源见表5），是指单位为完成特定行政工作任务或事业发展目标而发生的支出，包括有关业务工作经费、运行维护经费等。其中：项目管理的工资福利支出49.68万元，主要用于支付职工物业， 食堂，绩效奖等方面；项目管理的商品和服务支出经费5.4万元，主要用于职工工会、物业补贴等支出方面。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 xml:space="preserve">    </w:t>
            </w:r>
            <w:r>
              <w:rPr>
                <w:rFonts w:hint="eastAsia" w:ascii="仿宋_GB2312" w:hAnsi="宋体" w:eastAsia="仿宋_GB2312" w:cs="宋体"/>
                <w:color w:val="auto"/>
                <w:kern w:val="0"/>
                <w:sz w:val="28"/>
                <w:szCs w:val="28"/>
              </w:rPr>
              <w:t>2022年本单位的机关运行经费13.33万元（数据来源见表12），比上一年减少</w:t>
            </w:r>
            <w:r>
              <w:rPr>
                <w:rFonts w:hint="eastAsia" w:ascii="仿宋_GB2312" w:hAnsi="宋体" w:eastAsia="仿宋_GB2312" w:cs="宋体"/>
                <w:color w:val="auto"/>
                <w:kern w:val="0"/>
                <w:sz w:val="28"/>
                <w:szCs w:val="28"/>
                <w:lang w:val="en-US" w:eastAsia="zh-CN"/>
              </w:rPr>
              <w:t>1.68</w:t>
            </w:r>
            <w:r>
              <w:rPr>
                <w:rFonts w:hint="eastAsia" w:ascii="仿宋_GB2312" w:hAnsi="宋体" w:eastAsia="仿宋_GB2312" w:cs="宋体"/>
                <w:color w:val="auto"/>
                <w:kern w:val="0"/>
                <w:sz w:val="28"/>
                <w:szCs w:val="28"/>
              </w:rPr>
              <w:t>万元，降低</w:t>
            </w:r>
            <w:r>
              <w:rPr>
                <w:rFonts w:hint="eastAsia" w:ascii="仿宋_GB2312" w:hAnsi="宋体" w:eastAsia="仿宋_GB2312" w:cs="宋体"/>
                <w:color w:val="auto"/>
                <w:kern w:val="0"/>
                <w:sz w:val="28"/>
                <w:szCs w:val="28"/>
                <w:lang w:val="en-US" w:eastAsia="zh-CN"/>
              </w:rPr>
              <w:t>11.19</w:t>
            </w:r>
            <w:r>
              <w:rPr>
                <w:rFonts w:hint="eastAsia" w:ascii="仿宋_GB2312" w:hAnsi="宋体" w:eastAsia="仿宋_GB2312" w:cs="宋体"/>
                <w:color w:val="auto"/>
                <w:kern w:val="0"/>
                <w:sz w:val="28"/>
                <w:szCs w:val="28"/>
              </w:rPr>
              <w:t>%。主要原因是</w:t>
            </w:r>
            <w:r>
              <w:rPr>
                <w:rFonts w:hint="eastAsia" w:ascii="仿宋_GB2312" w:hAnsi="宋体" w:eastAsia="仿宋_GB2312" w:cs="宋体"/>
                <w:color w:val="auto"/>
                <w:kern w:val="0"/>
                <w:sz w:val="28"/>
                <w:szCs w:val="28"/>
                <w:lang w:eastAsia="zh-CN"/>
              </w:rPr>
              <w:t>在编人员人数有减少。</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 xml:space="preserve">    本单位2022年“三公”经费预算1.9万元（数据来源见表14），其中，公务接待费1.9元，因公出国（境）费0万元，公务用车购置及运行费0万元，其中公务用车购置费0万元，公务用车运行费0万元。公务接待费比上一年减少0.1万元，降低5%，主要原因是公务接待厉行节约</w:t>
            </w:r>
            <w:r>
              <w:rPr>
                <w:rFonts w:hint="eastAsia" w:ascii="仿宋_GB2312" w:hAnsi="宋体" w:eastAsia="仿宋_GB2312" w:cs="宋体"/>
                <w:kern w:val="0"/>
                <w:sz w:val="28"/>
                <w:szCs w:val="28"/>
                <w:lang w:eastAsia="zh-CN"/>
              </w:rPr>
              <w:t>。</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本单位2022年会议费预算0万元（数据来源见表13会议费+培训费），培训费预算</w:t>
            </w:r>
            <w:r>
              <w:rPr>
                <w:rFonts w:hint="eastAsia" w:ascii="仿宋_GB2312" w:hAnsi="宋体" w:eastAsia="仿宋_GB2312" w:cs="宋体"/>
                <w:kern w:val="0"/>
                <w:sz w:val="28"/>
                <w:szCs w:val="28"/>
                <w:lang w:val="en-US" w:eastAsia="zh-CN"/>
              </w:rPr>
              <w:t>0</w:t>
            </w:r>
            <w:r>
              <w:rPr>
                <w:rFonts w:hint="eastAsia" w:ascii="仿宋_GB2312" w:hAnsi="宋体" w:eastAsia="仿宋_GB2312" w:cs="宋体"/>
                <w:kern w:val="0"/>
                <w:sz w:val="28"/>
                <w:szCs w:val="28"/>
              </w:rPr>
              <w:t>万元</w:t>
            </w:r>
            <w:r>
              <w:rPr>
                <w:rFonts w:hint="eastAsia" w:ascii="仿宋_GB2312" w:hAnsi="宋体" w:eastAsia="仿宋_GB2312" w:cs="宋体"/>
                <w:kern w:val="0"/>
                <w:sz w:val="28"/>
                <w:szCs w:val="28"/>
                <w:lang w:val="en-US" w:eastAsia="zh-CN"/>
              </w:rPr>
              <w:t>;</w:t>
            </w:r>
            <w:r>
              <w:rPr>
                <w:rFonts w:hint="eastAsia" w:ascii="仿宋_GB2312" w:hAnsi="宋体" w:eastAsia="仿宋_GB2312" w:cs="宋体"/>
                <w:kern w:val="0"/>
                <w:sz w:val="28"/>
                <w:szCs w:val="28"/>
              </w:rPr>
              <w:t>本单位未计划安排会议</w:t>
            </w:r>
            <w:r>
              <w:rPr>
                <w:rFonts w:hint="eastAsia" w:ascii="仿宋_GB2312" w:hAnsi="宋体" w:eastAsia="仿宋_GB2312" w:cs="宋体"/>
                <w:kern w:val="0"/>
                <w:sz w:val="28"/>
                <w:szCs w:val="28"/>
                <w:lang w:val="en-US" w:eastAsia="zh-CN"/>
              </w:rPr>
              <w:t>、培训</w:t>
            </w:r>
            <w:r>
              <w:rPr>
                <w:rFonts w:hint="eastAsia" w:ascii="仿宋_GB2312" w:hAnsi="宋体" w:eastAsia="仿宋_GB2312" w:cs="宋体"/>
                <w:kern w:val="0"/>
                <w:sz w:val="28"/>
                <w:szCs w:val="28"/>
              </w:rPr>
              <w:t>，未计划主办节庆，晚会，论坛</w:t>
            </w:r>
            <w:r>
              <w:rPr>
                <w:rFonts w:hint="eastAsia" w:ascii="仿宋_GB2312" w:hAnsi="宋体" w:eastAsia="仿宋_GB2312" w:cs="宋体"/>
                <w:kern w:val="0"/>
                <w:sz w:val="28"/>
                <w:szCs w:val="28"/>
                <w:lang w:eastAsia="zh-CN"/>
              </w:rPr>
              <w:t>，赛事</w:t>
            </w:r>
            <w:r>
              <w:rPr>
                <w:rFonts w:hint="eastAsia" w:ascii="仿宋_GB2312" w:hAnsi="宋体" w:eastAsia="仿宋_GB2312" w:cs="宋体"/>
                <w:kern w:val="0"/>
                <w:sz w:val="28"/>
                <w:szCs w:val="28"/>
              </w:rPr>
              <w:t>等活动。</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本单位2022年本单位未安排政府采购预算。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截至上年底，本单位共有车辆0辆，其中领导干部用车0辆，一般公务用车0辆，其他用车0辆。单位价值50万元以上通用设备2台，为安防监控设备和独立展柜。单位价值100万元以上专用设备0台。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本单位2022年未计划处置或新增车辆</w:t>
            </w:r>
            <w:r>
              <w:rPr>
                <w:rFonts w:hint="eastAsia" w:ascii="仿宋_GB2312" w:hAnsi="宋体" w:eastAsia="仿宋_GB2312" w:cs="宋体"/>
                <w:kern w:val="0"/>
                <w:sz w:val="28"/>
                <w:szCs w:val="28"/>
                <w:lang w:eastAsia="zh-CN"/>
              </w:rPr>
              <w:t>、设备。</w:t>
            </w:r>
            <w:bookmarkStart w:id="0" w:name="_GoBack"/>
            <w:bookmarkEnd w:id="0"/>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本单位所有支出实行绩效目标管理。纳入2022年部门整体支出绩效目标的金额为208.97万元，其中，基本支出153.89万元，项目支出55.08万元，详见文尾附表中单位预算公开表格的表21-22。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jc w:val="both"/>
              <w:textAlignment w:val="center"/>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lang w:val="en-US" w:eastAsia="zh-CN"/>
              </w:rPr>
              <w:t>23、一般公共预算基本支出表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E3355A"/>
    <w:multiLevelType w:val="singleLevel"/>
    <w:tmpl w:val="51E3355A"/>
    <w:lvl w:ilvl="0" w:tentative="0">
      <w:start w:val="1"/>
      <w:numFmt w:val="decimal"/>
      <w:suff w:val="nothing"/>
      <w:lvlText w:val="%1、"/>
      <w:lvlJc w:val="left"/>
    </w:lvl>
  </w:abstractNum>
  <w:abstractNum w:abstractNumId="1">
    <w:nsid w:val="66617DE7"/>
    <w:multiLevelType w:val="singleLevel"/>
    <w:tmpl w:val="66617D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MmQzMzY3MWU0ZjkwNjE0ZTcwMzYzOGVmOWE5YTYifQ=="/>
  </w:docVars>
  <w:rsids>
    <w:rsidRoot w:val="002E2F86"/>
    <w:rsid w:val="00064A90"/>
    <w:rsid w:val="002E2F86"/>
    <w:rsid w:val="16092F71"/>
    <w:rsid w:val="173E4F2B"/>
    <w:rsid w:val="2AB83E23"/>
    <w:rsid w:val="3531135F"/>
    <w:rsid w:val="36D7520E"/>
    <w:rsid w:val="5C2B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3487</Words>
  <Characters>3786</Characters>
  <Lines>27</Lines>
  <Paragraphs>7</Paragraphs>
  <TotalTime>12</TotalTime>
  <ScaleCrop>false</ScaleCrop>
  <LinksUpToDate>false</LinksUpToDate>
  <CharactersWithSpaces>3850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2023-06-04T07:01:00Z</dcterms:created>
  <dc:creator>PC</dc:creator>
  <cp:lastModifiedBy>小草</cp:lastModifiedBy>
  <dcterms:modified xsi:type="dcterms:W3CDTF">2023-09-25T01:46:24Z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7FED2295835A42CFA31A8D32AAEE0168</vt:lpwstr>
  </property>
</Properties>
</file>