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8" w:lineRule="auto"/>
        <w:rPr>
          <w:rFonts w:ascii="黑体" w:hAnsi="黑体" w:eastAsia="黑体" w:cs="黑体"/>
          <w:bCs/>
          <w:sz w:val="32"/>
          <w:szCs w:val="32"/>
        </w:rPr>
      </w:pPr>
      <w:r>
        <w:rPr>
          <w:rFonts w:hint="eastAsia" w:ascii="黑体" w:hAnsi="黑体" w:eastAsia="黑体" w:cs="黑体"/>
          <w:bCs/>
          <w:sz w:val="32"/>
          <w:szCs w:val="32"/>
        </w:rPr>
        <w:t>附件</w:t>
      </w:r>
      <w:r>
        <w:rPr>
          <w:rFonts w:ascii="黑体" w:hAnsi="黑体" w:eastAsia="黑体" w:cs="黑体"/>
          <w:bCs/>
          <w:sz w:val="32"/>
          <w:szCs w:val="32"/>
        </w:rPr>
        <w:t>2-1</w:t>
      </w:r>
    </w:p>
    <w:p>
      <w:pPr>
        <w:spacing w:line="348" w:lineRule="auto"/>
        <w:jc w:val="center"/>
        <w:rPr>
          <w:rFonts w:eastAsia="方正小标宋简体"/>
          <w:bCs/>
          <w:sz w:val="42"/>
          <w:szCs w:val="42"/>
        </w:rPr>
      </w:pPr>
    </w:p>
    <w:p>
      <w:pPr>
        <w:spacing w:line="800" w:lineRule="exact"/>
        <w:jc w:val="center"/>
        <w:rPr>
          <w:rFonts w:eastAsia="方正小标宋简体"/>
          <w:bCs/>
          <w:sz w:val="46"/>
          <w:szCs w:val="46"/>
        </w:rPr>
      </w:pPr>
      <w:r>
        <w:rPr>
          <w:rFonts w:hint="eastAsia" w:eastAsia="方正小标宋简体"/>
          <w:bCs/>
          <w:sz w:val="46"/>
          <w:szCs w:val="46"/>
        </w:rPr>
        <w:t>岳阳市</w:t>
      </w:r>
      <w:r>
        <w:rPr>
          <w:rFonts w:eastAsia="方正小标宋简体"/>
          <w:bCs/>
          <w:sz w:val="46"/>
          <w:szCs w:val="46"/>
        </w:rPr>
        <w:t>202</w:t>
      </w:r>
      <w:r>
        <w:rPr>
          <w:rFonts w:hint="eastAsia" w:eastAsia="方正小标宋简体"/>
          <w:bCs/>
          <w:sz w:val="46"/>
          <w:szCs w:val="46"/>
        </w:rPr>
        <w:t>1年度部门整体支出</w:t>
      </w:r>
    </w:p>
    <w:p>
      <w:pPr>
        <w:spacing w:line="800" w:lineRule="exact"/>
        <w:jc w:val="center"/>
        <w:rPr>
          <w:rFonts w:eastAsia="方正小标宋简体"/>
          <w:bCs/>
          <w:sz w:val="46"/>
          <w:szCs w:val="46"/>
        </w:rPr>
      </w:pPr>
      <w:r>
        <w:rPr>
          <w:rFonts w:hint="eastAsia" w:eastAsia="方正小标宋简体"/>
          <w:bCs/>
          <w:sz w:val="46"/>
          <w:szCs w:val="46"/>
        </w:rPr>
        <w:t>绩效评价自评报告</w:t>
      </w:r>
    </w:p>
    <w:p>
      <w:pPr>
        <w:rPr>
          <w:rFonts w:eastAsia="仿宋_GB2312"/>
          <w:b/>
          <w:sz w:val="32"/>
        </w:rPr>
      </w:pPr>
    </w:p>
    <w:p>
      <w:pPr>
        <w:rPr>
          <w:rFonts w:eastAsia="仿宋_GB2312"/>
          <w:b/>
          <w:sz w:val="32"/>
        </w:rPr>
      </w:pPr>
    </w:p>
    <w:p>
      <w:pPr>
        <w:rPr>
          <w:rFonts w:eastAsia="仿宋_GB2312"/>
          <w:b/>
          <w:sz w:val="32"/>
        </w:rPr>
      </w:pPr>
    </w:p>
    <w:p>
      <w:pPr>
        <w:spacing w:beforeLines="50" w:line="348" w:lineRule="auto"/>
        <w:ind w:firstLine="476" w:firstLineChars="150"/>
        <w:rPr>
          <w:rFonts w:eastAsia="仿宋_GB2312"/>
          <w:sz w:val="32"/>
          <w:szCs w:val="32"/>
          <w:u w:val="single"/>
        </w:rPr>
      </w:pPr>
      <w:r>
        <w:rPr>
          <w:rFonts w:hint="eastAsia" w:eastAsia="仿宋_GB2312"/>
          <w:sz w:val="32"/>
          <w:szCs w:val="32"/>
        </w:rPr>
        <w:t>部门</w:t>
      </w:r>
      <w:r>
        <w:rPr>
          <w:rFonts w:eastAsia="仿宋_GB2312"/>
          <w:sz w:val="32"/>
          <w:szCs w:val="32"/>
        </w:rPr>
        <w:t>(</w:t>
      </w:r>
      <w:r>
        <w:rPr>
          <w:rFonts w:hint="eastAsia" w:eastAsia="仿宋_GB2312"/>
          <w:sz w:val="32"/>
          <w:szCs w:val="32"/>
        </w:rPr>
        <w:t>单位</w:t>
      </w:r>
      <w:r>
        <w:rPr>
          <w:rFonts w:eastAsia="仿宋_GB2312"/>
          <w:sz w:val="32"/>
          <w:szCs w:val="32"/>
        </w:rPr>
        <w:t>)</w:t>
      </w:r>
      <w:r>
        <w:rPr>
          <w:rFonts w:hint="eastAsia" w:eastAsia="仿宋_GB2312"/>
          <w:sz w:val="32"/>
          <w:szCs w:val="32"/>
        </w:rPr>
        <w:t>名称：</w:t>
      </w:r>
      <w:r>
        <w:rPr>
          <w:rFonts w:hint="eastAsia" w:eastAsia="仿宋_GB2312"/>
          <w:sz w:val="32"/>
          <w:szCs w:val="32"/>
          <w:u w:val="single"/>
        </w:rPr>
        <w:t>岳阳市生态环境局城陵矶新港区分局</w:t>
      </w:r>
    </w:p>
    <w:p>
      <w:pPr>
        <w:spacing w:beforeLines="50" w:line="348" w:lineRule="auto"/>
        <w:ind w:firstLine="476" w:firstLineChars="150"/>
        <w:rPr>
          <w:rFonts w:eastAsia="仿宋_GB2312"/>
          <w:spacing w:val="20"/>
          <w:sz w:val="32"/>
          <w:szCs w:val="32"/>
        </w:rPr>
      </w:pPr>
      <w:r>
        <w:rPr>
          <w:rFonts w:hint="eastAsia" w:eastAsia="仿宋_GB2312"/>
          <w:sz w:val="32"/>
          <w:szCs w:val="32"/>
        </w:rPr>
        <w:t>预</w:t>
      </w:r>
      <w:r>
        <w:rPr>
          <w:rFonts w:hint="eastAsia" w:eastAsia="仿宋_GB2312"/>
          <w:spacing w:val="30"/>
          <w:sz w:val="32"/>
          <w:szCs w:val="32"/>
        </w:rPr>
        <w:t>算编码：</w:t>
      </w:r>
      <w:r>
        <w:rPr>
          <w:rFonts w:eastAsia="仿宋_GB2312"/>
          <w:spacing w:val="20"/>
          <w:sz w:val="32"/>
          <w:szCs w:val="32"/>
          <w:u w:val="single"/>
        </w:rPr>
        <w:t xml:space="preserve"> </w:t>
      </w:r>
      <w:r>
        <w:rPr>
          <w:rFonts w:hint="eastAsia" w:eastAsia="仿宋_GB2312"/>
          <w:spacing w:val="20"/>
          <w:sz w:val="32"/>
          <w:szCs w:val="32"/>
          <w:u w:val="single"/>
        </w:rPr>
        <w:t xml:space="preserve">           </w:t>
      </w:r>
      <w:r>
        <w:rPr>
          <w:rFonts w:eastAsia="仿宋_GB2312"/>
          <w:spacing w:val="20"/>
          <w:sz w:val="32"/>
          <w:szCs w:val="32"/>
          <w:u w:val="single"/>
        </w:rPr>
        <w:t xml:space="preserve"> </w:t>
      </w:r>
      <w:r>
        <w:rPr>
          <w:rFonts w:hint="eastAsia" w:eastAsia="仿宋_GB2312"/>
          <w:spacing w:val="20"/>
          <w:sz w:val="32"/>
          <w:szCs w:val="32"/>
          <w:u w:val="single"/>
        </w:rPr>
        <w:t>603005</w:t>
      </w:r>
      <w:r>
        <w:rPr>
          <w:rFonts w:eastAsia="仿宋_GB2312"/>
          <w:spacing w:val="20"/>
          <w:sz w:val="32"/>
          <w:szCs w:val="32"/>
          <w:u w:val="single"/>
        </w:rPr>
        <w:t xml:space="preserve">           </w:t>
      </w:r>
    </w:p>
    <w:p>
      <w:pPr>
        <w:spacing w:beforeLines="50" w:line="348" w:lineRule="auto"/>
        <w:ind w:firstLine="476" w:firstLineChars="150"/>
        <w:rPr>
          <w:rFonts w:eastAsia="仿宋_GB2312"/>
          <w:sz w:val="32"/>
          <w:szCs w:val="32"/>
        </w:rPr>
      </w:pPr>
      <w:r>
        <w:rPr>
          <w:rFonts w:hint="eastAsia" w:eastAsia="仿宋_GB2312"/>
          <w:sz w:val="32"/>
          <w:szCs w:val="32"/>
        </w:rPr>
        <w:t>评价方式：部门（单位）绩效自评</w:t>
      </w:r>
    </w:p>
    <w:p>
      <w:pPr>
        <w:spacing w:beforeLines="50" w:line="348" w:lineRule="auto"/>
        <w:ind w:firstLine="476" w:firstLineChars="150"/>
        <w:rPr>
          <w:rFonts w:eastAsia="仿宋_GB2312"/>
          <w:sz w:val="32"/>
          <w:szCs w:val="32"/>
        </w:rPr>
      </w:pPr>
      <w:r>
        <w:rPr>
          <w:rFonts w:hint="eastAsia" w:eastAsia="仿宋_GB2312"/>
          <w:sz w:val="32"/>
          <w:szCs w:val="32"/>
        </w:rPr>
        <w:t>评价机构：部门（单位）评价组</w:t>
      </w:r>
    </w:p>
    <w:p>
      <w:pPr>
        <w:spacing w:line="720" w:lineRule="exact"/>
        <w:ind w:firstLine="2188" w:firstLineChars="690"/>
        <w:rPr>
          <w:rFonts w:eastAsia="仿宋_GB2312"/>
          <w:sz w:val="32"/>
        </w:rPr>
      </w:pPr>
    </w:p>
    <w:p>
      <w:pPr>
        <w:spacing w:line="720" w:lineRule="exact"/>
        <w:ind w:firstLine="2188" w:firstLineChars="690"/>
        <w:rPr>
          <w:rFonts w:eastAsia="仿宋_GB2312"/>
          <w:sz w:val="32"/>
        </w:rPr>
      </w:pPr>
    </w:p>
    <w:p>
      <w:pPr>
        <w:spacing w:line="720" w:lineRule="exact"/>
        <w:ind w:firstLine="2188" w:firstLineChars="690"/>
        <w:rPr>
          <w:rFonts w:eastAsia="仿宋_GB2312"/>
          <w:sz w:val="32"/>
        </w:rPr>
      </w:pPr>
    </w:p>
    <w:p>
      <w:pPr>
        <w:spacing w:line="348" w:lineRule="auto"/>
        <w:jc w:val="center"/>
        <w:rPr>
          <w:rFonts w:eastAsia="仿宋_GB2312"/>
          <w:sz w:val="32"/>
        </w:rPr>
      </w:pPr>
      <w:r>
        <w:rPr>
          <w:rFonts w:hint="eastAsia" w:eastAsia="仿宋_GB2312"/>
          <w:sz w:val="32"/>
        </w:rPr>
        <w:t>报告日期：</w:t>
      </w:r>
      <w:r>
        <w:rPr>
          <w:rFonts w:eastAsia="仿宋_GB2312"/>
          <w:sz w:val="32"/>
        </w:rPr>
        <w:t xml:space="preserve"> 202</w:t>
      </w:r>
      <w:r>
        <w:rPr>
          <w:rFonts w:hint="eastAsia" w:eastAsia="仿宋_GB2312"/>
          <w:sz w:val="32"/>
        </w:rPr>
        <w:t>2年</w:t>
      </w:r>
      <w:r>
        <w:rPr>
          <w:rFonts w:eastAsia="仿宋_GB2312"/>
          <w:sz w:val="32"/>
        </w:rPr>
        <w:t xml:space="preserve"> 6 </w:t>
      </w:r>
      <w:r>
        <w:rPr>
          <w:rFonts w:hint="eastAsia" w:eastAsia="仿宋_GB2312"/>
          <w:sz w:val="32"/>
        </w:rPr>
        <w:t>月</w:t>
      </w:r>
      <w:r>
        <w:rPr>
          <w:rFonts w:eastAsia="仿宋_GB2312"/>
          <w:sz w:val="32"/>
        </w:rPr>
        <w:t>10</w:t>
      </w:r>
      <w:r>
        <w:rPr>
          <w:rFonts w:hint="eastAsia" w:eastAsia="仿宋_GB2312"/>
          <w:sz w:val="32"/>
        </w:rPr>
        <w:t>日</w:t>
      </w:r>
    </w:p>
    <w:p>
      <w:pPr>
        <w:autoSpaceDN w:val="0"/>
        <w:jc w:val="center"/>
        <w:textAlignment w:val="center"/>
        <w:rPr>
          <w:rFonts w:eastAsia="仿宋_GB2312"/>
          <w:sz w:val="32"/>
          <w:szCs w:val="32"/>
        </w:rPr>
        <w:sectPr>
          <w:headerReference r:id="rId3" w:type="default"/>
          <w:footerReference r:id="rId4" w:type="default"/>
          <w:footerReference r:id="rId5" w:type="even"/>
          <w:pgSz w:w="11906" w:h="16838"/>
          <w:pgMar w:top="1247" w:right="1588" w:bottom="1247" w:left="1588" w:header="851" w:footer="992" w:gutter="0"/>
          <w:pgNumType w:start="1"/>
          <w:cols w:space="720" w:num="1"/>
          <w:docGrid w:type="linesAndChars" w:linePitch="602" w:charSpace="-782"/>
        </w:sectPr>
      </w:pPr>
      <w:r>
        <w:rPr>
          <w:rFonts w:hint="eastAsia" w:eastAsia="仿宋_GB2312"/>
          <w:sz w:val="32"/>
        </w:rPr>
        <w:t>岳阳市财政</w:t>
      </w:r>
      <w:r>
        <w:rPr>
          <w:rFonts w:hint="eastAsia" w:eastAsia="仿宋_GB2312"/>
          <w:sz w:val="32"/>
          <w:szCs w:val="32"/>
        </w:rPr>
        <w:t>局（制）</w:t>
      </w:r>
    </w:p>
    <w:tbl>
      <w:tblPr>
        <w:tblStyle w:val="7"/>
        <w:tblW w:w="98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
      <w:tblGrid>
        <w:gridCol w:w="1441"/>
        <w:gridCol w:w="213"/>
        <w:gridCol w:w="46"/>
        <w:gridCol w:w="1080"/>
        <w:gridCol w:w="210"/>
        <w:gridCol w:w="1145"/>
        <w:gridCol w:w="272"/>
        <w:gridCol w:w="808"/>
        <w:gridCol w:w="1479"/>
        <w:gridCol w:w="226"/>
        <w:gridCol w:w="196"/>
        <w:gridCol w:w="259"/>
        <w:gridCol w:w="1080"/>
        <w:gridCol w:w="265"/>
        <w:gridCol w:w="139"/>
        <w:gridCol w:w="316"/>
        <w:gridCol w:w="6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7"/>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一、部门（单位）基本概况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联系人</w:t>
            </w:r>
          </w:p>
        </w:tc>
        <w:tc>
          <w:tcPr>
            <w:tcW w:w="3561"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朱龙</w:t>
            </w:r>
          </w:p>
        </w:tc>
        <w:tc>
          <w:tcPr>
            <w:tcW w:w="1479"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联络电话</w:t>
            </w:r>
          </w:p>
        </w:tc>
        <w:tc>
          <w:tcPr>
            <w:tcW w:w="3106" w:type="dxa"/>
            <w:gridSpan w:val="8"/>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13973058813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人员编制</w:t>
            </w:r>
          </w:p>
        </w:tc>
        <w:tc>
          <w:tcPr>
            <w:tcW w:w="3561"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6</w:t>
            </w:r>
          </w:p>
        </w:tc>
        <w:tc>
          <w:tcPr>
            <w:tcW w:w="1479"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实有人数</w:t>
            </w:r>
          </w:p>
        </w:tc>
        <w:tc>
          <w:tcPr>
            <w:tcW w:w="3106" w:type="dxa"/>
            <w:gridSpan w:val="8"/>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500"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职能职责概述</w:t>
            </w:r>
          </w:p>
        </w:tc>
        <w:tc>
          <w:tcPr>
            <w:tcW w:w="8146" w:type="dxa"/>
            <w:gridSpan w:val="15"/>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宋体" w:eastAsia="仿宋_GB2312" w:cs="仿宋_GB2312"/>
                <w:color w:val="000000"/>
                <w:sz w:val="24"/>
              </w:rPr>
              <w:t>贯彻执行环境保护的法律、法规和方针、政策并组织实施，负责辖区内环境规划、环境管理、建设项目环境影响报告书（表）审批、环境宣传教育、环境监察等工作。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464"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年度主要</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工作内容</w:t>
            </w:r>
          </w:p>
        </w:tc>
        <w:tc>
          <w:tcPr>
            <w:tcW w:w="8146" w:type="dxa"/>
            <w:gridSpan w:val="15"/>
            <w:vAlign w:val="center"/>
          </w:tcPr>
          <w:p>
            <w:pPr>
              <w:autoSpaceDN w:val="0"/>
              <w:spacing w:line="320" w:lineRule="exact"/>
              <w:jc w:val="left"/>
              <w:textAlignment w:val="center"/>
              <w:rPr>
                <w:rFonts w:ascii="仿宋_GB2312" w:eastAsia="仿宋_GB2312"/>
                <w:color w:val="000000"/>
                <w:sz w:val="24"/>
              </w:rPr>
            </w:pPr>
            <w:r>
              <w:rPr>
                <w:rFonts w:hint="eastAsia" w:ascii="仿宋_GB2312" w:eastAsia="仿宋_GB2312"/>
                <w:color w:val="000000"/>
                <w:sz w:val="24"/>
              </w:rPr>
              <w:t>任务</w:t>
            </w:r>
            <w:r>
              <w:rPr>
                <w:rFonts w:ascii="仿宋_GB2312" w:eastAsia="仿宋_GB2312"/>
                <w:color w:val="000000"/>
                <w:sz w:val="24"/>
              </w:rPr>
              <w:t>1</w:t>
            </w:r>
            <w:r>
              <w:rPr>
                <w:rFonts w:hint="eastAsia" w:ascii="仿宋_GB2312" w:eastAsia="仿宋_GB2312"/>
                <w:color w:val="000000"/>
                <w:sz w:val="24"/>
              </w:rPr>
              <w:t>：</w:t>
            </w:r>
            <w:r>
              <w:rPr>
                <w:rFonts w:hint="eastAsia" w:ascii="仿宋_GB2312" w:hAnsi="仿宋_GB2312" w:eastAsia="仿宋_GB2312" w:cs="仿宋_GB2312"/>
                <w:color w:val="000000"/>
                <w:sz w:val="24"/>
              </w:rPr>
              <w:t>抓好各项督查等反馈问题整改，严防污染反弹。</w:t>
            </w:r>
          </w:p>
          <w:p>
            <w:pPr>
              <w:autoSpaceDN w:val="0"/>
              <w:spacing w:line="320" w:lineRule="exact"/>
              <w:jc w:val="left"/>
              <w:textAlignment w:val="center"/>
              <w:rPr>
                <w:rFonts w:ascii="仿宋_GB2312" w:eastAsia="仿宋_GB2312"/>
                <w:color w:val="000000"/>
                <w:sz w:val="24"/>
              </w:rPr>
            </w:pPr>
            <w:r>
              <w:rPr>
                <w:rFonts w:hint="eastAsia" w:ascii="仿宋_GB2312" w:eastAsia="仿宋_GB2312"/>
                <w:color w:val="000000"/>
                <w:sz w:val="24"/>
              </w:rPr>
              <w:t>任务</w:t>
            </w:r>
            <w:r>
              <w:rPr>
                <w:rFonts w:ascii="仿宋_GB2312" w:eastAsia="仿宋_GB2312"/>
                <w:color w:val="000000"/>
                <w:sz w:val="24"/>
              </w:rPr>
              <w:t>2</w:t>
            </w:r>
            <w:r>
              <w:rPr>
                <w:rFonts w:hint="eastAsia" w:ascii="仿宋_GB2312" w:eastAsia="仿宋_GB2312"/>
                <w:color w:val="000000"/>
                <w:sz w:val="24"/>
              </w:rPr>
              <w:t>：开展长江入河排污口排查整治，完成年度总磷削减任务。</w:t>
            </w:r>
          </w:p>
          <w:p>
            <w:pPr>
              <w:autoSpaceDN w:val="0"/>
              <w:spacing w:line="320" w:lineRule="exact"/>
              <w:jc w:val="left"/>
              <w:textAlignment w:val="center"/>
              <w:rPr>
                <w:rFonts w:ascii="仿宋_GB2312" w:eastAsia="仿宋_GB2312"/>
                <w:color w:val="000000"/>
                <w:sz w:val="24"/>
              </w:rPr>
            </w:pPr>
            <w:r>
              <w:rPr>
                <w:rFonts w:hint="eastAsia" w:ascii="仿宋_GB2312" w:eastAsia="仿宋_GB2312"/>
                <w:color w:val="000000"/>
                <w:sz w:val="24"/>
              </w:rPr>
              <w:t>任务</w:t>
            </w:r>
            <w:r>
              <w:rPr>
                <w:rFonts w:ascii="仿宋_GB2312" w:eastAsia="仿宋_GB2312"/>
                <w:color w:val="000000"/>
                <w:sz w:val="24"/>
              </w:rPr>
              <w:t>3</w:t>
            </w:r>
            <w:r>
              <w:rPr>
                <w:rFonts w:hint="eastAsia" w:ascii="仿宋_GB2312" w:eastAsia="仿宋_GB2312"/>
                <w:color w:val="000000"/>
                <w:sz w:val="24"/>
              </w:rPr>
              <w:t>：落实扬尘污染防治，深化VOCs治理。</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eastAsia="仿宋_GB2312"/>
                <w:color w:val="000000"/>
                <w:sz w:val="24"/>
              </w:rPr>
              <w:t>任务</w:t>
            </w:r>
            <w:r>
              <w:rPr>
                <w:rFonts w:ascii="仿宋_GB2312" w:eastAsia="仿宋_GB2312"/>
                <w:color w:val="000000"/>
                <w:sz w:val="24"/>
              </w:rPr>
              <w:t>4</w:t>
            </w:r>
            <w:r>
              <w:rPr>
                <w:rFonts w:hint="eastAsia" w:ascii="仿宋_GB2312" w:eastAsia="仿宋_GB2312"/>
                <w:color w:val="000000"/>
                <w:sz w:val="24"/>
              </w:rPr>
              <w:t>：</w:t>
            </w:r>
            <w:r>
              <w:rPr>
                <w:rFonts w:hint="eastAsia" w:ascii="仿宋_GB2312" w:hAnsi="仿宋_GB2312" w:eastAsia="仿宋_GB2312" w:cs="仿宋_GB2312"/>
                <w:color w:val="000000"/>
                <w:sz w:val="24"/>
              </w:rPr>
              <w:t>严格执法，加大企业监管力度，严厉打击环境违法行为。</w:t>
            </w:r>
            <w:r>
              <w:rPr>
                <w:rFonts w:ascii="仿宋_GB2312" w:hAnsi="仿宋_GB2312" w:eastAsia="仿宋_GB2312" w:cs="仿宋_GB2312"/>
                <w:color w:val="000000"/>
                <w:sz w:val="24"/>
              </w:rPr>
              <w:br w:type="textWrapping"/>
            </w:r>
            <w:r>
              <w:rPr>
                <w:rFonts w:hint="eastAsia" w:ascii="仿宋_GB2312" w:eastAsia="仿宋_GB2312"/>
                <w:color w:val="000000"/>
                <w:sz w:val="24"/>
              </w:rPr>
              <w:t>任务</w:t>
            </w:r>
            <w:r>
              <w:rPr>
                <w:rFonts w:ascii="仿宋_GB2312" w:eastAsia="仿宋_GB2312"/>
                <w:color w:val="000000"/>
                <w:sz w:val="24"/>
              </w:rPr>
              <w:t>5</w:t>
            </w:r>
            <w:r>
              <w:rPr>
                <w:rFonts w:hint="eastAsia" w:ascii="仿宋_GB2312" w:eastAsia="仿宋_GB2312"/>
                <w:color w:val="000000"/>
                <w:sz w:val="24"/>
              </w:rPr>
              <w:t>：</w:t>
            </w:r>
            <w:r>
              <w:rPr>
                <w:rFonts w:hint="eastAsia" w:ascii="仿宋_GB2312" w:hAnsi="仿宋_GB2312" w:eastAsia="仿宋_GB2312" w:cs="仿宋_GB2312"/>
                <w:color w:val="000000"/>
                <w:sz w:val="24"/>
              </w:rPr>
              <w:t>加强环境宣传，提高公众环境保护意识。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260"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年度部门（单位）总体运行情况及取得的成绩</w:t>
            </w:r>
          </w:p>
        </w:tc>
        <w:tc>
          <w:tcPr>
            <w:tcW w:w="8146" w:type="dxa"/>
            <w:gridSpan w:val="15"/>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做好信访件交办件处理工作。我分局对涉及港区的中央环保督察信访件4个、中央环保督察“回头看”信访件1个、省级环保督察信访件5个进行现场监察及回访，防止反弹，截至目前所有信访件均已销号。今年我分局收到第二轮中央环保督察组信访件共1件，已按时按质完成销号工作。夏季攻势涉及的“临港新区污水处理厂提质增效”和“综保区第三方污染治理”两个问题均完成销号。</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以各级环保督察反馈问题为导向，多次召开专题会议研究部署，按照序时要求，对标对表扎实推进问题整改。共完成了第二轮中央生态环境保护督察反馈问题3个、省生态环境保护督察及“回头看”反馈问题7个的销号工作。</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加强排污（渍）口管控，下文督促城陵矶新港区污水处理厂、岳阳林纸采取加大药剂投放量等措施实行尾水降磷；督促华粮、城陵矶港务等企业进一步完善厂区雨污分流，污水全部纳管；委托第三方监测机构在特护期实施断面一周一次加密水质监测，及时准确掌握水质变化情况；完成城陵矶新港区污水处理厂提质改造验收，年度COD减排109.5t，NH3-N减排32.85t；向市政府请示解决华粮片区排渍口混排生活污水问题，新港区主管网已延伸至桂花园路，并在华粮厂界北侧低洼处建设了提升泵站。开展长江入河排污口排查整治。区财政下拨专项经费69万元用于前期排查溯源监测，各相关部门共出动100余人次，对涉及我辖区130个排口点位进行核查、监测、溯源。生态环境部交办我区入河排口共130个（含云溪区移交9个），已完成分类数量130个，完成命名编码130个，完成标识牌内容编制数量48个；可监测排口数量111个，拟监测排口87个，已监测69个。目前已完成整治的排口11个，其中船舶污水排口6个，城镇雨洪排口2个，工业排口1个，农业农村排口1个，沟渠排口1个。经过前期监测溯源，我区涉及整改排口共50个，包括取缔清理类排口24个，整改类排口26个（已取缔清理排口11个）。我区组织各相关职能部门会商，印发《湖南城陵矶新港区长江入河排污口“一口一策”整治方案》，实施分类整治。</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3.我分局联合建设管理部、纪工委、土储中心、城管分局、质安分站等单位，对辖区建筑工地、道路、渣土运输等扬尘防治情况按月进行专项督查。对对港区30个项目开展联合执法，共整治问题40余个，对工地、运输等违反扬尘防治条例的问题进行处罚，截至目前共处罚案件146起，金额达15万余元。严格特护期大气污染防治。省、市启动重污染天气橙色预警Ⅱ级响应后，各部门及时采取急响应措施，土方施工和渣土运输停止，纳入应急减排项目清单的8家工业企业限产或停产。全年共下发扬尘防治督查通报43期，所有通报问题立行立改，整治成效明显，城陵矶站点空气质量达到国家二级标准。</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4.落实双随机日常监管。将87家企业纳入双随机监管，统一于省双随机平台制定了抽查计划，并更新名录库，纳入重点源2个，一般源87个，增加污染源25个，抽选双随机执法名单企业46个，目前已对46家企业开展双随机执法，并将结果予以公示。通过双随机监察，我分局截至目前立案处罚5起，处罚金额30余万元。开展安全隐患排查、COD去除剂专项排查、涉铊专项、非法采矿采砂违法犯罪“霹雳”行动等各类专项执法检查，对重点风险单位开展了安全大排查，对恒阳化工、凯门等9家企业下达了整改文书，其中凯门投资30余万元重新建设应急池；开展COD去除剂专项排查，共排查污水处理厂1家、企业6家。</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加强建设项目事中事后监管。将在建项目纳入双随机一公开检查清单；自验收备案制实施以来，我分局依照《岳阳市生态环境监督执法正面清单管理制度》要求，对辖区企业差异化执法。纳入正面清单企业7家。对纳入清单内企业，实施非现场执法，在优化营商环境的同时，确保企业合法合规。针对园区监管，开展电控能控试点工作，同时利用智慧港区平台，结合国控、省控、小微站等方式，分片区分断面监控辖区环境情况，为提前发现企业偷排行为提供技术支撑；</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5.协助完成沿江1公里三家化工企业关闭搬迁，组织开展自贸区碳率先达峰行动方案编制，严格项目环境准入，坚决遏制“两高”项目入园。对自贸区范围内环评报告表实行告知承诺制审批，登记表豁免环评手续。开展园区第三方治理，对园区企业进行全面排查，统一推进环境污染第三方治理服务工作。组织开展信用评价工作，岳阳临港高新技术产业开发区和岳阳城陵矶综合保税区获得省级环保合格园区评价；对辖区内排污许可重点管理、简化管理企业和第三方检测机构开展企事业单位环保信用评价评级，其中省级参评企业8家（诚信企业1家，合格企业7家），市级参评企业29家（诚信企业1家，合格企业28家）。五是狠抓排污许可证后管理。督促辖区25家企业填报排污许可2020年度执行报告，同时开展排污许可专项执法，共排查企业16家，督促企业补充录入自行监测数据8家，完善自行监测因子6家。六是全力推进EOD项目试点工作。成功申报湖南城陵矶临港产业新区水系综合整治（二期）项目，其中华为新金宝高端制造基地（一期）建设项目已投入运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7"/>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二、部门（单位）收支情况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7"/>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年度收入情况（万元）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机构名称</w:t>
            </w:r>
          </w:p>
        </w:tc>
        <w:tc>
          <w:tcPr>
            <w:tcW w:w="1080" w:type="dxa"/>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收入合计</w:t>
            </w:r>
          </w:p>
        </w:tc>
        <w:tc>
          <w:tcPr>
            <w:tcW w:w="7020" w:type="dxa"/>
            <w:gridSpan w:val="13"/>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014" w:hRule="atLeast"/>
          <w:jc w:val="center"/>
        </w:trPr>
        <w:tc>
          <w:tcPr>
            <w:tcW w:w="1700" w:type="dxa"/>
            <w:gridSpan w:val="3"/>
            <w:vMerge w:val="continue"/>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上年结转</w:t>
            </w:r>
          </w:p>
        </w:tc>
        <w:tc>
          <w:tcPr>
            <w:tcW w:w="10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公共财</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政拨款</w:t>
            </w:r>
          </w:p>
        </w:tc>
        <w:tc>
          <w:tcPr>
            <w:tcW w:w="1705"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政府基金拨款</w:t>
            </w:r>
          </w:p>
        </w:tc>
        <w:tc>
          <w:tcPr>
            <w:tcW w:w="1800"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纳入专户管理的非税收入拨款</w:t>
            </w:r>
          </w:p>
        </w:tc>
        <w:tc>
          <w:tcPr>
            <w:tcW w:w="1080"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收入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72" w:hRule="atLeast"/>
          <w:jc w:val="center"/>
        </w:trPr>
        <w:tc>
          <w:tcPr>
            <w:tcW w:w="1700"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岳阳市生态环境局城陵矶新港区分局</w:t>
            </w:r>
          </w:p>
        </w:tc>
        <w:tc>
          <w:tcPr>
            <w:tcW w:w="1080" w:type="dxa"/>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74.4</w:t>
            </w:r>
          </w:p>
        </w:tc>
        <w:tc>
          <w:tcPr>
            <w:tcW w:w="1355" w:type="dxa"/>
            <w:gridSpan w:val="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70.5</w:t>
            </w:r>
          </w:p>
        </w:tc>
        <w:tc>
          <w:tcPr>
            <w:tcW w:w="1705"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800"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3.9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Align w:val="center"/>
          </w:tcPr>
          <w:p>
            <w:pPr>
              <w:spacing w:line="320" w:lineRule="exact"/>
              <w:rPr>
                <w:rFonts w:ascii="仿宋_GB2312" w:hAnsi="仿宋_GB2312" w:eastAsia="仿宋_GB2312" w:cs="仿宋_GB2312"/>
                <w:sz w:val="24"/>
              </w:rPr>
            </w:pPr>
          </w:p>
        </w:tc>
        <w:tc>
          <w:tcPr>
            <w:tcW w:w="1080" w:type="dxa"/>
            <w:tcBorders>
              <w:right w:val="single" w:color="auto" w:sz="4" w:space="0"/>
            </w:tcBorders>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355" w:type="dxa"/>
            <w:gridSpan w:val="2"/>
            <w:tcBorders>
              <w:left w:val="single" w:color="auto" w:sz="4" w:space="0"/>
            </w:tcBorders>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080" w:type="dxa"/>
            <w:gridSpan w:val="2"/>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705" w:type="dxa"/>
            <w:gridSpan w:val="2"/>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800"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3"/>
            <w:vAlign w:val="center"/>
          </w:tcPr>
          <w:p>
            <w:pPr>
              <w:autoSpaceDN w:val="0"/>
              <w:spacing w:line="320" w:lineRule="exact"/>
              <w:jc w:val="left"/>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Align w:val="center"/>
          </w:tcPr>
          <w:p>
            <w:pPr>
              <w:spacing w:line="320" w:lineRule="exact"/>
              <w:rPr>
                <w:rFonts w:ascii="仿宋_GB2312" w:hAnsi="仿宋_GB2312" w:eastAsia="仿宋_GB2312" w:cs="仿宋_GB2312"/>
                <w:sz w:val="24"/>
              </w:rPr>
            </w:pPr>
          </w:p>
        </w:tc>
        <w:tc>
          <w:tcPr>
            <w:tcW w:w="1080" w:type="dxa"/>
            <w:tcBorders>
              <w:right w:val="single" w:color="auto" w:sz="4" w:space="0"/>
            </w:tcBorders>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355" w:type="dxa"/>
            <w:gridSpan w:val="2"/>
            <w:tcBorders>
              <w:left w:val="single" w:color="auto" w:sz="4" w:space="0"/>
            </w:tcBorders>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080" w:type="dxa"/>
            <w:gridSpan w:val="2"/>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705" w:type="dxa"/>
            <w:gridSpan w:val="2"/>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800"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3"/>
            <w:vAlign w:val="center"/>
          </w:tcPr>
          <w:p>
            <w:pPr>
              <w:autoSpaceDN w:val="0"/>
              <w:spacing w:line="320" w:lineRule="exact"/>
              <w:jc w:val="left"/>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Align w:val="center"/>
          </w:tcPr>
          <w:p>
            <w:pPr>
              <w:spacing w:line="320" w:lineRule="exact"/>
              <w:rPr>
                <w:rFonts w:ascii="仿宋_GB2312" w:hAnsi="仿宋_GB2312" w:eastAsia="仿宋_GB2312" w:cs="仿宋_GB2312"/>
                <w:sz w:val="24"/>
              </w:rPr>
            </w:pPr>
          </w:p>
        </w:tc>
        <w:tc>
          <w:tcPr>
            <w:tcW w:w="1080" w:type="dxa"/>
            <w:tcBorders>
              <w:right w:val="single" w:color="auto" w:sz="4" w:space="0"/>
            </w:tcBorders>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355" w:type="dxa"/>
            <w:gridSpan w:val="2"/>
            <w:tcBorders>
              <w:left w:val="single" w:color="auto" w:sz="4" w:space="0"/>
            </w:tcBorders>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080" w:type="dxa"/>
            <w:gridSpan w:val="2"/>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705" w:type="dxa"/>
            <w:gridSpan w:val="2"/>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800"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3"/>
            <w:vAlign w:val="center"/>
          </w:tcPr>
          <w:p>
            <w:pPr>
              <w:autoSpaceDN w:val="0"/>
              <w:spacing w:line="320" w:lineRule="exact"/>
              <w:jc w:val="left"/>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9800" w:type="dxa"/>
            <w:gridSpan w:val="17"/>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部门（单位）年度支出和结余情况（万元）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restart"/>
            <w:vAlign w:val="center"/>
          </w:tcPr>
          <w:p>
            <w:pPr>
              <w:snapToGrid w:val="0"/>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机构名称</w:t>
            </w:r>
          </w:p>
        </w:tc>
        <w:tc>
          <w:tcPr>
            <w:tcW w:w="1080" w:type="dxa"/>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支出合计</w:t>
            </w:r>
          </w:p>
        </w:tc>
        <w:tc>
          <w:tcPr>
            <w:tcW w:w="5675" w:type="dxa"/>
            <w:gridSpan w:val="9"/>
            <w:tcBorders>
              <w:left w:val="single" w:color="auto" w:sz="4" w:space="0"/>
              <w:bottom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1345" w:type="dxa"/>
            <w:gridSpan w:val="4"/>
            <w:tcBorders>
              <w:left w:val="single" w:color="auto" w:sz="4" w:space="0"/>
              <w:bottom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vAlign w:val="center"/>
          </w:tcPr>
          <w:p>
            <w:pPr>
              <w:spacing w:line="320" w:lineRule="exact"/>
              <w:jc w:val="center"/>
              <w:rPr>
                <w:rFonts w:ascii="仿宋_GB2312" w:hAnsi="仿宋_GB2312" w:eastAsia="仿宋_GB2312" w:cs="仿宋_GB2312"/>
                <w:sz w:val="24"/>
              </w:rPr>
            </w:pPr>
          </w:p>
        </w:tc>
        <w:tc>
          <w:tcPr>
            <w:tcW w:w="1080" w:type="dxa"/>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vMerge w:val="restart"/>
            <w:tcBorders>
              <w:top w:val="single" w:color="auto" w:sz="4" w:space="0"/>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基本支出</w:t>
            </w:r>
          </w:p>
        </w:tc>
        <w:tc>
          <w:tcPr>
            <w:tcW w:w="3240" w:type="dxa"/>
            <w:gridSpan w:val="6"/>
            <w:tcBorders>
              <w:top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1080" w:type="dxa"/>
            <w:vMerge w:val="restart"/>
            <w:tcBorders>
              <w:top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项目支出</w:t>
            </w:r>
          </w:p>
        </w:tc>
        <w:tc>
          <w:tcPr>
            <w:tcW w:w="720" w:type="dxa"/>
            <w:gridSpan w:val="3"/>
            <w:vMerge w:val="restart"/>
            <w:tcBorders>
              <w:top w:val="single" w:color="auto" w:sz="4" w:space="0"/>
              <w:left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当年结余</w:t>
            </w:r>
          </w:p>
        </w:tc>
        <w:tc>
          <w:tcPr>
            <w:tcW w:w="625" w:type="dxa"/>
            <w:vMerge w:val="restart"/>
            <w:tcBorders>
              <w:top w:val="single" w:color="auto" w:sz="4" w:space="0"/>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累计结余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vAlign w:val="center"/>
          </w:tcPr>
          <w:p>
            <w:pPr>
              <w:spacing w:line="320" w:lineRule="exact"/>
              <w:jc w:val="center"/>
              <w:rPr>
                <w:rFonts w:ascii="仿宋_GB2312" w:hAnsi="仿宋_GB2312" w:eastAsia="仿宋_GB2312" w:cs="仿宋_GB2312"/>
                <w:sz w:val="24"/>
              </w:rPr>
            </w:pPr>
          </w:p>
        </w:tc>
        <w:tc>
          <w:tcPr>
            <w:tcW w:w="1080" w:type="dxa"/>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vMerge w:val="continue"/>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人员支出</w:t>
            </w:r>
          </w:p>
        </w:tc>
        <w:tc>
          <w:tcPr>
            <w:tcW w:w="2160"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公用支出</w:t>
            </w:r>
          </w:p>
        </w:tc>
        <w:tc>
          <w:tcPr>
            <w:tcW w:w="1080" w:type="dxa"/>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720" w:type="dxa"/>
            <w:gridSpan w:val="3"/>
            <w:vMerge w:val="continue"/>
            <w:tcBorders>
              <w:left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625" w:type="dxa"/>
            <w:vMerge w:val="continue"/>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77" w:hRule="atLeast"/>
          <w:jc w:val="center"/>
        </w:trPr>
        <w:tc>
          <w:tcPr>
            <w:tcW w:w="1700" w:type="dxa"/>
            <w:gridSpan w:val="3"/>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color w:val="000000"/>
                <w:sz w:val="24"/>
              </w:rPr>
              <w:t>岳阳市生态环境局城陵矶新港区分局</w:t>
            </w:r>
          </w:p>
        </w:tc>
        <w:tc>
          <w:tcPr>
            <w:tcW w:w="1080" w:type="dxa"/>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90.4</w:t>
            </w:r>
          </w:p>
        </w:tc>
        <w:tc>
          <w:tcPr>
            <w:tcW w:w="1355" w:type="dxa"/>
            <w:gridSpan w:val="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90.4</w:t>
            </w:r>
          </w:p>
        </w:tc>
        <w:tc>
          <w:tcPr>
            <w:tcW w:w="10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40.5</w:t>
            </w:r>
          </w:p>
        </w:tc>
        <w:tc>
          <w:tcPr>
            <w:tcW w:w="2160"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49.9</w:t>
            </w:r>
          </w:p>
        </w:tc>
        <w:tc>
          <w:tcPr>
            <w:tcW w:w="1080" w:type="dxa"/>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720" w:type="dxa"/>
            <w:gridSpan w:val="3"/>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-16</w:t>
            </w:r>
          </w:p>
        </w:tc>
        <w:tc>
          <w:tcPr>
            <w:tcW w:w="625" w:type="dxa"/>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ascii="仿宋_GB2312" w:hAnsi="仿宋_GB2312" w:eastAsia="仿宋_GB2312" w:cs="仿宋_GB2312"/>
                <w:color w:val="000000"/>
                <w:sz w:val="24"/>
              </w:rPr>
            </w:pPr>
          </w:p>
        </w:tc>
        <w:tc>
          <w:tcPr>
            <w:tcW w:w="1080" w:type="dxa"/>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160"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720" w:type="dxa"/>
            <w:gridSpan w:val="3"/>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625" w:type="dxa"/>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rPr>
                <w:rFonts w:ascii="仿宋_GB2312" w:hAnsi="仿宋_GB2312" w:eastAsia="仿宋_GB2312" w:cs="仿宋_GB2312"/>
                <w:sz w:val="24"/>
              </w:rPr>
            </w:pPr>
          </w:p>
        </w:tc>
        <w:tc>
          <w:tcPr>
            <w:tcW w:w="1080" w:type="dxa"/>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160"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720" w:type="dxa"/>
            <w:gridSpan w:val="3"/>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625" w:type="dxa"/>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rPr>
                <w:rFonts w:ascii="仿宋_GB2312" w:hAnsi="仿宋_GB2312" w:eastAsia="仿宋_GB2312" w:cs="仿宋_GB2312"/>
                <w:sz w:val="24"/>
              </w:rPr>
            </w:pPr>
          </w:p>
        </w:tc>
        <w:tc>
          <w:tcPr>
            <w:tcW w:w="1080" w:type="dxa"/>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160"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720" w:type="dxa"/>
            <w:gridSpan w:val="3"/>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625" w:type="dxa"/>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restart"/>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机构名称</w:t>
            </w:r>
          </w:p>
        </w:tc>
        <w:tc>
          <w:tcPr>
            <w:tcW w:w="1080" w:type="dxa"/>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三公经费</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7020" w:type="dxa"/>
            <w:gridSpan w:val="13"/>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vAlign w:val="center"/>
          </w:tcPr>
          <w:p>
            <w:pPr>
              <w:spacing w:line="320" w:lineRule="exact"/>
              <w:jc w:val="center"/>
              <w:rPr>
                <w:rFonts w:ascii="仿宋_GB2312" w:hAnsi="仿宋_GB2312" w:eastAsia="仿宋_GB2312" w:cs="仿宋_GB2312"/>
                <w:sz w:val="24"/>
              </w:rPr>
            </w:pPr>
          </w:p>
        </w:tc>
        <w:tc>
          <w:tcPr>
            <w:tcW w:w="1080" w:type="dxa"/>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公务接待费</w:t>
            </w:r>
          </w:p>
        </w:tc>
        <w:tc>
          <w:tcPr>
            <w:tcW w:w="10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公务用车运维费</w:t>
            </w:r>
          </w:p>
        </w:tc>
        <w:tc>
          <w:tcPr>
            <w:tcW w:w="2160"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公务用车购置费</w:t>
            </w:r>
          </w:p>
        </w:tc>
        <w:tc>
          <w:tcPr>
            <w:tcW w:w="2425"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因公出国费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58" w:hRule="atLeast"/>
          <w:jc w:val="center"/>
        </w:trPr>
        <w:tc>
          <w:tcPr>
            <w:tcW w:w="1700" w:type="dxa"/>
            <w:gridSpan w:val="3"/>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color w:val="000000"/>
                <w:sz w:val="24"/>
              </w:rPr>
              <w:t>岳阳市生态环境局城陵矶新港区分局</w:t>
            </w:r>
          </w:p>
        </w:tc>
        <w:tc>
          <w:tcPr>
            <w:tcW w:w="1080" w:type="dxa"/>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0.88</w:t>
            </w:r>
          </w:p>
        </w:tc>
        <w:tc>
          <w:tcPr>
            <w:tcW w:w="1355" w:type="dxa"/>
            <w:gridSpan w:val="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0.88</w:t>
            </w:r>
          </w:p>
        </w:tc>
        <w:tc>
          <w:tcPr>
            <w:tcW w:w="10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160"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425"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ascii="仿宋_GB2312" w:hAnsi="仿宋_GB2312" w:eastAsia="仿宋_GB2312" w:cs="仿宋_GB2312"/>
                <w:sz w:val="24"/>
              </w:rPr>
            </w:pPr>
          </w:p>
        </w:tc>
        <w:tc>
          <w:tcPr>
            <w:tcW w:w="1080" w:type="dxa"/>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160"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425"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rPr>
                <w:rFonts w:ascii="仿宋_GB2312" w:hAnsi="仿宋_GB2312" w:eastAsia="仿宋_GB2312" w:cs="仿宋_GB2312"/>
                <w:sz w:val="24"/>
              </w:rPr>
            </w:pPr>
          </w:p>
        </w:tc>
        <w:tc>
          <w:tcPr>
            <w:tcW w:w="1080" w:type="dxa"/>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160"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425"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rPr>
                <w:rFonts w:ascii="仿宋_GB2312" w:hAnsi="仿宋_GB2312" w:eastAsia="仿宋_GB2312" w:cs="仿宋_GB2312"/>
                <w:sz w:val="24"/>
              </w:rPr>
            </w:pPr>
          </w:p>
        </w:tc>
        <w:tc>
          <w:tcPr>
            <w:tcW w:w="1080" w:type="dxa"/>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160"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425"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restart"/>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机构名称</w:t>
            </w:r>
          </w:p>
        </w:tc>
        <w:tc>
          <w:tcPr>
            <w:tcW w:w="1080" w:type="dxa"/>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固定资产</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6079" w:type="dxa"/>
            <w:gridSpan w:val="11"/>
            <w:tcBorders>
              <w:left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941" w:type="dxa"/>
            <w:gridSpan w:val="2"/>
            <w:vMerge w:val="restart"/>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vAlign w:val="center"/>
          </w:tcPr>
          <w:p>
            <w:pPr>
              <w:spacing w:line="320" w:lineRule="exact"/>
              <w:jc w:val="center"/>
              <w:rPr>
                <w:rFonts w:ascii="仿宋_GB2312" w:hAnsi="仿宋_GB2312" w:eastAsia="仿宋_GB2312" w:cs="仿宋_GB2312"/>
                <w:sz w:val="24"/>
              </w:rPr>
            </w:pPr>
          </w:p>
        </w:tc>
        <w:tc>
          <w:tcPr>
            <w:tcW w:w="1080" w:type="dxa"/>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435" w:type="dxa"/>
            <w:gridSpan w:val="4"/>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在用固定资产</w:t>
            </w:r>
          </w:p>
        </w:tc>
        <w:tc>
          <w:tcPr>
            <w:tcW w:w="3644" w:type="dxa"/>
            <w:gridSpan w:val="7"/>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出租固定资产</w:t>
            </w:r>
          </w:p>
        </w:tc>
        <w:tc>
          <w:tcPr>
            <w:tcW w:w="941" w:type="dxa"/>
            <w:gridSpan w:val="2"/>
            <w:vMerge w:val="continue"/>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55" w:hRule="atLeast"/>
          <w:jc w:val="center"/>
        </w:trPr>
        <w:tc>
          <w:tcPr>
            <w:tcW w:w="1700" w:type="dxa"/>
            <w:gridSpan w:val="3"/>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color w:val="000000"/>
                <w:sz w:val="24"/>
              </w:rPr>
              <w:t>岳阳市生态环境局城陵矶新港区分局</w:t>
            </w:r>
          </w:p>
        </w:tc>
        <w:tc>
          <w:tcPr>
            <w:tcW w:w="1080" w:type="dxa"/>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14</w:t>
            </w:r>
          </w:p>
        </w:tc>
        <w:tc>
          <w:tcPr>
            <w:tcW w:w="2435" w:type="dxa"/>
            <w:gridSpan w:val="4"/>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14</w:t>
            </w:r>
          </w:p>
        </w:tc>
        <w:tc>
          <w:tcPr>
            <w:tcW w:w="3644" w:type="dxa"/>
            <w:gridSpan w:val="7"/>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c>
          <w:tcPr>
            <w:tcW w:w="941"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ascii="仿宋_GB2312" w:hAnsi="仿宋_GB2312" w:eastAsia="仿宋_GB2312" w:cs="仿宋_GB2312"/>
                <w:sz w:val="24"/>
              </w:rPr>
            </w:pPr>
          </w:p>
        </w:tc>
        <w:tc>
          <w:tcPr>
            <w:tcW w:w="1080" w:type="dxa"/>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435" w:type="dxa"/>
            <w:gridSpan w:val="4"/>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3644" w:type="dxa"/>
            <w:gridSpan w:val="7"/>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941"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rPr>
                <w:rFonts w:ascii="仿宋_GB2312" w:hAnsi="仿宋_GB2312" w:eastAsia="仿宋_GB2312" w:cs="仿宋_GB2312"/>
                <w:sz w:val="24"/>
              </w:rPr>
            </w:pPr>
          </w:p>
        </w:tc>
        <w:tc>
          <w:tcPr>
            <w:tcW w:w="1080" w:type="dxa"/>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435" w:type="dxa"/>
            <w:gridSpan w:val="4"/>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3644" w:type="dxa"/>
            <w:gridSpan w:val="7"/>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941"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rPr>
                <w:rFonts w:ascii="仿宋_GB2312" w:hAnsi="仿宋_GB2312" w:eastAsia="仿宋_GB2312" w:cs="仿宋_GB2312"/>
                <w:sz w:val="24"/>
              </w:rPr>
            </w:pPr>
          </w:p>
        </w:tc>
        <w:tc>
          <w:tcPr>
            <w:tcW w:w="1080" w:type="dxa"/>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435" w:type="dxa"/>
            <w:gridSpan w:val="4"/>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3644" w:type="dxa"/>
            <w:gridSpan w:val="7"/>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941"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7"/>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三、部门（单位）整体支出绩效自评情况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441" w:type="dxa"/>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整体支出绩效定性目标及实施计划完成情况</w:t>
            </w:r>
          </w:p>
        </w:tc>
        <w:tc>
          <w:tcPr>
            <w:tcW w:w="3774" w:type="dxa"/>
            <w:gridSpan w:val="7"/>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预期目标</w:t>
            </w:r>
          </w:p>
        </w:tc>
        <w:tc>
          <w:tcPr>
            <w:tcW w:w="4585" w:type="dxa"/>
            <w:gridSpan w:val="9"/>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实际完成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172"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3774" w:type="dxa"/>
            <w:gridSpan w:val="7"/>
            <w:vAlign w:val="center"/>
          </w:tcPr>
          <w:p>
            <w:pPr>
              <w:autoSpaceDN w:val="0"/>
              <w:spacing w:line="320" w:lineRule="exact"/>
              <w:jc w:val="left"/>
              <w:textAlignment w:val="center"/>
              <w:rPr>
                <w:rFonts w:ascii="仿宋_GB2312" w:eastAsia="仿宋_GB2312"/>
                <w:color w:val="000000"/>
                <w:sz w:val="24"/>
              </w:rPr>
            </w:pPr>
            <w:r>
              <w:rPr>
                <w:rFonts w:hint="eastAsia" w:ascii="仿宋_GB2312" w:eastAsia="仿宋_GB2312"/>
                <w:color w:val="000000"/>
                <w:sz w:val="24"/>
              </w:rPr>
              <w:t>任务</w:t>
            </w:r>
            <w:r>
              <w:rPr>
                <w:rFonts w:ascii="仿宋_GB2312" w:eastAsia="仿宋_GB2312"/>
                <w:color w:val="000000"/>
                <w:sz w:val="24"/>
              </w:rPr>
              <w:t>1</w:t>
            </w:r>
            <w:r>
              <w:rPr>
                <w:rFonts w:hint="eastAsia" w:ascii="仿宋_GB2312" w:eastAsia="仿宋_GB2312"/>
                <w:color w:val="000000"/>
                <w:sz w:val="24"/>
              </w:rPr>
              <w:t>：</w:t>
            </w:r>
            <w:r>
              <w:rPr>
                <w:rFonts w:hint="eastAsia" w:ascii="仿宋_GB2312" w:hAnsi="仿宋_GB2312" w:eastAsia="仿宋_GB2312" w:cs="仿宋_GB2312"/>
                <w:color w:val="000000"/>
                <w:sz w:val="24"/>
              </w:rPr>
              <w:t>抓好各项督查等反馈问题整改，严防污染反弹。</w:t>
            </w:r>
          </w:p>
          <w:p>
            <w:pPr>
              <w:autoSpaceDN w:val="0"/>
              <w:spacing w:line="320" w:lineRule="exact"/>
              <w:jc w:val="left"/>
              <w:textAlignment w:val="center"/>
              <w:rPr>
                <w:rFonts w:ascii="仿宋_GB2312" w:eastAsia="仿宋_GB2312"/>
                <w:color w:val="000000"/>
                <w:sz w:val="24"/>
              </w:rPr>
            </w:pPr>
            <w:r>
              <w:rPr>
                <w:rFonts w:hint="eastAsia" w:ascii="仿宋_GB2312" w:eastAsia="仿宋_GB2312"/>
                <w:color w:val="000000"/>
                <w:sz w:val="24"/>
              </w:rPr>
              <w:t>任务</w:t>
            </w:r>
            <w:r>
              <w:rPr>
                <w:rFonts w:ascii="仿宋_GB2312" w:eastAsia="仿宋_GB2312"/>
                <w:color w:val="000000"/>
                <w:sz w:val="24"/>
              </w:rPr>
              <w:t>2</w:t>
            </w:r>
            <w:r>
              <w:rPr>
                <w:rFonts w:hint="eastAsia" w:ascii="仿宋_GB2312" w:eastAsia="仿宋_GB2312"/>
                <w:color w:val="000000"/>
                <w:sz w:val="24"/>
              </w:rPr>
              <w:t>：开展长江入河排污口排查整治，完成年度总磷削减任务。</w:t>
            </w:r>
          </w:p>
          <w:p>
            <w:pPr>
              <w:autoSpaceDN w:val="0"/>
              <w:spacing w:line="320" w:lineRule="exact"/>
              <w:jc w:val="left"/>
              <w:textAlignment w:val="center"/>
              <w:rPr>
                <w:rFonts w:ascii="仿宋_GB2312" w:eastAsia="仿宋_GB2312"/>
                <w:color w:val="000000"/>
                <w:sz w:val="24"/>
              </w:rPr>
            </w:pPr>
            <w:r>
              <w:rPr>
                <w:rFonts w:hint="eastAsia" w:ascii="仿宋_GB2312" w:eastAsia="仿宋_GB2312"/>
                <w:color w:val="000000"/>
                <w:sz w:val="24"/>
              </w:rPr>
              <w:t>任务</w:t>
            </w:r>
            <w:r>
              <w:rPr>
                <w:rFonts w:ascii="仿宋_GB2312" w:eastAsia="仿宋_GB2312"/>
                <w:color w:val="000000"/>
                <w:sz w:val="24"/>
              </w:rPr>
              <w:t>3</w:t>
            </w:r>
            <w:r>
              <w:rPr>
                <w:rFonts w:hint="eastAsia" w:ascii="仿宋_GB2312" w:eastAsia="仿宋_GB2312"/>
                <w:color w:val="000000"/>
                <w:sz w:val="24"/>
              </w:rPr>
              <w:t>：落实扬尘污染防治，深化VOCs治理。</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eastAsia="仿宋_GB2312"/>
                <w:color w:val="000000"/>
                <w:sz w:val="24"/>
              </w:rPr>
              <w:t>任务</w:t>
            </w:r>
            <w:r>
              <w:rPr>
                <w:rFonts w:ascii="仿宋_GB2312" w:eastAsia="仿宋_GB2312"/>
                <w:color w:val="000000"/>
                <w:sz w:val="24"/>
              </w:rPr>
              <w:t>4</w:t>
            </w:r>
            <w:r>
              <w:rPr>
                <w:rFonts w:hint="eastAsia" w:ascii="仿宋_GB2312" w:eastAsia="仿宋_GB2312"/>
                <w:color w:val="000000"/>
                <w:sz w:val="24"/>
              </w:rPr>
              <w:t>：</w:t>
            </w:r>
            <w:r>
              <w:rPr>
                <w:rFonts w:hint="eastAsia" w:ascii="仿宋_GB2312" w:hAnsi="仿宋_GB2312" w:eastAsia="仿宋_GB2312" w:cs="仿宋_GB2312"/>
                <w:color w:val="000000"/>
                <w:sz w:val="24"/>
              </w:rPr>
              <w:t>严格执法，加大企业监管力度，严厉打击环境违法行为。</w:t>
            </w:r>
            <w:r>
              <w:rPr>
                <w:rFonts w:ascii="仿宋_GB2312" w:hAnsi="仿宋_GB2312" w:eastAsia="仿宋_GB2312" w:cs="仿宋_GB2312"/>
                <w:color w:val="000000"/>
                <w:sz w:val="24"/>
              </w:rPr>
              <w:br w:type="textWrapping"/>
            </w:r>
            <w:r>
              <w:rPr>
                <w:rFonts w:hint="eastAsia" w:ascii="仿宋_GB2312" w:eastAsia="仿宋_GB2312"/>
                <w:color w:val="000000"/>
                <w:sz w:val="24"/>
              </w:rPr>
              <w:t>任务</w:t>
            </w:r>
            <w:r>
              <w:rPr>
                <w:rFonts w:ascii="仿宋_GB2312" w:eastAsia="仿宋_GB2312"/>
                <w:color w:val="000000"/>
                <w:sz w:val="24"/>
              </w:rPr>
              <w:t>5</w:t>
            </w:r>
            <w:r>
              <w:rPr>
                <w:rFonts w:hint="eastAsia" w:ascii="仿宋_GB2312" w:eastAsia="仿宋_GB2312"/>
                <w:color w:val="000000"/>
                <w:sz w:val="24"/>
              </w:rPr>
              <w:t>：</w:t>
            </w:r>
            <w:r>
              <w:rPr>
                <w:rFonts w:hint="eastAsia" w:ascii="仿宋_GB2312" w:hAnsi="仿宋_GB2312" w:eastAsia="仿宋_GB2312" w:cs="仿宋_GB2312"/>
                <w:color w:val="000000"/>
                <w:sz w:val="24"/>
              </w:rPr>
              <w:t>加强环境宣传，提高公众环境保护意识。</w:t>
            </w:r>
          </w:p>
        </w:tc>
        <w:tc>
          <w:tcPr>
            <w:tcW w:w="4585" w:type="dxa"/>
            <w:gridSpan w:val="9"/>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完成涉及港区的中央环保督察信访件4个、中央环保督察“回头看”信访件1个、省级环保督察信访件5个进行现场监察及回访，第二轮中央环保督察组信访件共1件，夏季攻势2个。完成了第二轮中央生态环境保护督察反馈问题3个、省生态环境保护督察及“回头看”反馈问题7个的销号工作。</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2.完成年度COD减排109.5t，NH3-N减排32.85t；对涉及我辖区130个排口点位进行核查、监测、溯源。</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3.对对港区30个项目开展联合执法，共整治问题40余个，共处罚案件146起，金额达15万余元。启动重污染天气橙色预警Ⅱ级响应后，纳入应急减排项目清单的8家工业企业限产或停产，全年共下发扬尘防治督查通报43期，城陵矶站点空气质量达到国家二级标准。</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4.将87家企业纳入双随机监管，纳入重点源2个，一般源87个，增加污染源25个，抽选双随机执法名单企业46个，立案处罚5起，处罚金额30余万元。对9家企业下达了整改文书，其中凯门投资30余万元重新建设应急池；开展COD去除剂专项排查，共排查污水处理厂1家、企业6家。</w:t>
            </w:r>
          </w:p>
          <w:p>
            <w:pPr>
              <w:autoSpaceDN w:val="0"/>
              <w:spacing w:line="320" w:lineRule="exac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5.协助完成沿江1公里三家化工企业关闭搬迁，组织开展自贸区碳率先达峰行动方案编制。对自贸区范围内环评报告表实行告知承诺制审批，登记表豁免环评手续。对辖区内排污许可重点管理、简化管理企业和第三方检测机构开展企事业单位环保信用评价评级，其中省级参评企业8家（诚信企业1家，合格企业7家），市级参评企业29家（诚信企业1家，合格企业28家）。督促辖区25家企业填报排污许可2020年度执行报告，同时开展排污许可专项执法，共排查企业16家，督促企业补充录入自行监测数据8家，完善自行监测因子6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441" w:type="dxa"/>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整体支出</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绩效定量目标及实施计划完成情况</w:t>
            </w:r>
          </w:p>
        </w:tc>
        <w:tc>
          <w:tcPr>
            <w:tcW w:w="2966"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评价内容</w:t>
            </w:r>
          </w:p>
        </w:tc>
        <w:tc>
          <w:tcPr>
            <w:tcW w:w="2709"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绩效目标</w:t>
            </w:r>
          </w:p>
        </w:tc>
        <w:tc>
          <w:tcPr>
            <w:tcW w:w="2684"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产出目标</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（部门工作实绩，包含上级部门和市委市政府布置的重点工作、实事任务等，根据部门实际进行调整细化）</w:t>
            </w:r>
          </w:p>
        </w:tc>
        <w:tc>
          <w:tcPr>
            <w:tcW w:w="1417"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质量指标</w:t>
            </w:r>
          </w:p>
        </w:tc>
        <w:tc>
          <w:tcPr>
            <w:tcW w:w="2709" w:type="dxa"/>
            <w:gridSpan w:val="4"/>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指标1：提高环境监测、监察能力。</w:t>
            </w:r>
          </w:p>
        </w:tc>
        <w:tc>
          <w:tcPr>
            <w:tcW w:w="2684"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sz w:val="24"/>
              </w:rPr>
              <w:t>增加了监测、执法相关设备，全面加强环境执法监管，提高了监管能力。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数量指标</w:t>
            </w:r>
          </w:p>
        </w:tc>
        <w:tc>
          <w:tcPr>
            <w:tcW w:w="2709" w:type="dxa"/>
            <w:gridSpan w:val="4"/>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指标1：征收排污权有偿使用及交易费1.45万元</w:t>
            </w:r>
          </w:p>
        </w:tc>
        <w:tc>
          <w:tcPr>
            <w:tcW w:w="2684"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全面开展排污权有偿使用及交易费征缴工作，共收1.45万元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61"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ascii="仿宋_GB2312" w:hAnsi="仿宋_GB2312" w:eastAsia="仿宋_GB2312" w:cs="仿宋_GB2312"/>
                <w:sz w:val="24"/>
              </w:rPr>
            </w:pPr>
          </w:p>
        </w:tc>
        <w:tc>
          <w:tcPr>
            <w:tcW w:w="2709" w:type="dxa"/>
            <w:gridSpan w:val="4"/>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指标2：完成罚没收入3万元</w:t>
            </w:r>
          </w:p>
        </w:tc>
        <w:tc>
          <w:tcPr>
            <w:tcW w:w="2684" w:type="dxa"/>
            <w:gridSpan w:val="6"/>
            <w:vAlign w:val="center"/>
          </w:tcPr>
          <w:p>
            <w:pPr>
              <w:autoSpaceDN w:val="0"/>
              <w:spacing w:line="320" w:lineRule="exac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罚没收入10万元，超额完成任务。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效益目标</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（预期实现的效益）</w:t>
            </w:r>
          </w:p>
        </w:tc>
        <w:tc>
          <w:tcPr>
            <w:tcW w:w="1417"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社会效益</w:t>
            </w:r>
          </w:p>
        </w:tc>
        <w:tc>
          <w:tcPr>
            <w:tcW w:w="2709" w:type="dxa"/>
            <w:gridSpan w:val="4"/>
            <w:vAlign w:val="center"/>
          </w:tcPr>
          <w:p>
            <w:pPr>
              <w:autoSpaceDN w:val="0"/>
              <w:spacing w:line="36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信访迈进新的局面。</w:t>
            </w:r>
          </w:p>
        </w:tc>
        <w:tc>
          <w:tcPr>
            <w:tcW w:w="2684" w:type="dxa"/>
            <w:gridSpan w:val="6"/>
            <w:vAlign w:val="center"/>
          </w:tcPr>
          <w:p>
            <w:pPr>
              <w:autoSpaceDN w:val="0"/>
              <w:spacing w:line="360" w:lineRule="exact"/>
              <w:jc w:val="left"/>
              <w:textAlignment w:val="center"/>
              <w:rPr>
                <w:rFonts w:ascii="仿宋_GB2312" w:hAnsi="仿宋_GB2312" w:eastAsia="仿宋_GB2312" w:cs="仿宋_GB2312"/>
                <w:color w:val="000000"/>
                <w:sz w:val="24"/>
              </w:rPr>
            </w:pPr>
            <w:r>
              <w:rPr>
                <w:rFonts w:hint="eastAsia" w:ascii="仿宋_GB2312" w:eastAsia="仿宋_GB2312"/>
                <w:sz w:val="24"/>
              </w:rPr>
              <w:t>全年信访形势稳定向好，社会治安综合治理成效明显，未发生一起大规模的集访、闹访和赴省进京上访事件。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社会公众或服务对象满意度</w:t>
            </w:r>
          </w:p>
        </w:tc>
        <w:tc>
          <w:tcPr>
            <w:tcW w:w="2709" w:type="dxa"/>
            <w:gridSpan w:val="4"/>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指标1：群众对环境质量改善的满意度。</w:t>
            </w:r>
          </w:p>
        </w:tc>
        <w:tc>
          <w:tcPr>
            <w:tcW w:w="2684"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回复率和满意率均达到了100%。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2990"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绩效自评综合得分</w:t>
            </w:r>
          </w:p>
        </w:tc>
        <w:tc>
          <w:tcPr>
            <w:tcW w:w="6810" w:type="dxa"/>
            <w:gridSpan w:val="12"/>
            <w:vAlign w:val="center"/>
          </w:tcPr>
          <w:p>
            <w:pPr>
              <w:autoSpaceDN w:val="0"/>
              <w:spacing w:line="320" w:lineRule="exact"/>
              <w:jc w:val="center"/>
              <w:textAlignment w:val="center"/>
              <w:rPr>
                <w:rFonts w:ascii="仿宋_GB2312" w:hAnsi="仿宋_GB2312" w:eastAsia="仿宋_GB2312" w:cs="仿宋_GB2312"/>
                <w:color w:val="000000"/>
                <w:sz w:val="24"/>
              </w:rPr>
            </w:pPr>
            <w:r>
              <w:rPr>
                <w:rFonts w:ascii="仿宋_GB2312" w:hAnsi="仿宋_GB2312" w:eastAsia="仿宋_GB2312" w:cs="仿宋_GB2312"/>
                <w:color w:val="000000"/>
                <w:sz w:val="24"/>
              </w:rPr>
              <w:t>9</w:t>
            </w:r>
            <w:r>
              <w:rPr>
                <w:rFonts w:hint="eastAsia" w:ascii="仿宋_GB2312" w:hAnsi="仿宋_GB2312" w:eastAsia="仿宋_GB2312" w:cs="仿宋_GB2312"/>
                <w:color w:val="000000"/>
                <w:sz w:val="24"/>
              </w:rPr>
              <w:t>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2990"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评价等次</w:t>
            </w:r>
          </w:p>
        </w:tc>
        <w:tc>
          <w:tcPr>
            <w:tcW w:w="6810" w:type="dxa"/>
            <w:gridSpan w:val="1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优秀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9800" w:type="dxa"/>
            <w:gridSpan w:val="17"/>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四、评价人员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姓名</w:t>
            </w:r>
          </w:p>
        </w:tc>
        <w:tc>
          <w:tcPr>
            <w:tcW w:w="3561"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职务</w:t>
            </w:r>
            <w:r>
              <w:rPr>
                <w:rFonts w:ascii="仿宋_GB2312" w:hAnsi="仿宋_GB2312" w:eastAsia="仿宋_GB2312" w:cs="仿宋_GB2312"/>
                <w:color w:val="000000"/>
                <w:sz w:val="24"/>
              </w:rPr>
              <w:t>/</w:t>
            </w:r>
            <w:r>
              <w:rPr>
                <w:rFonts w:hint="eastAsia" w:ascii="仿宋_GB2312" w:hAnsi="仿宋_GB2312" w:eastAsia="仿宋_GB2312" w:cs="仿宋_GB2312"/>
                <w:color w:val="000000"/>
                <w:sz w:val="24"/>
              </w:rPr>
              <w:t>职称</w:t>
            </w:r>
          </w:p>
        </w:tc>
        <w:tc>
          <w:tcPr>
            <w:tcW w:w="1479"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单位</w:t>
            </w:r>
          </w:p>
        </w:tc>
        <w:tc>
          <w:tcPr>
            <w:tcW w:w="3106" w:type="dxa"/>
            <w:gridSpan w:val="8"/>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签字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喻方琴</w:t>
            </w:r>
          </w:p>
        </w:tc>
        <w:tc>
          <w:tcPr>
            <w:tcW w:w="3561"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副局长</w:t>
            </w:r>
          </w:p>
        </w:tc>
        <w:tc>
          <w:tcPr>
            <w:tcW w:w="1479"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sz w:val="24"/>
              </w:rPr>
              <w:t>岳阳市生态环境局城陵矶新港区分局</w:t>
            </w:r>
          </w:p>
        </w:tc>
        <w:tc>
          <w:tcPr>
            <w:tcW w:w="3106" w:type="dxa"/>
            <w:gridSpan w:val="8"/>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朱龙</w:t>
            </w:r>
          </w:p>
        </w:tc>
        <w:tc>
          <w:tcPr>
            <w:tcW w:w="3561"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科员</w:t>
            </w:r>
          </w:p>
        </w:tc>
        <w:tc>
          <w:tcPr>
            <w:tcW w:w="1479"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sz w:val="24"/>
              </w:rPr>
              <w:t>岳阳市生态环境局城陵矶新港区分局</w:t>
            </w:r>
          </w:p>
        </w:tc>
        <w:tc>
          <w:tcPr>
            <w:tcW w:w="3106" w:type="dxa"/>
            <w:gridSpan w:val="8"/>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任罗晔</w:t>
            </w:r>
          </w:p>
        </w:tc>
        <w:tc>
          <w:tcPr>
            <w:tcW w:w="3561"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科员</w:t>
            </w:r>
          </w:p>
        </w:tc>
        <w:tc>
          <w:tcPr>
            <w:tcW w:w="1479"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sz w:val="24"/>
              </w:rPr>
              <w:t>岳阳市生态环境局城陵矶新港区分局</w:t>
            </w:r>
          </w:p>
        </w:tc>
        <w:tc>
          <w:tcPr>
            <w:tcW w:w="3106" w:type="dxa"/>
            <w:gridSpan w:val="8"/>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3561"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479" w:type="dxa"/>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3106" w:type="dxa"/>
            <w:gridSpan w:val="8"/>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722" w:hRule="atLeast"/>
          <w:jc w:val="center"/>
        </w:trPr>
        <w:tc>
          <w:tcPr>
            <w:tcW w:w="9800" w:type="dxa"/>
            <w:gridSpan w:val="17"/>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评价组组长（签字）：</w:t>
            </w: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年月日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722" w:hRule="atLeast"/>
          <w:jc w:val="center"/>
        </w:trPr>
        <w:tc>
          <w:tcPr>
            <w:tcW w:w="9800" w:type="dxa"/>
            <w:gridSpan w:val="17"/>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部门（单位）意见：</w:t>
            </w: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部门（单位）负责人（签章）：</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年月日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794" w:hRule="atLeast"/>
          <w:jc w:val="center"/>
        </w:trPr>
        <w:tc>
          <w:tcPr>
            <w:tcW w:w="9800" w:type="dxa"/>
            <w:gridSpan w:val="17"/>
            <w:vAlign w:val="center"/>
          </w:tcPr>
          <w:p>
            <w:pPr>
              <w:spacing w:line="320" w:lineRule="exact"/>
              <w:rPr>
                <w:rFonts w:eastAsia="仿宋_GB2312"/>
                <w:sz w:val="24"/>
              </w:rPr>
            </w:pPr>
            <w:r>
              <w:rPr>
                <w:rFonts w:hint="eastAsia" w:eastAsia="仿宋_GB2312"/>
                <w:sz w:val="24"/>
              </w:rPr>
              <w:t>财政部门归口业务科室意见：</w:t>
            </w:r>
          </w:p>
          <w:p>
            <w:pPr>
              <w:spacing w:line="320" w:lineRule="exact"/>
              <w:rPr>
                <w:rFonts w:eastAsia="仿宋_GB2312"/>
                <w:sz w:val="24"/>
              </w:rPr>
            </w:pPr>
          </w:p>
          <w:p>
            <w:pPr>
              <w:spacing w:line="320" w:lineRule="exact"/>
              <w:rPr>
                <w:rFonts w:eastAsia="仿宋_GB2312"/>
                <w:sz w:val="24"/>
              </w:rPr>
            </w:pPr>
          </w:p>
          <w:p>
            <w:pPr>
              <w:spacing w:line="320" w:lineRule="exact"/>
              <w:rPr>
                <w:rFonts w:eastAsia="仿宋_GB2312"/>
                <w:sz w:val="24"/>
              </w:rPr>
            </w:pPr>
          </w:p>
          <w:p>
            <w:pPr>
              <w:spacing w:line="320" w:lineRule="exact"/>
              <w:rPr>
                <w:rFonts w:eastAsia="仿宋_GB2312"/>
                <w:sz w:val="24"/>
              </w:rPr>
            </w:pPr>
          </w:p>
          <w:p>
            <w:pPr>
              <w:spacing w:line="320" w:lineRule="exact"/>
              <w:rPr>
                <w:rFonts w:eastAsia="仿宋_GB2312"/>
                <w:sz w:val="24"/>
              </w:rPr>
            </w:pPr>
            <w:r>
              <w:rPr>
                <w:rFonts w:hint="eastAsia" w:eastAsia="仿宋_GB2312"/>
                <w:sz w:val="24"/>
              </w:rPr>
              <w:t>财政部门归口业务科室负责人（签章）：</w:t>
            </w:r>
          </w:p>
          <w:p>
            <w:pPr>
              <w:autoSpaceDN w:val="0"/>
              <w:spacing w:line="320" w:lineRule="exact"/>
              <w:jc w:val="left"/>
              <w:textAlignment w:val="center"/>
              <w:rPr>
                <w:rFonts w:ascii="仿宋_GB2312" w:hAnsi="仿宋_GB2312" w:eastAsia="仿宋_GB2312" w:cs="仿宋_GB2312"/>
                <w:color w:val="000000"/>
                <w:sz w:val="24"/>
              </w:rPr>
            </w:pPr>
            <w:r>
              <w:rPr>
                <w:rFonts w:hint="eastAsia" w:eastAsia="仿宋_GB2312"/>
                <w:sz w:val="24"/>
              </w:rPr>
              <w:t>年月日</w:t>
            </w:r>
          </w:p>
        </w:tc>
      </w:tr>
    </w:tbl>
    <w:p>
      <w:pPr>
        <w:rPr>
          <w:rFonts w:eastAsia="仿宋_GB2312" w:cs="仿宋_GB2312"/>
          <w:bCs/>
          <w:sz w:val="28"/>
          <w:szCs w:val="28"/>
        </w:rPr>
      </w:pPr>
      <w:r>
        <w:rPr>
          <w:rFonts w:hint="eastAsia" w:eastAsia="仿宋_GB2312" w:cs="仿宋_GB2312"/>
          <w:bCs/>
          <w:sz w:val="28"/>
          <w:szCs w:val="28"/>
        </w:rPr>
        <w:t>填报人（签名）：朱龙  联系电话：8422379</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8" w:hRule="atLeast"/>
          <w:jc w:val="center"/>
        </w:trPr>
        <w:tc>
          <w:tcPr>
            <w:tcW w:w="9558" w:type="dxa"/>
          </w:tcPr>
          <w:p>
            <w:pPr>
              <w:jc w:val="center"/>
              <w:rPr>
                <w:rFonts w:ascii="黑体" w:hAnsi="黑体" w:eastAsia="黑体" w:cs="黑体"/>
                <w:bCs/>
                <w:sz w:val="28"/>
                <w:szCs w:val="28"/>
              </w:rPr>
            </w:pPr>
            <w:r>
              <w:rPr>
                <w:rFonts w:hint="eastAsia" w:ascii="黑体" w:hAnsi="黑体" w:eastAsia="黑体" w:cs="黑体"/>
                <w:bCs/>
                <w:sz w:val="28"/>
                <w:szCs w:val="28"/>
              </w:rPr>
              <w:t>五、评价报告综述（文字部分）</w:t>
            </w:r>
          </w:p>
          <w:p>
            <w:pPr>
              <w:spacing w:line="440" w:lineRule="exact"/>
              <w:ind w:firstLine="640" w:firstLineChars="200"/>
              <w:rPr>
                <w:rFonts w:eastAsia="仿宋_GB2312"/>
                <w:sz w:val="32"/>
                <w:szCs w:val="32"/>
              </w:rPr>
            </w:pPr>
          </w:p>
          <w:p>
            <w:pPr>
              <w:pStyle w:val="6"/>
              <w:spacing w:before="0" w:beforeAutospacing="0" w:after="0" w:afterAutospacing="0" w:line="600" w:lineRule="exact"/>
              <w:jc w:val="center"/>
              <w:rPr>
                <w:rStyle w:val="9"/>
                <w:rFonts w:ascii="Times New Roman" w:eastAsia="方正小标宋简体"/>
                <w:color w:val="000000"/>
                <w:sz w:val="36"/>
                <w:szCs w:val="36"/>
              </w:rPr>
            </w:pPr>
            <w:r>
              <w:rPr>
                <w:rStyle w:val="9"/>
                <w:rFonts w:ascii="Times New Roman" w:eastAsia="方正小标宋简体"/>
                <w:color w:val="000000"/>
                <w:sz w:val="36"/>
                <w:szCs w:val="36"/>
              </w:rPr>
              <w:t>岳阳市生态环境局城陵矶新港区分局</w:t>
            </w:r>
          </w:p>
          <w:p>
            <w:pPr>
              <w:pStyle w:val="6"/>
              <w:spacing w:before="0" w:beforeAutospacing="0" w:after="0" w:afterAutospacing="0" w:line="600" w:lineRule="exact"/>
              <w:jc w:val="center"/>
              <w:rPr>
                <w:rFonts w:ascii="Times New Roman" w:eastAsia="方正小标宋简体" w:cs="Times New Roman"/>
                <w:sz w:val="36"/>
                <w:szCs w:val="36"/>
              </w:rPr>
            </w:pPr>
            <w:r>
              <w:rPr>
                <w:rStyle w:val="9"/>
                <w:rFonts w:ascii="Times New Roman" w:eastAsia="方正小标宋简体"/>
                <w:color w:val="000000"/>
                <w:sz w:val="36"/>
                <w:szCs w:val="36"/>
              </w:rPr>
              <w:t>20</w:t>
            </w:r>
            <w:r>
              <w:rPr>
                <w:rStyle w:val="9"/>
                <w:rFonts w:hint="eastAsia" w:ascii="Times New Roman" w:eastAsia="方正小标宋简体"/>
                <w:color w:val="000000"/>
                <w:sz w:val="36"/>
                <w:szCs w:val="36"/>
              </w:rPr>
              <w:t>21</w:t>
            </w:r>
            <w:r>
              <w:rPr>
                <w:rStyle w:val="9"/>
                <w:rFonts w:ascii="Times New Roman" w:eastAsia="方正小标宋简体"/>
                <w:color w:val="000000"/>
                <w:sz w:val="36"/>
                <w:szCs w:val="36"/>
              </w:rPr>
              <w:t>年整体支出绩效评价报告</w:t>
            </w:r>
          </w:p>
          <w:p>
            <w:pPr>
              <w:pStyle w:val="6"/>
              <w:numPr>
                <w:ilvl w:val="0"/>
                <w:numId w:val="2"/>
              </w:numPr>
              <w:spacing w:before="0" w:beforeAutospacing="0" w:after="0" w:afterAutospacing="0" w:line="600" w:lineRule="exact"/>
              <w:ind w:left="642"/>
              <w:rPr>
                <w:rFonts w:ascii="Times New Roman" w:eastAsia="黑体" w:cs="Times New Roman"/>
                <w:sz w:val="28"/>
                <w:szCs w:val="28"/>
              </w:rPr>
            </w:pPr>
            <w:r>
              <w:rPr>
                <w:rFonts w:ascii="Times New Roman" w:eastAsia="黑体" w:cs="Times New Roman"/>
                <w:sz w:val="28"/>
                <w:szCs w:val="28"/>
              </w:rPr>
              <w:t>基本概况</w:t>
            </w:r>
          </w:p>
          <w:p>
            <w:pPr>
              <w:pStyle w:val="6"/>
              <w:spacing w:before="0" w:beforeAutospacing="0" w:after="0" w:afterAutospacing="0" w:line="600" w:lineRule="exact"/>
              <w:ind w:firstLine="562" w:firstLineChars="200"/>
              <w:rPr>
                <w:rFonts w:ascii="Times New Roman" w:eastAsia="仿宋_GB2312" w:cs="Times New Roman"/>
                <w:b/>
                <w:bCs/>
                <w:sz w:val="28"/>
                <w:szCs w:val="28"/>
              </w:rPr>
            </w:pPr>
            <w:r>
              <w:rPr>
                <w:rFonts w:ascii="Times New Roman" w:eastAsia="仿宋_GB2312" w:cs="Times New Roman"/>
                <w:b/>
                <w:bCs/>
                <w:sz w:val="28"/>
                <w:szCs w:val="28"/>
              </w:rPr>
              <w:t>（一）编制机构情况</w:t>
            </w:r>
          </w:p>
          <w:p>
            <w:pPr>
              <w:widowControl/>
              <w:spacing w:line="600" w:lineRule="exact"/>
              <w:ind w:firstLine="560" w:firstLineChars="200"/>
              <w:rPr>
                <w:rFonts w:eastAsia="仿宋_GB2312"/>
                <w:kern w:val="0"/>
                <w:sz w:val="28"/>
                <w:szCs w:val="28"/>
              </w:rPr>
            </w:pPr>
            <w:r>
              <w:rPr>
                <w:rFonts w:eastAsia="仿宋_GB2312"/>
                <w:sz w:val="28"/>
                <w:szCs w:val="28"/>
              </w:rPr>
              <w:t>我分局共有人员编制</w:t>
            </w:r>
            <w:r>
              <w:rPr>
                <w:rFonts w:hint="eastAsia" w:eastAsia="仿宋_GB2312"/>
                <w:sz w:val="28"/>
                <w:szCs w:val="28"/>
              </w:rPr>
              <w:t>6</w:t>
            </w:r>
            <w:r>
              <w:rPr>
                <w:rFonts w:eastAsia="仿宋_GB2312"/>
                <w:sz w:val="28"/>
                <w:szCs w:val="28"/>
              </w:rPr>
              <w:t>个，实有在职干部职工</w:t>
            </w:r>
            <w:r>
              <w:rPr>
                <w:rFonts w:hint="eastAsia" w:eastAsia="仿宋_GB2312"/>
                <w:sz w:val="28"/>
                <w:szCs w:val="28"/>
              </w:rPr>
              <w:t>6</w:t>
            </w:r>
            <w:r>
              <w:rPr>
                <w:rFonts w:eastAsia="仿宋_GB2312"/>
                <w:sz w:val="28"/>
                <w:szCs w:val="28"/>
              </w:rPr>
              <w:t>人，其中在编在岗</w:t>
            </w:r>
            <w:r>
              <w:rPr>
                <w:rFonts w:hint="eastAsia" w:eastAsia="仿宋_GB2312"/>
                <w:sz w:val="28"/>
                <w:szCs w:val="28"/>
              </w:rPr>
              <w:t>6</w:t>
            </w:r>
            <w:r>
              <w:rPr>
                <w:rFonts w:eastAsia="仿宋_GB2312"/>
                <w:sz w:val="28"/>
                <w:szCs w:val="28"/>
              </w:rPr>
              <w:t>人，大专以上学历占100%。</w:t>
            </w:r>
          </w:p>
          <w:p>
            <w:pPr>
              <w:pStyle w:val="6"/>
              <w:spacing w:before="0" w:beforeAutospacing="0" w:after="0" w:afterAutospacing="0" w:line="600" w:lineRule="exact"/>
              <w:ind w:firstLine="562" w:firstLineChars="200"/>
              <w:rPr>
                <w:rFonts w:ascii="Times New Roman" w:eastAsia="仿宋_GB2312" w:cs="Times New Roman"/>
                <w:b/>
                <w:bCs/>
                <w:sz w:val="28"/>
                <w:szCs w:val="28"/>
              </w:rPr>
            </w:pPr>
            <w:r>
              <w:rPr>
                <w:rFonts w:ascii="Times New Roman" w:eastAsia="仿宋_GB2312" w:cs="Times New Roman"/>
                <w:b/>
                <w:bCs/>
                <w:sz w:val="28"/>
                <w:szCs w:val="28"/>
              </w:rPr>
              <w:t>（二）主要工作职责</w:t>
            </w:r>
          </w:p>
          <w:p>
            <w:pPr>
              <w:pStyle w:val="6"/>
              <w:spacing w:before="0" w:beforeAutospacing="0" w:after="0" w:afterAutospacing="0" w:line="600" w:lineRule="exact"/>
              <w:ind w:firstLine="420"/>
              <w:rPr>
                <w:rFonts w:ascii="Times New Roman" w:eastAsia="仿宋_GB2312" w:cs="Times New Roman"/>
                <w:sz w:val="28"/>
                <w:szCs w:val="28"/>
              </w:rPr>
            </w:pPr>
            <w:r>
              <w:rPr>
                <w:rFonts w:ascii="Times New Roman" w:eastAsia="仿宋_GB2312" w:cs="Times New Roman"/>
                <w:sz w:val="28"/>
                <w:szCs w:val="28"/>
              </w:rPr>
              <w:t>贯彻执行环境保护的法律、法规和方针、政策并组织实施。制订本辖区的环境保护规划和计划，经批准后组织实施；对辖区内环境保护实施统一监督管理，对排污单位实施监督检查；负责污染治理项目计划报批及组织实施；按照权限审核开发建设项目、技术改造项目的环境影响报告书（表）；受当地管委会委托，负责辖区内环境目标责任制的组织协调工作；负责环境统计与信息工作；负责辖区内污染事故处理和来信来访工作。</w:t>
            </w:r>
          </w:p>
          <w:p>
            <w:pPr>
              <w:pStyle w:val="6"/>
              <w:spacing w:before="0" w:beforeAutospacing="0" w:after="0" w:afterAutospacing="0" w:line="600" w:lineRule="exact"/>
              <w:ind w:firstLine="420"/>
              <w:rPr>
                <w:rFonts w:ascii="Times New Roman" w:eastAsia="仿宋_GB2312" w:cs="Times New Roman"/>
                <w:b/>
                <w:bCs/>
                <w:sz w:val="28"/>
                <w:szCs w:val="28"/>
              </w:rPr>
            </w:pPr>
            <w:r>
              <w:rPr>
                <w:rFonts w:ascii="Times New Roman" w:eastAsia="仿宋_GB2312" w:cs="Times New Roman"/>
                <w:b/>
                <w:bCs/>
                <w:sz w:val="28"/>
                <w:szCs w:val="28"/>
              </w:rPr>
              <w:t>（三）本年度重点工作任务</w:t>
            </w:r>
          </w:p>
          <w:p>
            <w:pPr>
              <w:pStyle w:val="6"/>
              <w:spacing w:line="600" w:lineRule="exact"/>
              <w:ind w:firstLine="560" w:firstLineChars="200"/>
              <w:rPr>
                <w:rFonts w:ascii="Times New Roman" w:eastAsia="仿宋_GB2312" w:cs="Times New Roman"/>
                <w:sz w:val="28"/>
                <w:szCs w:val="28"/>
              </w:rPr>
            </w:pPr>
            <w:r>
              <w:rPr>
                <w:rFonts w:hint="eastAsia" w:ascii="Times New Roman" w:eastAsia="仿宋_GB2312" w:cs="Times New Roman"/>
                <w:sz w:val="28"/>
                <w:szCs w:val="28"/>
              </w:rPr>
              <w:t>任务1：抓好各项督查等反馈问题整改，严防污染反弹。</w:t>
            </w:r>
          </w:p>
          <w:p>
            <w:pPr>
              <w:pStyle w:val="6"/>
              <w:spacing w:line="600" w:lineRule="exact"/>
              <w:ind w:firstLine="560" w:firstLineChars="200"/>
              <w:rPr>
                <w:rFonts w:ascii="Times New Roman" w:eastAsia="仿宋_GB2312" w:cs="Times New Roman"/>
                <w:sz w:val="28"/>
                <w:szCs w:val="28"/>
              </w:rPr>
            </w:pPr>
            <w:r>
              <w:rPr>
                <w:rFonts w:hint="eastAsia" w:ascii="Times New Roman" w:eastAsia="仿宋_GB2312" w:cs="Times New Roman"/>
                <w:sz w:val="28"/>
                <w:szCs w:val="28"/>
              </w:rPr>
              <w:t>任务2：开展长江入河排污口排查整治，完成年度总磷削减任务。</w:t>
            </w:r>
          </w:p>
          <w:p>
            <w:pPr>
              <w:pStyle w:val="6"/>
              <w:spacing w:line="600" w:lineRule="exact"/>
              <w:ind w:firstLine="560" w:firstLineChars="200"/>
              <w:rPr>
                <w:rFonts w:ascii="Times New Roman" w:eastAsia="仿宋_GB2312" w:cs="Times New Roman"/>
                <w:sz w:val="28"/>
                <w:szCs w:val="28"/>
              </w:rPr>
            </w:pPr>
            <w:r>
              <w:rPr>
                <w:rFonts w:hint="eastAsia" w:ascii="Times New Roman" w:eastAsia="仿宋_GB2312" w:cs="Times New Roman"/>
                <w:sz w:val="28"/>
                <w:szCs w:val="28"/>
              </w:rPr>
              <w:t>任务3：落实扬尘污染防治，深化VOCs治理。</w:t>
            </w:r>
          </w:p>
          <w:p>
            <w:pPr>
              <w:pStyle w:val="6"/>
              <w:spacing w:line="600" w:lineRule="exact"/>
              <w:ind w:firstLine="560" w:firstLineChars="200"/>
              <w:rPr>
                <w:rFonts w:ascii="Times New Roman" w:eastAsia="仿宋_GB2312" w:cs="Times New Roman"/>
                <w:sz w:val="28"/>
                <w:szCs w:val="28"/>
              </w:rPr>
            </w:pPr>
            <w:r>
              <w:rPr>
                <w:rFonts w:hint="eastAsia" w:ascii="Times New Roman" w:eastAsia="仿宋_GB2312" w:cs="Times New Roman"/>
                <w:sz w:val="28"/>
                <w:szCs w:val="28"/>
              </w:rPr>
              <w:t>任务4：严格执法，加大企业监管力度，严厉打击环境违法行为。</w:t>
            </w:r>
          </w:p>
          <w:p>
            <w:pPr>
              <w:pStyle w:val="6"/>
              <w:spacing w:before="0" w:beforeAutospacing="0" w:after="0" w:afterAutospacing="0" w:line="600" w:lineRule="exact"/>
              <w:ind w:firstLine="560" w:firstLineChars="200"/>
              <w:rPr>
                <w:rFonts w:ascii="Times New Roman" w:eastAsia="仿宋_GB2312" w:cs="Times New Roman"/>
                <w:sz w:val="28"/>
                <w:szCs w:val="28"/>
              </w:rPr>
            </w:pPr>
            <w:r>
              <w:rPr>
                <w:rFonts w:hint="eastAsia" w:ascii="Times New Roman" w:eastAsia="仿宋_GB2312" w:cs="Times New Roman"/>
                <w:sz w:val="28"/>
                <w:szCs w:val="28"/>
              </w:rPr>
              <w:t>任务5：加强环境宣传，提高公众环境保护意识。</w:t>
            </w:r>
          </w:p>
          <w:p>
            <w:pPr>
              <w:pStyle w:val="6"/>
              <w:spacing w:before="0" w:beforeAutospacing="0" w:after="0" w:afterAutospacing="0" w:line="600" w:lineRule="exact"/>
              <w:ind w:firstLine="562" w:firstLineChars="200"/>
              <w:rPr>
                <w:rFonts w:ascii="Times New Roman" w:eastAsia="仿宋_GB2312" w:cs="Times New Roman"/>
                <w:b/>
                <w:bCs/>
                <w:sz w:val="28"/>
                <w:szCs w:val="28"/>
              </w:rPr>
            </w:pPr>
            <w:r>
              <w:rPr>
                <w:rFonts w:ascii="Times New Roman" w:eastAsia="仿宋_GB2312" w:cs="Times New Roman"/>
                <w:b/>
                <w:bCs/>
                <w:sz w:val="28"/>
                <w:szCs w:val="28"/>
              </w:rPr>
              <w:t>（四）整体支出概况</w:t>
            </w:r>
          </w:p>
          <w:p>
            <w:pPr>
              <w:pStyle w:val="6"/>
              <w:spacing w:before="0" w:beforeAutospacing="0" w:after="0" w:afterAutospacing="0" w:line="600" w:lineRule="exact"/>
              <w:ind w:firstLine="640"/>
              <w:rPr>
                <w:rFonts w:ascii="Times New Roman" w:eastAsia="仿宋_GB2312" w:cs="Times New Roman"/>
                <w:sz w:val="28"/>
                <w:szCs w:val="28"/>
              </w:rPr>
            </w:pPr>
            <w:r>
              <w:rPr>
                <w:rFonts w:ascii="Times New Roman" w:eastAsia="仿宋_GB2312" w:cs="Times New Roman"/>
                <w:sz w:val="28"/>
                <w:szCs w:val="28"/>
              </w:rPr>
              <w:t>我分局整体支出只有基本支出，没有专项支出。基本支出主要用于人员经费和环境宣传、固定资产采购、“三公”经费等公用支出。我分局20</w:t>
            </w:r>
            <w:r>
              <w:rPr>
                <w:rFonts w:hint="eastAsia" w:ascii="Times New Roman" w:eastAsia="仿宋_GB2312" w:cs="Times New Roman"/>
                <w:sz w:val="28"/>
                <w:szCs w:val="28"/>
              </w:rPr>
              <w:t>21</w:t>
            </w:r>
            <w:r>
              <w:rPr>
                <w:rFonts w:ascii="Times New Roman" w:eastAsia="仿宋_GB2312" w:cs="Times New Roman"/>
                <w:sz w:val="28"/>
                <w:szCs w:val="28"/>
              </w:rPr>
              <w:t>年度总支出</w:t>
            </w:r>
            <w:r>
              <w:rPr>
                <w:rFonts w:hint="eastAsia" w:ascii="Times New Roman" w:eastAsia="仿宋_GB2312" w:cs="Times New Roman"/>
                <w:color w:val="000000"/>
                <w:sz w:val="28"/>
                <w:szCs w:val="28"/>
              </w:rPr>
              <w:t>90.4</w:t>
            </w:r>
            <w:r>
              <w:rPr>
                <w:rFonts w:ascii="Times New Roman" w:eastAsia="仿宋_GB2312" w:cs="Times New Roman"/>
                <w:sz w:val="28"/>
                <w:szCs w:val="28"/>
              </w:rPr>
              <w:t>万元，其中人员支出</w:t>
            </w:r>
            <w:r>
              <w:rPr>
                <w:rFonts w:hint="eastAsia" w:ascii="Times New Roman" w:eastAsia="仿宋_GB2312" w:cs="Times New Roman"/>
                <w:color w:val="000000"/>
                <w:sz w:val="28"/>
                <w:szCs w:val="28"/>
              </w:rPr>
              <w:t>40.5</w:t>
            </w:r>
            <w:r>
              <w:rPr>
                <w:rFonts w:ascii="Times New Roman" w:eastAsia="仿宋_GB2312" w:cs="Times New Roman"/>
                <w:sz w:val="28"/>
                <w:szCs w:val="28"/>
              </w:rPr>
              <w:t>万元，公务支出</w:t>
            </w:r>
            <w:r>
              <w:rPr>
                <w:rFonts w:hint="eastAsia" w:ascii="Times New Roman" w:eastAsia="仿宋_GB2312" w:cs="Times New Roman"/>
                <w:sz w:val="28"/>
                <w:szCs w:val="28"/>
              </w:rPr>
              <w:t>49.9</w:t>
            </w:r>
            <w:r>
              <w:rPr>
                <w:rFonts w:ascii="Times New Roman" w:eastAsia="仿宋_GB2312" w:cs="Times New Roman"/>
                <w:sz w:val="28"/>
                <w:szCs w:val="28"/>
              </w:rPr>
              <w:t>万元。</w:t>
            </w:r>
            <w:r>
              <w:rPr>
                <w:rFonts w:ascii="Times New Roman" w:eastAsia="仿宋_GB2312" w:cs="Times New Roman"/>
                <w:color w:val="000000"/>
                <w:sz w:val="28"/>
                <w:szCs w:val="28"/>
              </w:rPr>
              <w:t>20</w:t>
            </w:r>
            <w:r>
              <w:rPr>
                <w:rFonts w:hint="eastAsia" w:ascii="Times New Roman" w:eastAsia="仿宋_GB2312" w:cs="Times New Roman"/>
                <w:color w:val="000000"/>
                <w:sz w:val="28"/>
                <w:szCs w:val="28"/>
              </w:rPr>
              <w:t>21</w:t>
            </w:r>
            <w:r>
              <w:rPr>
                <w:rFonts w:ascii="Times New Roman" w:eastAsia="仿宋_GB2312" w:cs="Times New Roman"/>
                <w:color w:val="000000"/>
                <w:sz w:val="28"/>
                <w:szCs w:val="28"/>
              </w:rPr>
              <w:t>年，我分局</w:t>
            </w:r>
            <w:r>
              <w:rPr>
                <w:rFonts w:ascii="Times New Roman" w:eastAsia="仿宋_GB2312" w:cs="Times New Roman"/>
                <w:sz w:val="28"/>
                <w:szCs w:val="28"/>
              </w:rPr>
              <w:t>三公经费支出</w:t>
            </w:r>
            <w:r>
              <w:rPr>
                <w:rFonts w:ascii="Times New Roman" w:eastAsia="仿宋_GB2312" w:cs="Times New Roman"/>
                <w:color w:val="000000"/>
                <w:sz w:val="28"/>
                <w:szCs w:val="28"/>
              </w:rPr>
              <w:t>0.</w:t>
            </w:r>
            <w:r>
              <w:rPr>
                <w:rFonts w:hint="eastAsia" w:ascii="Times New Roman" w:eastAsia="仿宋_GB2312" w:cs="Times New Roman"/>
                <w:color w:val="000000"/>
                <w:sz w:val="28"/>
                <w:szCs w:val="28"/>
              </w:rPr>
              <w:t>88</w:t>
            </w:r>
            <w:r>
              <w:rPr>
                <w:rFonts w:ascii="Times New Roman" w:eastAsia="仿宋_GB2312" w:cs="Times New Roman"/>
                <w:sz w:val="28"/>
                <w:szCs w:val="28"/>
              </w:rPr>
              <w:t>万元，其中公务接待费</w:t>
            </w:r>
            <w:r>
              <w:rPr>
                <w:rFonts w:ascii="Times New Roman" w:eastAsia="仿宋_GB2312" w:cs="Times New Roman"/>
                <w:color w:val="000000"/>
                <w:sz w:val="28"/>
                <w:szCs w:val="28"/>
              </w:rPr>
              <w:t>0</w:t>
            </w:r>
            <w:r>
              <w:rPr>
                <w:rFonts w:hint="eastAsia" w:ascii="Times New Roman" w:eastAsia="仿宋_GB2312" w:cs="Times New Roman"/>
                <w:color w:val="000000"/>
                <w:sz w:val="28"/>
                <w:szCs w:val="28"/>
              </w:rPr>
              <w:t>.88</w:t>
            </w:r>
            <w:r>
              <w:rPr>
                <w:rFonts w:ascii="Times New Roman" w:eastAsia="仿宋_GB2312" w:cs="Times New Roman"/>
                <w:sz w:val="28"/>
                <w:szCs w:val="28"/>
              </w:rPr>
              <w:t>万元；公务用车运维费</w:t>
            </w:r>
            <w:r>
              <w:rPr>
                <w:rFonts w:ascii="Times New Roman" w:eastAsia="仿宋_GB2312" w:cs="Times New Roman"/>
                <w:color w:val="000000"/>
                <w:sz w:val="28"/>
                <w:szCs w:val="28"/>
              </w:rPr>
              <w:t>0</w:t>
            </w:r>
            <w:r>
              <w:rPr>
                <w:rFonts w:ascii="Times New Roman" w:eastAsia="仿宋_GB2312" w:cs="Times New Roman"/>
                <w:sz w:val="28"/>
                <w:szCs w:val="28"/>
              </w:rPr>
              <w:t>万元；公务用车购置费0万元；因公出国费0万元。</w:t>
            </w:r>
          </w:p>
          <w:p>
            <w:pPr>
              <w:pStyle w:val="6"/>
              <w:spacing w:before="0" w:beforeAutospacing="0" w:after="0" w:afterAutospacing="0" w:line="600" w:lineRule="exact"/>
              <w:ind w:firstLine="560" w:firstLineChars="200"/>
              <w:rPr>
                <w:rFonts w:ascii="Times New Roman" w:eastAsia="仿宋" w:cs="Times New Roman"/>
                <w:b/>
                <w:bCs/>
                <w:sz w:val="28"/>
                <w:szCs w:val="28"/>
              </w:rPr>
            </w:pPr>
            <w:r>
              <w:rPr>
                <w:rFonts w:ascii="Times New Roman" w:eastAsia="黑体" w:cs="Times New Roman"/>
                <w:sz w:val="28"/>
                <w:szCs w:val="28"/>
              </w:rPr>
              <w:t>二、整体支出绩效情况</w:t>
            </w:r>
          </w:p>
          <w:p>
            <w:pPr>
              <w:widowControl/>
              <w:spacing w:line="600" w:lineRule="exact"/>
              <w:ind w:firstLine="560" w:firstLineChars="200"/>
              <w:rPr>
                <w:rFonts w:eastAsia="仿宋_GB2312"/>
                <w:kern w:val="0"/>
                <w:sz w:val="28"/>
                <w:szCs w:val="28"/>
              </w:rPr>
            </w:pPr>
            <w:r>
              <w:rPr>
                <w:rFonts w:hint="eastAsia" w:eastAsia="仿宋_GB2312"/>
                <w:kern w:val="0"/>
                <w:sz w:val="28"/>
                <w:szCs w:val="28"/>
              </w:rPr>
              <w:t>1.做好信访件交办件处理工作。我分局对涉及港区的中央环保督察信访件4个、中央环保督察“回头看”信访件1个、省级环保督察信访件5个进行现场监察及回访，防止反弹，截至目前所有信访件均已销号。今年我分局收到第二轮中央环保督察</w:t>
            </w:r>
            <w:bookmarkStart w:id="0" w:name="_GoBack"/>
            <w:bookmarkEnd w:id="0"/>
            <w:r>
              <w:rPr>
                <w:rFonts w:hint="eastAsia" w:eastAsia="仿宋_GB2312"/>
                <w:kern w:val="0"/>
                <w:sz w:val="28"/>
                <w:szCs w:val="28"/>
              </w:rPr>
              <w:t>组信访件共1件，已按时按质完成销号工作。夏季攻势涉及的“临港新区污水处理厂提质增效”和“综保区第三方污染治理”两个问题均完成销号。</w:t>
            </w:r>
          </w:p>
          <w:p>
            <w:pPr>
              <w:widowControl/>
              <w:spacing w:line="600" w:lineRule="exact"/>
              <w:ind w:firstLine="560" w:firstLineChars="200"/>
              <w:rPr>
                <w:rFonts w:eastAsia="仿宋_GB2312"/>
                <w:kern w:val="0"/>
                <w:sz w:val="28"/>
                <w:szCs w:val="28"/>
              </w:rPr>
            </w:pPr>
            <w:r>
              <w:rPr>
                <w:rFonts w:hint="eastAsia" w:eastAsia="仿宋_GB2312"/>
                <w:kern w:val="0"/>
                <w:sz w:val="28"/>
                <w:szCs w:val="28"/>
              </w:rPr>
              <w:t>以各级环保督察反馈问题为导向，多次召开专题会议研究部署，按照序时要求，对标对表扎实推进问题整改。共完成了第二轮中央生态环境保护督察反馈问题3个、省生态环境保护督察及“回头看”反馈问题7个的销号工作。</w:t>
            </w:r>
          </w:p>
          <w:p>
            <w:pPr>
              <w:widowControl/>
              <w:spacing w:line="600" w:lineRule="exact"/>
              <w:ind w:firstLine="560" w:firstLineChars="200"/>
              <w:rPr>
                <w:rFonts w:eastAsia="仿宋_GB2312"/>
                <w:kern w:val="0"/>
                <w:sz w:val="28"/>
                <w:szCs w:val="28"/>
              </w:rPr>
            </w:pPr>
            <w:r>
              <w:rPr>
                <w:rFonts w:hint="eastAsia" w:eastAsia="仿宋_GB2312"/>
                <w:kern w:val="0"/>
                <w:sz w:val="28"/>
                <w:szCs w:val="28"/>
              </w:rPr>
              <w:t>2.加强排污（渍）口管控，下文督促城陵矶新港区污水处理厂、岳阳林纸采取加大药剂投放量等措施实行尾水降磷；督促华粮、城陵矶港务等企业进一步完善厂区雨污分流，污水全部纳管；委托第三方监测机构在特护期实施断面一周一次加密水质监测，及时准确掌握水质变化情况；完成城陵矶新港区污水处理厂提质改造验收，年度COD减排109.5t，NH3-N减排32.85t；向市政府请示解决华粮片区排渍口混排生活污水问题，新港区主管网已延伸至桂花园路，并在华粮厂界北侧低洼处建设了提升泵站。开展长江入河排污口排查整治。区财政下拨专项经费69万元用于前期排查溯源监测，各相关部门共出动100余人次，对涉及我辖区130个排口点位进行核查、监测、溯源。生态环境部交办我区入河排口共130个（含云溪区移交9个），已完成分类数量130个，完成命名编码130个，完成标识牌内容编制数量48个；可监测排口数量111个，拟监测排口87个，已监测69个。目前已完成整治的排口11个，其中船舶污水排口6个，城镇雨洪排口2个，工业排口1个，农业农村排口1个，沟渠排口1个。经过前期监测溯源，我区涉及整改排口共50个，包括取缔清理类排口24个，整改类排口26个（已取缔清理排口11个）。我区组织各相关职能部门会商，印发《湖南城陵矶新港区长江入河排污口“一口一策”整治方案》，实施分类整治。</w:t>
            </w:r>
          </w:p>
          <w:p>
            <w:pPr>
              <w:widowControl/>
              <w:spacing w:line="600" w:lineRule="exact"/>
              <w:ind w:firstLine="560" w:firstLineChars="200"/>
              <w:rPr>
                <w:rFonts w:eastAsia="仿宋_GB2312"/>
                <w:kern w:val="0"/>
                <w:sz w:val="28"/>
                <w:szCs w:val="28"/>
              </w:rPr>
            </w:pPr>
            <w:r>
              <w:rPr>
                <w:rFonts w:hint="eastAsia" w:eastAsia="仿宋_GB2312"/>
                <w:kern w:val="0"/>
                <w:sz w:val="28"/>
                <w:szCs w:val="28"/>
              </w:rPr>
              <w:t>3.我分局联合建设管理部、纪工委、土储中心、城管分局、质安分站等单位，对辖区建筑工地、道路、渣土运输等扬尘防治情况按月进行专项督查。对对港区30个项目开展联合执法，共整治问题40余个，对工地、运输等违反扬尘防治条例的问题进行处罚，截至目前共处罚案件146起，金额达15万余元。严格特护期大气污染防治。省、市启动重污染天气橙色预警Ⅱ级响应后，各部门及时采取急响应措施，土方施工和渣土运输停止，纳入应急减排项目清单的8家工业企业限产或停产。全年共下发扬尘防治督查通报43期，所有通报问题立行立改，整治成效明显，城陵矶站点空气质量达到国家二级标准。</w:t>
            </w:r>
          </w:p>
          <w:p>
            <w:pPr>
              <w:widowControl/>
              <w:spacing w:line="600" w:lineRule="exact"/>
              <w:ind w:firstLine="560" w:firstLineChars="200"/>
              <w:rPr>
                <w:rFonts w:eastAsia="仿宋_GB2312"/>
                <w:kern w:val="0"/>
                <w:sz w:val="28"/>
                <w:szCs w:val="28"/>
              </w:rPr>
            </w:pPr>
            <w:r>
              <w:rPr>
                <w:rFonts w:hint="eastAsia" w:eastAsia="仿宋_GB2312"/>
                <w:kern w:val="0"/>
                <w:sz w:val="28"/>
                <w:szCs w:val="28"/>
              </w:rPr>
              <w:t>4.落实双随机日常监管。将87家企业纳入双随机监管，统一于省双随机平台制定了抽查计划，并更新名录库，纳入重点源2个，一般源87个，增加污染源25个，抽选双随机执法名单企业46个，目前已对46家企业开展双随机执法，并将结果予以公示。通过双随机监察，我分局截至目前立案处罚5起，处罚金额30余万元。开展安全隐患排查、COD去除剂专项排查、涉铊专项、非法采矿采砂违法犯罪“霹雳”行动等各类专项执法检查，对重点风险单位开展了安全大排查，对恒阳化工、凯门等9家企业下达了整改文书，其中凯门投资30余万元重新建设应急池；开展COD去除剂专项排查，共排查污水处理厂1家、企业6家。</w:t>
            </w:r>
          </w:p>
          <w:p>
            <w:pPr>
              <w:widowControl/>
              <w:spacing w:line="600" w:lineRule="exact"/>
              <w:ind w:firstLine="560" w:firstLineChars="200"/>
              <w:rPr>
                <w:rFonts w:eastAsia="仿宋_GB2312"/>
                <w:kern w:val="0"/>
                <w:sz w:val="28"/>
                <w:szCs w:val="28"/>
              </w:rPr>
            </w:pPr>
            <w:r>
              <w:rPr>
                <w:rFonts w:hint="eastAsia" w:eastAsia="仿宋_GB2312"/>
                <w:kern w:val="0"/>
                <w:sz w:val="28"/>
                <w:szCs w:val="28"/>
              </w:rPr>
              <w:t>2.加强建设项目事中事后监管。将在建项目纳入双随机一公开检查清单；自验收备案制实施以来，我分局依照《岳阳市生态环境监督执法正面清单管理制度》要求，对辖区企业差异化执法。纳入正面清单企业7家。对纳入清单内企业，实施非现场执法，在优化营商环境的同时，确保企业合法合规。针对园区监管，开展电控能控试点工作，同时利用智慧港区平台，结合国控、省控、小微站等方式，分片区分断面监控辖区环境情况，为提前发现企业偷排行为提供技术支撑；</w:t>
            </w:r>
          </w:p>
          <w:p>
            <w:pPr>
              <w:widowControl/>
              <w:spacing w:line="600" w:lineRule="exact"/>
              <w:ind w:firstLine="560" w:firstLineChars="200"/>
              <w:rPr>
                <w:rFonts w:eastAsia="仿宋"/>
                <w:sz w:val="28"/>
                <w:szCs w:val="28"/>
              </w:rPr>
            </w:pPr>
            <w:r>
              <w:rPr>
                <w:rFonts w:hint="eastAsia" w:eastAsia="仿宋_GB2312"/>
                <w:kern w:val="0"/>
                <w:sz w:val="28"/>
                <w:szCs w:val="28"/>
              </w:rPr>
              <w:t>5.协助完成沿江1公里三家化工企业关闭搬迁，组织开展自贸区碳率先达峰行动方案编制，严格项目环境准入，坚决遏制“两高”项目入园。对自贸区范围内环评报告表实行告知承诺制审批，登记表豁免环评手续。开展园区第三方治理，对园区企业进行全面排查，统一推进环境污染第三方治理服务工作。组织开展信用评价工作，岳阳临港高新技术产业开发区和岳阳城陵矶综合保税区获得省级环保合格园区评价；对辖区内排污许可重点管理、简化管理企业和第三方检测机构开展企事业单位环保信用评价评级，其中省级参评企业8家（诚信企业1家，合格企业7家），市级参评企业29家（诚信企业1家，合格企业28家）。五是狠抓排污许可证后管理。督促辖区25家企业填报排污许可2020年度执行报告，同时开展排污许可专项执法，共排查企业16家，督促企业补充录入自行监测数据8家，完善自行监测因子6家。六是全力推进EOD项目试点工作。成功申报湖南城陵矶临港产业新区水系综合整治（二期）项目，其中华为新金宝高端制造基地（一期）建设项目已投入运营。</w:t>
            </w:r>
          </w:p>
          <w:p>
            <w:pPr>
              <w:pStyle w:val="6"/>
              <w:spacing w:before="0" w:beforeAutospacing="0" w:after="0" w:afterAutospacing="0" w:line="600" w:lineRule="exact"/>
              <w:ind w:firstLine="560" w:firstLineChars="200"/>
              <w:rPr>
                <w:rFonts w:ascii="Times New Roman" w:eastAsia="黑体" w:cs="Times New Roman"/>
                <w:sz w:val="28"/>
                <w:szCs w:val="28"/>
              </w:rPr>
            </w:pPr>
            <w:r>
              <w:rPr>
                <w:rFonts w:ascii="Times New Roman" w:eastAsia="黑体" w:cs="Times New Roman"/>
                <w:sz w:val="28"/>
                <w:szCs w:val="28"/>
              </w:rPr>
              <w:t>三、存在的主要问题</w:t>
            </w:r>
          </w:p>
          <w:p>
            <w:pPr>
              <w:widowControl/>
              <w:spacing w:line="600" w:lineRule="exact"/>
              <w:ind w:firstLine="560" w:firstLineChars="200"/>
              <w:rPr>
                <w:rFonts w:eastAsia="仿宋_GB2312"/>
                <w:kern w:val="0"/>
                <w:sz w:val="28"/>
                <w:szCs w:val="28"/>
              </w:rPr>
            </w:pPr>
            <w:r>
              <w:rPr>
                <w:rFonts w:eastAsia="仿宋_GB2312"/>
                <w:kern w:val="0"/>
                <w:sz w:val="28"/>
                <w:szCs w:val="28"/>
              </w:rPr>
              <w:t>1、预算执行进度有待进一步提高。</w:t>
            </w:r>
          </w:p>
          <w:p>
            <w:pPr>
              <w:pStyle w:val="6"/>
              <w:spacing w:before="0" w:beforeAutospacing="0" w:after="0" w:afterAutospacing="0" w:line="600" w:lineRule="exact"/>
              <w:ind w:firstLine="560"/>
              <w:rPr>
                <w:rFonts w:ascii="Times New Roman" w:eastAsia="仿宋_GB2312" w:cs="Times New Roman"/>
                <w:sz w:val="28"/>
                <w:szCs w:val="28"/>
              </w:rPr>
            </w:pPr>
            <w:r>
              <w:rPr>
                <w:rFonts w:ascii="Times New Roman" w:eastAsia="仿宋_GB2312" w:cs="Times New Roman"/>
                <w:sz w:val="28"/>
                <w:szCs w:val="28"/>
              </w:rPr>
              <w:t>2、根据我单位工作职能的履行情况，</w:t>
            </w:r>
            <w:r>
              <w:rPr>
                <w:rFonts w:hint="eastAsia" w:ascii="Times New Roman" w:eastAsia="仿宋_GB2312" w:cs="Times New Roman"/>
                <w:sz w:val="28"/>
                <w:szCs w:val="28"/>
              </w:rPr>
              <w:t>监测、</w:t>
            </w:r>
            <w:r>
              <w:rPr>
                <w:rFonts w:ascii="Times New Roman" w:eastAsia="仿宋_GB2312" w:cs="Times New Roman"/>
                <w:sz w:val="28"/>
                <w:szCs w:val="28"/>
              </w:rPr>
              <w:t>监察能力建设等专项资金的使用与我单位财政拨入行政运行经费等资金集合使用，未严格区分资金使用范围。</w:t>
            </w:r>
          </w:p>
          <w:p>
            <w:pPr>
              <w:pStyle w:val="6"/>
              <w:spacing w:before="0" w:beforeAutospacing="0" w:after="0" w:afterAutospacing="0" w:line="600" w:lineRule="exact"/>
              <w:rPr>
                <w:rFonts w:ascii="Times New Roman" w:eastAsia="黑体" w:cs="Times New Roman"/>
                <w:sz w:val="28"/>
                <w:szCs w:val="28"/>
              </w:rPr>
            </w:pPr>
            <w:r>
              <w:rPr>
                <w:rFonts w:ascii="Times New Roman" w:eastAsia="黑体" w:cs="Times New Roman"/>
                <w:sz w:val="28"/>
                <w:szCs w:val="28"/>
              </w:rPr>
              <w:t xml:space="preserve">    六、改进措施和有关建议</w:t>
            </w:r>
          </w:p>
          <w:p>
            <w:pPr>
              <w:spacing w:line="560" w:lineRule="exact"/>
              <w:ind w:firstLine="630"/>
              <w:rPr>
                <w:rFonts w:eastAsia="仿宋_GB2312"/>
                <w:sz w:val="28"/>
                <w:szCs w:val="28"/>
              </w:rPr>
            </w:pPr>
            <w:r>
              <w:rPr>
                <w:rFonts w:eastAsia="仿宋_GB2312"/>
                <w:kern w:val="0"/>
                <w:sz w:val="28"/>
                <w:szCs w:val="28"/>
              </w:rPr>
              <w:t>1、进一步加快预算执行进度。加快预算执行，加快项目实施进度，加快资金结算进度，严控项目结转结余。</w:t>
            </w:r>
            <w:r>
              <w:rPr>
                <w:rFonts w:eastAsia="仿宋_GB2312"/>
                <w:kern w:val="0"/>
                <w:sz w:val="28"/>
                <w:szCs w:val="28"/>
              </w:rPr>
              <w:br w:type="textWrapping"/>
            </w:r>
            <w:r>
              <w:rPr>
                <w:rFonts w:eastAsia="仿宋_GB2312"/>
                <w:kern w:val="0"/>
                <w:sz w:val="28"/>
                <w:szCs w:val="28"/>
              </w:rPr>
              <w:t xml:space="preserve">    2、</w:t>
            </w:r>
            <w:r>
              <w:rPr>
                <w:rFonts w:eastAsia="仿宋_GB2312"/>
                <w:sz w:val="28"/>
                <w:szCs w:val="28"/>
              </w:rPr>
              <w:t>加强财务管理，严格财务审批。在费用报账支付时，按照预算规定的费用项目和用途进行资金使用、审核，列报支付，财务核算杜绝超支现象的发生。</w:t>
            </w:r>
          </w:p>
          <w:p>
            <w:pPr>
              <w:spacing w:line="380" w:lineRule="exact"/>
              <w:ind w:firstLine="560" w:firstLineChars="200"/>
              <w:rPr>
                <w:rFonts w:eastAsia="楷体_GB2312"/>
                <w:bCs/>
                <w:sz w:val="28"/>
                <w:szCs w:val="28"/>
              </w:rPr>
            </w:pPr>
          </w:p>
        </w:tc>
      </w:tr>
    </w:tbl>
    <w:p>
      <w:pPr>
        <w:spacing w:line="348" w:lineRule="auto"/>
        <w:rPr>
          <w:rFonts w:eastAsia="楷体_GB2312"/>
          <w:bCs/>
          <w:sz w:val="28"/>
          <w:szCs w:val="28"/>
        </w:rPr>
      </w:pPr>
    </w:p>
    <w:p>
      <w:pPr>
        <w:spacing w:line="348" w:lineRule="auto"/>
        <w:rPr>
          <w:rFonts w:ascii="黑体" w:hAnsi="黑体" w:eastAsia="黑体"/>
          <w:sz w:val="32"/>
          <w:szCs w:val="32"/>
        </w:rPr>
      </w:pPr>
      <w:r>
        <w:rPr>
          <w:rFonts w:eastAsia="楷体_GB2312"/>
          <w:bCs/>
          <w:sz w:val="28"/>
          <w:szCs w:val="28"/>
        </w:rPr>
        <w:br w:type="page"/>
      </w:r>
      <w:r>
        <w:rPr>
          <w:rFonts w:hint="eastAsia" w:ascii="黑体" w:hAnsi="黑体" w:eastAsia="黑体"/>
          <w:sz w:val="32"/>
          <w:szCs w:val="32"/>
        </w:rPr>
        <w:t>附件</w:t>
      </w:r>
      <w:r>
        <w:rPr>
          <w:rFonts w:ascii="黑体" w:hAnsi="黑体" w:eastAsia="黑体"/>
          <w:sz w:val="32"/>
          <w:szCs w:val="32"/>
        </w:rPr>
        <w:t>3-1</w:t>
      </w:r>
    </w:p>
    <w:p>
      <w:pPr>
        <w:spacing w:beforeLines="100" w:afterLines="100"/>
        <w:jc w:val="center"/>
        <w:rPr>
          <w:rFonts w:ascii="方正小标宋简体" w:eastAsia="方正小标宋简体"/>
          <w:sz w:val="38"/>
          <w:szCs w:val="38"/>
        </w:rPr>
      </w:pPr>
      <w:r>
        <w:rPr>
          <w:rFonts w:hint="eastAsia" w:ascii="方正小标宋简体" w:eastAsia="方正小标宋简体"/>
          <w:sz w:val="38"/>
          <w:szCs w:val="38"/>
        </w:rPr>
        <w:t>部门整体支出绩效评价评分表（参考样表）</w:t>
      </w:r>
    </w:p>
    <w:tbl>
      <w:tblPr>
        <w:tblStyle w:val="7"/>
        <w:tblW w:w="0" w:type="auto"/>
        <w:jc w:val="center"/>
        <w:tblLayout w:type="fixed"/>
        <w:tblCellMar>
          <w:top w:w="0" w:type="dxa"/>
          <w:left w:w="108" w:type="dxa"/>
          <w:bottom w:w="0" w:type="dxa"/>
          <w:right w:w="108" w:type="dxa"/>
        </w:tblCellMar>
      </w:tblPr>
      <w:tblGrid>
        <w:gridCol w:w="976"/>
        <w:gridCol w:w="939"/>
        <w:gridCol w:w="1389"/>
        <w:gridCol w:w="4171"/>
        <w:gridCol w:w="619"/>
        <w:gridCol w:w="720"/>
        <w:gridCol w:w="1080"/>
      </w:tblGrid>
      <w:tr>
        <w:tblPrEx>
          <w:tblCellMar>
            <w:top w:w="0" w:type="dxa"/>
            <w:left w:w="108" w:type="dxa"/>
            <w:bottom w:w="0" w:type="dxa"/>
            <w:right w:w="108" w:type="dxa"/>
          </w:tblCellMar>
        </w:tblPrEx>
        <w:trPr>
          <w:trHeight w:val="525"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一级指标</w:t>
            </w:r>
          </w:p>
        </w:tc>
        <w:tc>
          <w:tcPr>
            <w:tcW w:w="93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二级指标</w:t>
            </w:r>
          </w:p>
        </w:tc>
        <w:tc>
          <w:tcPr>
            <w:tcW w:w="13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三级指标</w:t>
            </w:r>
          </w:p>
        </w:tc>
        <w:tc>
          <w:tcPr>
            <w:tcW w:w="417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评分标准</w:t>
            </w:r>
          </w:p>
        </w:tc>
        <w:tc>
          <w:tcPr>
            <w:tcW w:w="61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2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自评得分</w:t>
            </w:r>
          </w:p>
        </w:tc>
        <w:tc>
          <w:tcPr>
            <w:tcW w:w="108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spacing w:val="-10"/>
                <w:kern w:val="0"/>
                <w:sz w:val="18"/>
                <w:szCs w:val="18"/>
              </w:rPr>
            </w:pPr>
            <w:r>
              <w:rPr>
                <w:rFonts w:hint="eastAsia" w:ascii="仿宋_GB2312" w:hAnsi="宋体" w:eastAsia="仿宋_GB2312" w:cs="宋体"/>
                <w:b/>
                <w:bCs/>
                <w:spacing w:val="-10"/>
                <w:kern w:val="0"/>
                <w:sz w:val="18"/>
                <w:szCs w:val="18"/>
              </w:rPr>
              <w:t>扣分原因和其他说明</w:t>
            </w:r>
          </w:p>
        </w:tc>
      </w:tr>
      <w:tr>
        <w:tblPrEx>
          <w:tblCellMar>
            <w:top w:w="0" w:type="dxa"/>
            <w:left w:w="108" w:type="dxa"/>
            <w:bottom w:w="0" w:type="dxa"/>
            <w:right w:w="108" w:type="dxa"/>
          </w:tblCellMar>
        </w:tblPrEx>
        <w:trPr>
          <w:trHeight w:val="559" w:hRule="atLeast"/>
          <w:jc w:val="center"/>
        </w:trPr>
        <w:tc>
          <w:tcPr>
            <w:tcW w:w="97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投入</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w:t>
            </w:r>
            <w:r>
              <w:rPr>
                <w:rFonts w:ascii="仿宋_GB2312" w:hAnsi="宋体" w:eastAsia="仿宋_GB2312" w:cs="宋体"/>
                <w:kern w:val="0"/>
                <w:sz w:val="18"/>
                <w:szCs w:val="18"/>
              </w:rPr>
              <w:t>15</w:t>
            </w:r>
            <w:r>
              <w:rPr>
                <w:rFonts w:hint="eastAsia" w:ascii="仿宋_GB2312" w:hAnsi="宋体" w:eastAsia="仿宋_GB2312" w:cs="宋体"/>
                <w:kern w:val="0"/>
                <w:sz w:val="18"/>
                <w:szCs w:val="18"/>
              </w:rPr>
              <w:t>分）</w:t>
            </w: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预算配置</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w:t>
            </w:r>
            <w:r>
              <w:rPr>
                <w:rFonts w:ascii="仿宋_GB2312" w:hAnsi="宋体" w:eastAsia="仿宋_GB2312" w:cs="宋体"/>
                <w:kern w:val="0"/>
                <w:sz w:val="18"/>
                <w:szCs w:val="18"/>
              </w:rPr>
              <w:t>15</w:t>
            </w:r>
            <w:r>
              <w:rPr>
                <w:rFonts w:hint="eastAsia" w:ascii="仿宋_GB2312" w:hAnsi="宋体" w:eastAsia="仿宋_GB2312" w:cs="宋体"/>
                <w:kern w:val="0"/>
                <w:sz w:val="18"/>
                <w:szCs w:val="18"/>
              </w:rPr>
              <w:t>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财政供养人员</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控制率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以</w:t>
            </w:r>
            <w:r>
              <w:rPr>
                <w:rFonts w:ascii="仿宋_GB2312" w:hAnsi="宋体" w:eastAsia="仿宋_GB2312" w:cs="宋体"/>
                <w:kern w:val="0"/>
                <w:sz w:val="18"/>
                <w:szCs w:val="18"/>
              </w:rPr>
              <w:t>100%</w:t>
            </w:r>
            <w:r>
              <w:rPr>
                <w:rFonts w:hint="eastAsia" w:ascii="仿宋_GB2312" w:hAnsi="宋体" w:eastAsia="仿宋_GB2312" w:cs="宋体"/>
                <w:kern w:val="0"/>
                <w:sz w:val="18"/>
                <w:szCs w:val="18"/>
              </w:rPr>
              <w:t>为标准。在职人员控制率</w:t>
            </w:r>
            <w:r>
              <w:rPr>
                <w:rFonts w:hint="eastAsia" w:ascii="宋体" w:hAnsi="宋体" w:cs="宋体"/>
                <w:kern w:val="0"/>
                <w:sz w:val="18"/>
                <w:szCs w:val="18"/>
              </w:rPr>
              <w:t>≦</w:t>
            </w:r>
            <w:r>
              <w:rPr>
                <w:rFonts w:ascii="仿宋_GB2312" w:hAnsi="宋体" w:eastAsia="仿宋_GB2312" w:cs="宋体"/>
                <w:kern w:val="0"/>
                <w:sz w:val="18"/>
                <w:szCs w:val="18"/>
              </w:rPr>
              <w:t>100%</w:t>
            </w:r>
            <w:r>
              <w:rPr>
                <w:rFonts w:hint="eastAsia" w:ascii="仿宋_GB2312" w:hAnsi="宋体" w:eastAsia="仿宋_GB2312" w:cs="宋体"/>
                <w:kern w:val="0"/>
                <w:sz w:val="18"/>
                <w:szCs w:val="18"/>
              </w:rPr>
              <w:t>，计</w:t>
            </w:r>
            <w:r>
              <w:rPr>
                <w:rFonts w:ascii="仿宋_GB2312" w:hAnsi="宋体" w:eastAsia="仿宋_GB2312" w:cs="宋体"/>
                <w:kern w:val="0"/>
                <w:sz w:val="18"/>
                <w:szCs w:val="18"/>
              </w:rPr>
              <w:t>5</w:t>
            </w:r>
            <w:r>
              <w:rPr>
                <w:rFonts w:hint="eastAsia" w:ascii="仿宋_GB2312" w:hAnsi="宋体" w:eastAsia="仿宋_GB2312" w:cs="宋体"/>
                <w:kern w:val="0"/>
                <w:sz w:val="18"/>
                <w:szCs w:val="18"/>
              </w:rPr>
              <w:t>分；每超过一个百分点扣</w:t>
            </w:r>
            <w:r>
              <w:rPr>
                <w:rFonts w:ascii="仿宋_GB2312" w:hAnsi="宋体" w:eastAsia="仿宋_GB2312" w:cs="宋体"/>
                <w:kern w:val="0"/>
                <w:sz w:val="18"/>
                <w:szCs w:val="18"/>
              </w:rPr>
              <w:t>0.5</w:t>
            </w:r>
            <w:r>
              <w:rPr>
                <w:rFonts w:hint="eastAsia" w:ascii="仿宋_GB2312" w:hAnsi="宋体" w:eastAsia="仿宋_GB2312" w:cs="宋体"/>
                <w:kern w:val="0"/>
                <w:sz w:val="18"/>
                <w:szCs w:val="18"/>
              </w:rPr>
              <w:t>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5</w:t>
            </w:r>
          </w:p>
        </w:tc>
        <w:tc>
          <w:tcPr>
            <w:tcW w:w="108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78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“三公经费”</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变动率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“三公经费”变动率</w:t>
            </w:r>
            <w:r>
              <w:rPr>
                <w:rFonts w:hint="eastAsia" w:ascii="宋体" w:hAnsi="宋体" w:cs="宋体"/>
                <w:kern w:val="0"/>
                <w:sz w:val="18"/>
                <w:szCs w:val="18"/>
              </w:rPr>
              <w:t>≦</w:t>
            </w:r>
            <w:r>
              <w:rPr>
                <w:rFonts w:ascii="仿宋_GB2312" w:hAnsi="宋体" w:eastAsia="仿宋_GB2312" w:cs="宋体"/>
                <w:kern w:val="0"/>
                <w:sz w:val="18"/>
                <w:szCs w:val="18"/>
              </w:rPr>
              <w:t>0,</w:t>
            </w:r>
            <w:r>
              <w:rPr>
                <w:rFonts w:hint="eastAsia" w:ascii="仿宋_GB2312" w:hAnsi="宋体" w:eastAsia="仿宋_GB2312" w:cs="宋体"/>
                <w:kern w:val="0"/>
                <w:sz w:val="18"/>
                <w:szCs w:val="18"/>
              </w:rPr>
              <w:t>计</w:t>
            </w:r>
            <w:r>
              <w:rPr>
                <w:rFonts w:ascii="仿宋_GB2312" w:hAnsi="宋体" w:eastAsia="仿宋_GB2312" w:cs="宋体"/>
                <w:kern w:val="0"/>
                <w:sz w:val="18"/>
                <w:szCs w:val="18"/>
              </w:rPr>
              <w:t>5</w:t>
            </w:r>
            <w:r>
              <w:rPr>
                <w:rFonts w:hint="eastAsia" w:ascii="仿宋_GB2312" w:hAnsi="宋体" w:eastAsia="仿宋_GB2312" w:cs="宋体"/>
                <w:kern w:val="0"/>
                <w:sz w:val="18"/>
                <w:szCs w:val="18"/>
              </w:rPr>
              <w:t>分；</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“三公经费”＞</w:t>
            </w:r>
            <w:r>
              <w:rPr>
                <w:rFonts w:ascii="仿宋_GB2312" w:hAnsi="宋体" w:eastAsia="仿宋_GB2312" w:cs="宋体"/>
                <w:kern w:val="0"/>
                <w:sz w:val="18"/>
                <w:szCs w:val="18"/>
              </w:rPr>
              <w:t>0</w:t>
            </w:r>
            <w:r>
              <w:rPr>
                <w:rFonts w:hint="eastAsia" w:ascii="仿宋_GB2312" w:hAnsi="宋体" w:eastAsia="仿宋_GB2312" w:cs="宋体"/>
                <w:kern w:val="0"/>
                <w:sz w:val="18"/>
                <w:szCs w:val="18"/>
              </w:rPr>
              <w:t>，每超过一个百分点扣</w:t>
            </w:r>
            <w:r>
              <w:rPr>
                <w:rFonts w:ascii="仿宋_GB2312" w:hAnsi="宋体" w:eastAsia="仿宋_GB2312" w:cs="宋体"/>
                <w:kern w:val="0"/>
                <w:sz w:val="18"/>
                <w:szCs w:val="18"/>
              </w:rPr>
              <w:t>0.5</w:t>
            </w:r>
            <w:r>
              <w:rPr>
                <w:rFonts w:hint="eastAsia" w:ascii="仿宋_GB2312" w:hAnsi="宋体" w:eastAsia="仿宋_GB2312" w:cs="宋体"/>
                <w:kern w:val="0"/>
                <w:sz w:val="18"/>
                <w:szCs w:val="18"/>
              </w:rPr>
              <w:t>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5</w:t>
            </w:r>
          </w:p>
        </w:tc>
        <w:tc>
          <w:tcPr>
            <w:tcW w:w="108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737"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重点支出</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安排率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重点支出安排率≥</w:t>
            </w:r>
            <w:r>
              <w:rPr>
                <w:rFonts w:ascii="仿宋_GB2312" w:hAnsi="宋体" w:eastAsia="仿宋_GB2312" w:cs="宋体"/>
                <w:kern w:val="0"/>
                <w:sz w:val="18"/>
                <w:szCs w:val="18"/>
              </w:rPr>
              <w:t>90%</w:t>
            </w:r>
            <w:r>
              <w:rPr>
                <w:rFonts w:hint="eastAsia" w:ascii="仿宋_GB2312" w:hAnsi="宋体" w:eastAsia="仿宋_GB2312" w:cs="宋体"/>
                <w:kern w:val="0"/>
                <w:sz w:val="18"/>
                <w:szCs w:val="18"/>
              </w:rPr>
              <w:t>，计</w:t>
            </w:r>
            <w:r>
              <w:rPr>
                <w:rFonts w:ascii="仿宋_GB2312" w:hAnsi="宋体" w:eastAsia="仿宋_GB2312" w:cs="宋体"/>
                <w:kern w:val="0"/>
                <w:sz w:val="18"/>
                <w:szCs w:val="18"/>
              </w:rPr>
              <w:t>5</w:t>
            </w:r>
            <w:r>
              <w:rPr>
                <w:rFonts w:hint="eastAsia" w:ascii="仿宋_GB2312" w:hAnsi="宋体" w:eastAsia="仿宋_GB2312" w:cs="宋体"/>
                <w:kern w:val="0"/>
                <w:sz w:val="18"/>
                <w:szCs w:val="18"/>
              </w:rPr>
              <w:t>分；</w:t>
            </w:r>
            <w:r>
              <w:rPr>
                <w:rFonts w:ascii="仿宋_GB2312" w:hAnsi="宋体" w:eastAsia="仿宋_GB2312" w:cs="宋体"/>
                <w:kern w:val="0"/>
                <w:sz w:val="18"/>
                <w:szCs w:val="18"/>
              </w:rPr>
              <w:t>80%</w:t>
            </w:r>
            <w:r>
              <w:rPr>
                <w:rFonts w:hint="eastAsia" w:ascii="仿宋_GB2312" w:hAnsi="宋体" w:eastAsia="仿宋_GB2312" w:cs="宋体"/>
                <w:kern w:val="0"/>
                <w:sz w:val="18"/>
                <w:szCs w:val="18"/>
              </w:rPr>
              <w:t>（含）</w:t>
            </w:r>
            <w:r>
              <w:rPr>
                <w:rFonts w:ascii="仿宋_GB2312" w:hAnsi="宋体" w:eastAsia="仿宋_GB2312" w:cs="宋体"/>
                <w:kern w:val="0"/>
                <w:sz w:val="18"/>
                <w:szCs w:val="18"/>
              </w:rPr>
              <w:t>-90%</w:t>
            </w:r>
            <w:r>
              <w:rPr>
                <w:rFonts w:hint="eastAsia" w:ascii="仿宋_GB2312" w:hAnsi="宋体" w:eastAsia="仿宋_GB2312" w:cs="宋体"/>
                <w:kern w:val="0"/>
                <w:sz w:val="18"/>
                <w:szCs w:val="18"/>
              </w:rPr>
              <w:t>，计</w:t>
            </w:r>
            <w:r>
              <w:rPr>
                <w:rFonts w:ascii="仿宋_GB2312" w:hAnsi="宋体" w:eastAsia="仿宋_GB2312" w:cs="宋体"/>
                <w:kern w:val="0"/>
                <w:sz w:val="18"/>
                <w:szCs w:val="18"/>
              </w:rPr>
              <w:t>4</w:t>
            </w:r>
            <w:r>
              <w:rPr>
                <w:rFonts w:hint="eastAsia" w:ascii="仿宋_GB2312" w:hAnsi="宋体" w:eastAsia="仿宋_GB2312" w:cs="宋体"/>
                <w:kern w:val="0"/>
                <w:sz w:val="18"/>
                <w:szCs w:val="18"/>
              </w:rPr>
              <w:t>分；</w:t>
            </w:r>
            <w:r>
              <w:rPr>
                <w:rFonts w:ascii="仿宋_GB2312" w:hAnsi="宋体" w:eastAsia="仿宋_GB2312" w:cs="宋体"/>
                <w:kern w:val="0"/>
                <w:sz w:val="18"/>
                <w:szCs w:val="18"/>
              </w:rPr>
              <w:t>70%</w:t>
            </w:r>
            <w:r>
              <w:rPr>
                <w:rFonts w:hint="eastAsia" w:ascii="仿宋_GB2312" w:hAnsi="宋体" w:eastAsia="仿宋_GB2312" w:cs="宋体"/>
                <w:kern w:val="0"/>
                <w:sz w:val="18"/>
                <w:szCs w:val="18"/>
              </w:rPr>
              <w:t>（含）</w:t>
            </w:r>
            <w:r>
              <w:rPr>
                <w:rFonts w:ascii="仿宋_GB2312" w:hAnsi="宋体" w:eastAsia="仿宋_GB2312" w:cs="宋体"/>
                <w:kern w:val="0"/>
                <w:sz w:val="18"/>
                <w:szCs w:val="18"/>
              </w:rPr>
              <w:t>-80%</w:t>
            </w:r>
            <w:r>
              <w:rPr>
                <w:rFonts w:hint="eastAsia" w:ascii="仿宋_GB2312" w:hAnsi="宋体" w:eastAsia="仿宋_GB2312" w:cs="宋体"/>
                <w:kern w:val="0"/>
                <w:sz w:val="18"/>
                <w:szCs w:val="18"/>
              </w:rPr>
              <w:t>，计</w:t>
            </w:r>
            <w:r>
              <w:rPr>
                <w:rFonts w:ascii="仿宋_GB2312" w:hAnsi="宋体" w:eastAsia="仿宋_GB2312" w:cs="宋体"/>
                <w:kern w:val="0"/>
                <w:sz w:val="18"/>
                <w:szCs w:val="18"/>
              </w:rPr>
              <w:t>3</w:t>
            </w:r>
            <w:r>
              <w:rPr>
                <w:rFonts w:hint="eastAsia" w:ascii="仿宋_GB2312" w:hAnsi="宋体" w:eastAsia="仿宋_GB2312" w:cs="宋体"/>
                <w:kern w:val="0"/>
                <w:sz w:val="18"/>
                <w:szCs w:val="18"/>
              </w:rPr>
              <w:t>分；</w:t>
            </w:r>
            <w:r>
              <w:rPr>
                <w:rFonts w:ascii="仿宋_GB2312" w:hAnsi="宋体" w:eastAsia="仿宋_GB2312" w:cs="宋体"/>
                <w:kern w:val="0"/>
                <w:sz w:val="18"/>
                <w:szCs w:val="18"/>
              </w:rPr>
              <w:t>60%</w:t>
            </w:r>
            <w:r>
              <w:rPr>
                <w:rFonts w:hint="eastAsia" w:ascii="仿宋_GB2312" w:hAnsi="宋体" w:eastAsia="仿宋_GB2312" w:cs="宋体"/>
                <w:kern w:val="0"/>
                <w:sz w:val="18"/>
                <w:szCs w:val="18"/>
              </w:rPr>
              <w:t>（含）</w:t>
            </w:r>
            <w:r>
              <w:rPr>
                <w:rFonts w:ascii="仿宋_GB2312" w:hAnsi="宋体" w:eastAsia="仿宋_GB2312" w:cs="宋体"/>
                <w:kern w:val="0"/>
                <w:sz w:val="18"/>
                <w:szCs w:val="18"/>
              </w:rPr>
              <w:t>-70%</w:t>
            </w:r>
            <w:r>
              <w:rPr>
                <w:rFonts w:hint="eastAsia" w:ascii="仿宋_GB2312" w:hAnsi="宋体" w:eastAsia="仿宋_GB2312" w:cs="宋体"/>
                <w:kern w:val="0"/>
                <w:sz w:val="18"/>
                <w:szCs w:val="18"/>
              </w:rPr>
              <w:t>，计</w:t>
            </w:r>
            <w:r>
              <w:rPr>
                <w:rFonts w:ascii="仿宋_GB2312" w:hAnsi="宋体" w:eastAsia="仿宋_GB2312" w:cs="宋体"/>
                <w:kern w:val="0"/>
                <w:sz w:val="18"/>
                <w:szCs w:val="18"/>
              </w:rPr>
              <w:t>2</w:t>
            </w:r>
            <w:r>
              <w:rPr>
                <w:rFonts w:hint="eastAsia" w:ascii="仿宋_GB2312" w:hAnsi="宋体" w:eastAsia="仿宋_GB2312" w:cs="宋体"/>
                <w:kern w:val="0"/>
                <w:sz w:val="18"/>
                <w:szCs w:val="18"/>
              </w:rPr>
              <w:t>分；低于</w:t>
            </w:r>
            <w:r>
              <w:rPr>
                <w:rFonts w:ascii="仿宋_GB2312" w:hAnsi="宋体" w:eastAsia="仿宋_GB2312" w:cs="宋体"/>
                <w:kern w:val="0"/>
                <w:sz w:val="18"/>
                <w:szCs w:val="18"/>
              </w:rPr>
              <w:t>60%</w:t>
            </w:r>
            <w:r>
              <w:rPr>
                <w:rFonts w:hint="eastAsia" w:ascii="仿宋_GB2312" w:hAnsi="宋体" w:eastAsia="仿宋_GB2312" w:cs="宋体"/>
                <w:kern w:val="0"/>
                <w:sz w:val="18"/>
                <w:szCs w:val="18"/>
              </w:rPr>
              <w:t>不得分。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5</w:t>
            </w:r>
          </w:p>
        </w:tc>
        <w:tc>
          <w:tcPr>
            <w:tcW w:w="108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776" w:hRule="atLeast"/>
          <w:jc w:val="center"/>
        </w:trPr>
        <w:tc>
          <w:tcPr>
            <w:tcW w:w="97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过程</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w:t>
            </w:r>
            <w:r>
              <w:rPr>
                <w:rFonts w:ascii="仿宋_GB2312" w:hAnsi="宋体" w:eastAsia="仿宋_GB2312" w:cs="宋体"/>
                <w:kern w:val="0"/>
                <w:sz w:val="18"/>
                <w:szCs w:val="18"/>
              </w:rPr>
              <w:t>40</w:t>
            </w:r>
            <w:r>
              <w:rPr>
                <w:rFonts w:hint="eastAsia" w:ascii="仿宋_GB2312" w:hAnsi="宋体" w:eastAsia="仿宋_GB2312" w:cs="宋体"/>
                <w:kern w:val="0"/>
                <w:sz w:val="18"/>
                <w:szCs w:val="18"/>
              </w:rPr>
              <w:t>分）</w:t>
            </w: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预算执行</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w:t>
            </w:r>
            <w:r>
              <w:rPr>
                <w:rFonts w:ascii="仿宋_GB2312" w:hAnsi="宋体" w:eastAsia="仿宋_GB2312" w:cs="宋体"/>
                <w:kern w:val="0"/>
                <w:sz w:val="18"/>
                <w:szCs w:val="18"/>
              </w:rPr>
              <w:t>15</w:t>
            </w:r>
            <w:r>
              <w:rPr>
                <w:rFonts w:hint="eastAsia" w:ascii="仿宋_GB2312" w:hAnsi="宋体" w:eastAsia="仿宋_GB2312" w:cs="宋体"/>
                <w:kern w:val="0"/>
                <w:sz w:val="18"/>
                <w:szCs w:val="18"/>
              </w:rPr>
              <w:t>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预算调整率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预算调整率</w:t>
            </w:r>
            <w:r>
              <w:rPr>
                <w:rFonts w:ascii="仿宋_GB2312" w:hAnsi="宋体" w:eastAsia="仿宋_GB2312" w:cs="宋体"/>
                <w:kern w:val="0"/>
                <w:sz w:val="18"/>
                <w:szCs w:val="18"/>
              </w:rPr>
              <w:t>=0</w:t>
            </w:r>
            <w:r>
              <w:rPr>
                <w:rFonts w:hint="eastAsia" w:ascii="仿宋_GB2312" w:hAnsi="宋体" w:eastAsia="仿宋_GB2312" w:cs="宋体"/>
                <w:kern w:val="0"/>
                <w:sz w:val="18"/>
                <w:szCs w:val="18"/>
              </w:rPr>
              <w:t>，计</w:t>
            </w:r>
            <w:r>
              <w:rPr>
                <w:rFonts w:ascii="仿宋_GB2312" w:hAnsi="宋体" w:eastAsia="仿宋_GB2312" w:cs="宋体"/>
                <w:kern w:val="0"/>
                <w:sz w:val="18"/>
                <w:szCs w:val="18"/>
              </w:rPr>
              <w:t>3</w:t>
            </w:r>
            <w:r>
              <w:rPr>
                <w:rFonts w:hint="eastAsia" w:ascii="仿宋_GB2312" w:hAnsi="宋体" w:eastAsia="仿宋_GB2312" w:cs="宋体"/>
                <w:kern w:val="0"/>
                <w:sz w:val="18"/>
                <w:szCs w:val="18"/>
              </w:rPr>
              <w:t>分；</w:t>
            </w:r>
            <w:r>
              <w:rPr>
                <w:rFonts w:ascii="仿宋_GB2312" w:hAnsi="宋体" w:eastAsia="仿宋_GB2312" w:cs="宋体"/>
                <w:kern w:val="0"/>
                <w:sz w:val="18"/>
                <w:szCs w:val="18"/>
              </w:rPr>
              <w:t>0-10%</w:t>
            </w:r>
            <w:r>
              <w:rPr>
                <w:rFonts w:hint="eastAsia" w:ascii="仿宋_GB2312" w:hAnsi="宋体" w:eastAsia="仿宋_GB2312" w:cs="宋体"/>
                <w:kern w:val="0"/>
                <w:sz w:val="18"/>
                <w:szCs w:val="18"/>
              </w:rPr>
              <w:t>（含），计</w:t>
            </w:r>
            <w:r>
              <w:rPr>
                <w:rFonts w:ascii="仿宋_GB2312" w:hAnsi="宋体" w:eastAsia="仿宋_GB2312" w:cs="宋体"/>
                <w:kern w:val="0"/>
                <w:sz w:val="18"/>
                <w:szCs w:val="18"/>
              </w:rPr>
              <w:t>2</w:t>
            </w:r>
            <w:r>
              <w:rPr>
                <w:rFonts w:hint="eastAsia" w:ascii="仿宋_GB2312" w:hAnsi="宋体" w:eastAsia="仿宋_GB2312" w:cs="宋体"/>
                <w:kern w:val="0"/>
                <w:sz w:val="18"/>
                <w:szCs w:val="18"/>
              </w:rPr>
              <w:t>分；</w:t>
            </w:r>
            <w:r>
              <w:rPr>
                <w:rFonts w:ascii="仿宋_GB2312" w:hAnsi="宋体" w:eastAsia="仿宋_GB2312" w:cs="宋体"/>
                <w:kern w:val="0"/>
                <w:sz w:val="18"/>
                <w:szCs w:val="18"/>
              </w:rPr>
              <w:t>10-20%</w:t>
            </w:r>
            <w:r>
              <w:rPr>
                <w:rFonts w:hint="eastAsia" w:ascii="仿宋_GB2312" w:hAnsi="宋体" w:eastAsia="仿宋_GB2312" w:cs="宋体"/>
                <w:kern w:val="0"/>
                <w:sz w:val="18"/>
                <w:szCs w:val="18"/>
              </w:rPr>
              <w:t>（含），计</w:t>
            </w:r>
            <w:r>
              <w:rPr>
                <w:rFonts w:ascii="仿宋_GB2312" w:hAnsi="宋体" w:eastAsia="仿宋_GB2312" w:cs="宋体"/>
                <w:kern w:val="0"/>
                <w:sz w:val="18"/>
                <w:szCs w:val="18"/>
              </w:rPr>
              <w:t>1</w:t>
            </w:r>
            <w:r>
              <w:rPr>
                <w:rFonts w:hint="eastAsia" w:ascii="仿宋_GB2312" w:hAnsi="宋体" w:eastAsia="仿宋_GB2312" w:cs="宋体"/>
                <w:kern w:val="0"/>
                <w:sz w:val="18"/>
                <w:szCs w:val="18"/>
              </w:rPr>
              <w:t>分；</w:t>
            </w:r>
            <w:r>
              <w:rPr>
                <w:rFonts w:ascii="仿宋_GB2312" w:hAnsi="宋体" w:eastAsia="仿宋_GB2312" w:cs="宋体"/>
                <w:kern w:val="0"/>
                <w:sz w:val="18"/>
                <w:szCs w:val="18"/>
              </w:rPr>
              <w:t>20-30%</w:t>
            </w:r>
            <w:r>
              <w:rPr>
                <w:rFonts w:hint="eastAsia" w:ascii="仿宋_GB2312" w:hAnsi="宋体" w:eastAsia="仿宋_GB2312" w:cs="宋体"/>
                <w:kern w:val="0"/>
                <w:sz w:val="18"/>
                <w:szCs w:val="18"/>
              </w:rPr>
              <w:t>（含），计</w:t>
            </w:r>
            <w:r>
              <w:rPr>
                <w:rFonts w:ascii="仿宋_GB2312" w:hAnsi="宋体" w:eastAsia="仿宋_GB2312" w:cs="宋体"/>
                <w:kern w:val="0"/>
                <w:sz w:val="18"/>
                <w:szCs w:val="18"/>
              </w:rPr>
              <w:t>0.5</w:t>
            </w:r>
            <w:r>
              <w:rPr>
                <w:rFonts w:hint="eastAsia" w:ascii="仿宋_GB2312" w:hAnsi="宋体" w:eastAsia="仿宋_GB2312" w:cs="宋体"/>
                <w:kern w:val="0"/>
                <w:sz w:val="18"/>
                <w:szCs w:val="18"/>
              </w:rPr>
              <w:t>分；大于</w:t>
            </w:r>
            <w:r>
              <w:rPr>
                <w:rFonts w:ascii="仿宋_GB2312" w:hAnsi="宋体" w:eastAsia="仿宋_GB2312" w:cs="宋体"/>
                <w:kern w:val="0"/>
                <w:sz w:val="18"/>
                <w:szCs w:val="18"/>
              </w:rPr>
              <w:t>30%</w:t>
            </w:r>
            <w:r>
              <w:rPr>
                <w:rFonts w:hint="eastAsia" w:ascii="仿宋_GB2312" w:hAnsi="宋体" w:eastAsia="仿宋_GB2312" w:cs="宋体"/>
                <w:kern w:val="0"/>
                <w:sz w:val="18"/>
                <w:szCs w:val="18"/>
              </w:rPr>
              <w:t>不得分。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1039"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支付进度</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春节前下达全部专项资金的</w:t>
            </w:r>
            <w:r>
              <w:rPr>
                <w:rFonts w:ascii="仿宋_GB2312" w:hAnsi="宋体" w:eastAsia="仿宋_GB2312" w:cs="宋体"/>
                <w:kern w:val="0"/>
                <w:sz w:val="18"/>
                <w:szCs w:val="18"/>
              </w:rPr>
              <w:t>50%</w:t>
            </w:r>
            <w:r>
              <w:rPr>
                <w:rFonts w:hint="eastAsia" w:ascii="仿宋_GB2312" w:hAnsi="宋体" w:eastAsia="仿宋_GB2312" w:cs="宋体"/>
                <w:kern w:val="0"/>
                <w:sz w:val="18"/>
                <w:szCs w:val="18"/>
              </w:rPr>
              <w:t>；</w:t>
            </w:r>
            <w:r>
              <w:rPr>
                <w:rFonts w:ascii="仿宋_GB2312" w:hAnsi="宋体" w:eastAsia="仿宋_GB2312" w:cs="宋体"/>
                <w:kern w:val="0"/>
                <w:sz w:val="18"/>
                <w:szCs w:val="18"/>
              </w:rPr>
              <w:t>6</w:t>
            </w:r>
            <w:r>
              <w:rPr>
                <w:rFonts w:hint="eastAsia" w:ascii="仿宋_GB2312" w:hAnsi="宋体" w:eastAsia="仿宋_GB2312" w:cs="宋体"/>
                <w:kern w:val="0"/>
                <w:sz w:val="18"/>
                <w:szCs w:val="18"/>
              </w:rPr>
              <w:t>月底前所有专项资金指标全部下达完。</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每出现一个专项未按进度完成资金下达扣</w:t>
            </w:r>
            <w:r>
              <w:rPr>
                <w:rFonts w:ascii="仿宋_GB2312" w:hAnsi="宋体" w:eastAsia="仿宋_GB2312" w:cs="宋体"/>
                <w:kern w:val="0"/>
                <w:sz w:val="18"/>
                <w:szCs w:val="18"/>
              </w:rPr>
              <w:t>0.5</w:t>
            </w:r>
            <w:r>
              <w:rPr>
                <w:rFonts w:hint="eastAsia" w:ascii="仿宋_GB2312" w:hAnsi="宋体" w:eastAsia="仿宋_GB2312" w:cs="宋体"/>
                <w:kern w:val="0"/>
                <w:sz w:val="18"/>
                <w:szCs w:val="18"/>
              </w:rPr>
              <w:t>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619"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资金结余</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无结余，</w:t>
            </w:r>
            <w:r>
              <w:rPr>
                <w:rFonts w:ascii="仿宋_GB2312" w:hAnsi="宋体" w:eastAsia="仿宋_GB2312" w:cs="宋体"/>
                <w:kern w:val="0"/>
                <w:sz w:val="18"/>
                <w:szCs w:val="18"/>
              </w:rPr>
              <w:t>3</w:t>
            </w:r>
            <w:r>
              <w:rPr>
                <w:rFonts w:hint="eastAsia" w:ascii="仿宋_GB2312" w:hAnsi="宋体" w:eastAsia="仿宋_GB2312" w:cs="宋体"/>
                <w:kern w:val="0"/>
                <w:sz w:val="18"/>
                <w:szCs w:val="18"/>
              </w:rPr>
              <w:t>分；有结余，但不超过上年结转，</w:t>
            </w:r>
            <w:r>
              <w:rPr>
                <w:rFonts w:ascii="仿宋_GB2312" w:hAnsi="宋体" w:eastAsia="仿宋_GB2312" w:cs="宋体"/>
                <w:kern w:val="0"/>
                <w:sz w:val="18"/>
                <w:szCs w:val="18"/>
              </w:rPr>
              <w:t>2</w:t>
            </w:r>
            <w:r>
              <w:rPr>
                <w:rFonts w:hint="eastAsia" w:ascii="仿宋_GB2312" w:hAnsi="宋体" w:eastAsia="仿宋_GB2312" w:cs="宋体"/>
                <w:kern w:val="0"/>
                <w:sz w:val="18"/>
                <w:szCs w:val="18"/>
              </w:rPr>
              <w:t>分；结余超过上年结转，不得分。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2</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495"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“三公经费”</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控制率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以</w:t>
            </w:r>
            <w:r>
              <w:rPr>
                <w:rFonts w:ascii="仿宋_GB2312" w:hAnsi="宋体" w:eastAsia="仿宋_GB2312" w:cs="宋体"/>
                <w:kern w:val="0"/>
                <w:sz w:val="18"/>
                <w:szCs w:val="18"/>
              </w:rPr>
              <w:t>100%</w:t>
            </w:r>
            <w:r>
              <w:rPr>
                <w:rFonts w:hint="eastAsia" w:ascii="仿宋_GB2312" w:hAnsi="宋体" w:eastAsia="仿宋_GB2312" w:cs="宋体"/>
                <w:kern w:val="0"/>
                <w:sz w:val="18"/>
                <w:szCs w:val="18"/>
              </w:rPr>
              <w:t>为标准。三公经费控制率</w:t>
            </w:r>
            <w:r>
              <w:rPr>
                <w:rFonts w:hint="eastAsia" w:ascii="宋体" w:hAnsi="宋体" w:cs="宋体"/>
                <w:kern w:val="0"/>
                <w:sz w:val="18"/>
                <w:szCs w:val="18"/>
              </w:rPr>
              <w:t>≦</w:t>
            </w:r>
            <w:r>
              <w:rPr>
                <w:rFonts w:ascii="仿宋_GB2312" w:hAnsi="宋体" w:eastAsia="仿宋_GB2312" w:cs="宋体"/>
                <w:kern w:val="0"/>
                <w:sz w:val="18"/>
                <w:szCs w:val="18"/>
              </w:rPr>
              <w:t>100%</w:t>
            </w:r>
            <w:r>
              <w:rPr>
                <w:rFonts w:hint="eastAsia" w:ascii="仿宋_GB2312" w:hAnsi="宋体" w:eastAsia="仿宋_GB2312" w:cs="宋体"/>
                <w:kern w:val="0"/>
                <w:sz w:val="18"/>
                <w:szCs w:val="18"/>
              </w:rPr>
              <w:t>，计</w:t>
            </w:r>
            <w:r>
              <w:rPr>
                <w:rFonts w:ascii="仿宋_GB2312" w:hAnsi="宋体" w:eastAsia="仿宋_GB2312" w:cs="宋体"/>
                <w:kern w:val="0"/>
                <w:sz w:val="18"/>
                <w:szCs w:val="18"/>
              </w:rPr>
              <w:t>6</w:t>
            </w:r>
            <w:r>
              <w:rPr>
                <w:rFonts w:hint="eastAsia" w:ascii="仿宋_GB2312" w:hAnsi="宋体" w:eastAsia="仿宋_GB2312" w:cs="宋体"/>
                <w:kern w:val="0"/>
                <w:sz w:val="18"/>
                <w:szCs w:val="18"/>
              </w:rPr>
              <w:t>分；</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每超过一个百分点扣</w:t>
            </w:r>
            <w:r>
              <w:rPr>
                <w:rFonts w:ascii="仿宋_GB2312" w:hAnsi="宋体" w:eastAsia="仿宋_GB2312" w:cs="宋体"/>
                <w:kern w:val="0"/>
                <w:sz w:val="18"/>
                <w:szCs w:val="18"/>
              </w:rPr>
              <w:t>1</w:t>
            </w:r>
            <w:r>
              <w:rPr>
                <w:rFonts w:hint="eastAsia" w:ascii="仿宋_GB2312" w:hAnsi="宋体" w:eastAsia="仿宋_GB2312" w:cs="宋体"/>
                <w:kern w:val="0"/>
                <w:sz w:val="18"/>
                <w:szCs w:val="18"/>
              </w:rPr>
              <w:t>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6</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5</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915"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预算管理</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w:t>
            </w:r>
            <w:r>
              <w:rPr>
                <w:rFonts w:ascii="仿宋_GB2312" w:hAnsi="宋体" w:eastAsia="仿宋_GB2312" w:cs="宋体"/>
                <w:kern w:val="0"/>
                <w:sz w:val="18"/>
                <w:szCs w:val="18"/>
              </w:rPr>
              <w:t>15</w:t>
            </w:r>
            <w:r>
              <w:rPr>
                <w:rFonts w:hint="eastAsia" w:ascii="仿宋_GB2312" w:hAnsi="宋体" w:eastAsia="仿宋_GB2312" w:cs="宋体"/>
                <w:kern w:val="0"/>
                <w:sz w:val="18"/>
                <w:szCs w:val="18"/>
              </w:rPr>
              <w:t>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管理制度</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健全性</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①已制定或具有预算资金管理办法，内部财务管理制度、会计核算制度等管理制度，</w:t>
            </w:r>
            <w:r>
              <w:rPr>
                <w:rFonts w:ascii="仿宋_GB2312" w:hAnsi="宋体" w:eastAsia="仿宋_GB2312" w:cs="宋体"/>
                <w:kern w:val="0"/>
                <w:sz w:val="18"/>
                <w:szCs w:val="18"/>
              </w:rPr>
              <w:t>1</w:t>
            </w:r>
            <w:r>
              <w:rPr>
                <w:rFonts w:hint="eastAsia" w:ascii="仿宋_GB2312" w:hAnsi="宋体" w:eastAsia="仿宋_GB2312" w:cs="宋体"/>
                <w:kern w:val="0"/>
                <w:sz w:val="18"/>
                <w:szCs w:val="18"/>
              </w:rPr>
              <w:t>分；</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②相关管理制度合法、合规、完整，</w:t>
            </w:r>
            <w:r>
              <w:rPr>
                <w:rFonts w:ascii="仿宋_GB2312" w:hAnsi="宋体" w:eastAsia="仿宋_GB2312" w:cs="宋体"/>
                <w:kern w:val="0"/>
                <w:sz w:val="18"/>
                <w:szCs w:val="18"/>
              </w:rPr>
              <w:t>1</w:t>
            </w:r>
            <w:r>
              <w:rPr>
                <w:rFonts w:hint="eastAsia" w:ascii="仿宋_GB2312" w:hAnsi="宋体" w:eastAsia="仿宋_GB2312" w:cs="宋体"/>
                <w:kern w:val="0"/>
                <w:sz w:val="18"/>
                <w:szCs w:val="18"/>
              </w:rPr>
              <w:t>分；</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③相关管理制度得到有效执行，</w:t>
            </w:r>
            <w:r>
              <w:rPr>
                <w:rFonts w:ascii="仿宋_GB2312" w:hAnsi="宋体" w:eastAsia="仿宋_GB2312" w:cs="宋体"/>
                <w:kern w:val="0"/>
                <w:sz w:val="18"/>
                <w:szCs w:val="18"/>
              </w:rPr>
              <w:t>1</w:t>
            </w:r>
            <w:r>
              <w:rPr>
                <w:rFonts w:hint="eastAsia" w:ascii="仿宋_GB2312" w:hAnsi="宋体" w:eastAsia="仿宋_GB2312" w:cs="宋体"/>
                <w:kern w:val="0"/>
                <w:sz w:val="18"/>
                <w:szCs w:val="18"/>
              </w:rPr>
              <w:t>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1802"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资金使用</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合规性</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①支出符合国家财经法规和财务管理制度规定以及有关专项资金管理办法的规定；</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②资金拨付有完整的审批程序和手续；</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③项目支出按规定经过评估论证；</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④支出符合部门预算批复的用途；</w:t>
            </w:r>
            <w:r>
              <w:rPr>
                <w:rFonts w:ascii="仿宋_GB2312" w:hAnsi="宋体" w:eastAsia="仿宋_GB2312" w:cs="宋体"/>
                <w:kern w:val="0"/>
                <w:sz w:val="18"/>
                <w:szCs w:val="18"/>
              </w:rPr>
              <w:br w:type="textWrapping"/>
            </w:r>
            <w:r>
              <w:rPr>
                <w:rFonts w:hint="eastAsia" w:ascii="仿宋_GB2312" w:hAnsi="宋体" w:eastAsia="仿宋_GB2312" w:cs="宋体"/>
                <w:spacing w:val="-6"/>
                <w:kern w:val="0"/>
                <w:sz w:val="18"/>
                <w:szCs w:val="18"/>
              </w:rPr>
              <w:t>⑤资金使用无截留、挤占、挪用、虚列支出等情况。</w:t>
            </w:r>
            <w:r>
              <w:rPr>
                <w:rFonts w:ascii="仿宋_GB2312" w:hAnsi="宋体" w:eastAsia="仿宋_GB2312" w:cs="宋体"/>
                <w:spacing w:val="-6"/>
                <w:kern w:val="0"/>
                <w:sz w:val="18"/>
                <w:szCs w:val="18"/>
              </w:rPr>
              <w:br w:type="textWrapping"/>
            </w:r>
            <w:r>
              <w:rPr>
                <w:rFonts w:hint="eastAsia" w:ascii="仿宋_GB2312" w:hAnsi="宋体" w:eastAsia="仿宋_GB2312" w:cs="宋体"/>
                <w:spacing w:val="-6"/>
                <w:kern w:val="0"/>
                <w:sz w:val="18"/>
                <w:szCs w:val="18"/>
              </w:rPr>
              <w:t>以上情况每出现一例不符合要求的扣</w:t>
            </w:r>
            <w:r>
              <w:rPr>
                <w:rFonts w:ascii="仿宋_GB2312" w:hAnsi="宋体" w:eastAsia="仿宋_GB2312" w:cs="宋体"/>
                <w:spacing w:val="-6"/>
                <w:kern w:val="0"/>
                <w:sz w:val="18"/>
                <w:szCs w:val="18"/>
              </w:rPr>
              <w:t>1</w:t>
            </w:r>
            <w:r>
              <w:rPr>
                <w:rFonts w:hint="eastAsia" w:ascii="仿宋_GB2312" w:hAnsi="宋体" w:eastAsia="仿宋_GB2312" w:cs="宋体"/>
                <w:spacing w:val="-6"/>
                <w:kern w:val="0"/>
                <w:sz w:val="18"/>
                <w:szCs w:val="18"/>
              </w:rPr>
              <w:t>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45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预决算信息公开性和完善性</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①按规定内容公开预决算信息，</w:t>
            </w:r>
            <w:r>
              <w:rPr>
                <w:rFonts w:ascii="仿宋_GB2312" w:hAnsi="宋体" w:eastAsia="仿宋_GB2312" w:cs="宋体"/>
                <w:kern w:val="0"/>
                <w:sz w:val="18"/>
                <w:szCs w:val="18"/>
              </w:rPr>
              <w:t>1</w:t>
            </w:r>
            <w:r>
              <w:rPr>
                <w:rFonts w:hint="eastAsia" w:ascii="仿宋_GB2312" w:hAnsi="宋体" w:eastAsia="仿宋_GB2312" w:cs="宋体"/>
                <w:kern w:val="0"/>
                <w:sz w:val="18"/>
                <w:szCs w:val="18"/>
              </w:rPr>
              <w:t>分；</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②按规定时限公开预决算信息，</w:t>
            </w:r>
            <w:r>
              <w:rPr>
                <w:rFonts w:ascii="仿宋_GB2312" w:hAnsi="宋体" w:eastAsia="仿宋_GB2312" w:cs="宋体"/>
                <w:kern w:val="0"/>
                <w:sz w:val="18"/>
                <w:szCs w:val="18"/>
              </w:rPr>
              <w:t>0.5</w:t>
            </w:r>
            <w:r>
              <w:rPr>
                <w:rFonts w:hint="eastAsia" w:ascii="仿宋_GB2312" w:hAnsi="宋体" w:eastAsia="仿宋_GB2312" w:cs="宋体"/>
                <w:kern w:val="0"/>
                <w:sz w:val="18"/>
                <w:szCs w:val="18"/>
              </w:rPr>
              <w:t>分；</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③基础数据信息和会计信息资料真实，</w:t>
            </w:r>
            <w:r>
              <w:rPr>
                <w:rFonts w:ascii="仿宋_GB2312" w:hAnsi="宋体" w:eastAsia="仿宋_GB2312" w:cs="宋体"/>
                <w:kern w:val="0"/>
                <w:sz w:val="18"/>
                <w:szCs w:val="18"/>
              </w:rPr>
              <w:t>0.5</w:t>
            </w:r>
            <w:r>
              <w:rPr>
                <w:rFonts w:hint="eastAsia" w:ascii="仿宋_GB2312" w:hAnsi="宋体" w:eastAsia="仿宋_GB2312" w:cs="宋体"/>
                <w:kern w:val="0"/>
                <w:sz w:val="18"/>
                <w:szCs w:val="18"/>
              </w:rPr>
              <w:t>分；</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④基础数据信息和会计信息资料完整，</w:t>
            </w:r>
            <w:r>
              <w:rPr>
                <w:rFonts w:ascii="仿宋_GB2312" w:hAnsi="宋体" w:eastAsia="仿宋_GB2312" w:cs="宋体"/>
                <w:kern w:val="0"/>
                <w:sz w:val="18"/>
                <w:szCs w:val="18"/>
              </w:rPr>
              <w:t>0.5</w:t>
            </w:r>
            <w:r>
              <w:rPr>
                <w:rFonts w:hint="eastAsia" w:ascii="仿宋_GB2312" w:hAnsi="宋体" w:eastAsia="仿宋_GB2312" w:cs="宋体"/>
                <w:kern w:val="0"/>
                <w:sz w:val="18"/>
                <w:szCs w:val="18"/>
              </w:rPr>
              <w:t>分；</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⑤基础数据信息和汇集信息资料准确，</w:t>
            </w:r>
            <w:r>
              <w:rPr>
                <w:rFonts w:ascii="仿宋_GB2312" w:hAnsi="宋体" w:eastAsia="仿宋_GB2312" w:cs="宋体"/>
                <w:kern w:val="0"/>
                <w:sz w:val="18"/>
                <w:szCs w:val="18"/>
              </w:rPr>
              <w:t>0.5</w:t>
            </w:r>
            <w:r>
              <w:rPr>
                <w:rFonts w:hint="eastAsia" w:ascii="仿宋_GB2312" w:hAnsi="宋体" w:eastAsia="仿宋_GB2312" w:cs="宋体"/>
                <w:kern w:val="0"/>
                <w:sz w:val="18"/>
                <w:szCs w:val="18"/>
              </w:rPr>
              <w:t>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57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政府采购</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执行率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政府采购执行率等于</w:t>
            </w:r>
            <w:r>
              <w:rPr>
                <w:rFonts w:ascii="仿宋_GB2312" w:hAnsi="宋体" w:eastAsia="仿宋_GB2312" w:cs="宋体"/>
                <w:kern w:val="0"/>
                <w:sz w:val="18"/>
                <w:szCs w:val="18"/>
              </w:rPr>
              <w:t>100%</w:t>
            </w:r>
            <w:r>
              <w:rPr>
                <w:rFonts w:hint="eastAsia" w:ascii="仿宋_GB2312" w:hAnsi="宋体" w:eastAsia="仿宋_GB2312" w:cs="宋体"/>
                <w:kern w:val="0"/>
                <w:sz w:val="18"/>
                <w:szCs w:val="18"/>
              </w:rPr>
              <w:t>的，得</w:t>
            </w:r>
            <w:r>
              <w:rPr>
                <w:rFonts w:ascii="仿宋_GB2312" w:hAnsi="宋体" w:eastAsia="仿宋_GB2312" w:cs="宋体"/>
                <w:kern w:val="0"/>
                <w:sz w:val="18"/>
                <w:szCs w:val="18"/>
              </w:rPr>
              <w:t>3</w:t>
            </w:r>
            <w:r>
              <w:rPr>
                <w:rFonts w:hint="eastAsia" w:ascii="仿宋_GB2312" w:hAnsi="宋体" w:eastAsia="仿宋_GB2312" w:cs="宋体"/>
                <w:kern w:val="0"/>
                <w:sz w:val="18"/>
                <w:szCs w:val="18"/>
              </w:rPr>
              <w:t>分；</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每减少一个百分点，扣</w:t>
            </w:r>
            <w:r>
              <w:rPr>
                <w:rFonts w:ascii="仿宋_GB2312" w:hAnsi="宋体" w:eastAsia="仿宋_GB2312" w:cs="宋体"/>
                <w:kern w:val="0"/>
                <w:sz w:val="18"/>
                <w:szCs w:val="18"/>
              </w:rPr>
              <w:t>0.2</w:t>
            </w:r>
            <w:r>
              <w:rPr>
                <w:rFonts w:hint="eastAsia" w:ascii="仿宋_GB2312" w:hAnsi="宋体" w:eastAsia="仿宋_GB2312" w:cs="宋体"/>
                <w:kern w:val="0"/>
                <w:sz w:val="18"/>
                <w:szCs w:val="18"/>
              </w:rPr>
              <w:t>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3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公务卡刷卡率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公务卡刷卡率达</w:t>
            </w:r>
            <w:r>
              <w:rPr>
                <w:rFonts w:ascii="仿宋_GB2312" w:hAnsi="宋体" w:eastAsia="仿宋_GB2312" w:cs="宋体"/>
                <w:kern w:val="0"/>
                <w:sz w:val="18"/>
                <w:szCs w:val="18"/>
              </w:rPr>
              <w:t>50</w:t>
            </w:r>
            <w:r>
              <w:rPr>
                <w:rFonts w:hint="eastAsia" w:ascii="仿宋_GB2312" w:hAnsi="宋体" w:eastAsia="仿宋_GB2312" w:cs="宋体"/>
                <w:kern w:val="0"/>
                <w:sz w:val="18"/>
                <w:szCs w:val="18"/>
              </w:rPr>
              <w:t>％以上的，得</w:t>
            </w:r>
            <w:r>
              <w:rPr>
                <w:rFonts w:ascii="仿宋_GB2312" w:hAnsi="宋体" w:eastAsia="仿宋_GB2312" w:cs="宋体"/>
                <w:kern w:val="0"/>
                <w:sz w:val="18"/>
                <w:szCs w:val="18"/>
              </w:rPr>
              <w:t>3</w:t>
            </w:r>
            <w:r>
              <w:rPr>
                <w:rFonts w:hint="eastAsia" w:ascii="仿宋_GB2312" w:hAnsi="宋体" w:eastAsia="仿宋_GB2312" w:cs="宋体"/>
                <w:kern w:val="0"/>
                <w:sz w:val="18"/>
                <w:szCs w:val="18"/>
              </w:rPr>
              <w:t>分。</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每减少一个百分点，扣</w:t>
            </w:r>
            <w:r>
              <w:rPr>
                <w:rFonts w:ascii="仿宋_GB2312" w:hAnsi="宋体" w:eastAsia="仿宋_GB2312" w:cs="宋体"/>
                <w:kern w:val="0"/>
                <w:sz w:val="18"/>
                <w:szCs w:val="18"/>
              </w:rPr>
              <w:t>0.2</w:t>
            </w:r>
            <w:r>
              <w:rPr>
                <w:rFonts w:hint="eastAsia" w:ascii="仿宋_GB2312" w:hAnsi="宋体" w:eastAsia="仿宋_GB2312" w:cs="宋体"/>
                <w:kern w:val="0"/>
                <w:sz w:val="18"/>
                <w:szCs w:val="18"/>
              </w:rPr>
              <w:t>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735"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w:t>
            </w:r>
            <w:r>
              <w:rPr>
                <w:rFonts w:ascii="仿宋_GB2312" w:hAnsi="宋体" w:eastAsia="仿宋_GB2312" w:cs="宋体"/>
                <w:kern w:val="0"/>
                <w:sz w:val="18"/>
                <w:szCs w:val="18"/>
              </w:rPr>
              <w:t>10</w:t>
            </w:r>
            <w:r>
              <w:rPr>
                <w:rFonts w:hint="eastAsia" w:ascii="仿宋_GB2312" w:hAnsi="宋体" w:eastAsia="仿宋_GB2312" w:cs="宋体"/>
                <w:kern w:val="0"/>
                <w:sz w:val="18"/>
                <w:szCs w:val="18"/>
              </w:rPr>
              <w:t>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管理制度</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健全性</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①已制定或具有资产管理制度，且相关资产管理制度合法、合规、完整，</w:t>
            </w:r>
            <w:r>
              <w:rPr>
                <w:rFonts w:ascii="仿宋_GB2312" w:hAnsi="宋体" w:eastAsia="仿宋_GB2312" w:cs="宋体"/>
                <w:kern w:val="0"/>
                <w:sz w:val="18"/>
                <w:szCs w:val="18"/>
              </w:rPr>
              <w:t>2</w:t>
            </w:r>
            <w:r>
              <w:rPr>
                <w:rFonts w:hint="eastAsia" w:ascii="仿宋_GB2312" w:hAnsi="宋体" w:eastAsia="仿宋_GB2312" w:cs="宋体"/>
                <w:kern w:val="0"/>
                <w:sz w:val="18"/>
                <w:szCs w:val="18"/>
              </w:rPr>
              <w:t>分；</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②相关资产管理制度得到有效执行，</w:t>
            </w:r>
            <w:r>
              <w:rPr>
                <w:rFonts w:ascii="仿宋_GB2312" w:hAnsi="宋体" w:eastAsia="仿宋_GB2312" w:cs="宋体"/>
                <w:kern w:val="0"/>
                <w:sz w:val="18"/>
                <w:szCs w:val="18"/>
              </w:rPr>
              <w:t>1</w:t>
            </w:r>
            <w:r>
              <w:rPr>
                <w:rFonts w:hint="eastAsia" w:ascii="仿宋_GB2312" w:hAnsi="宋体" w:eastAsia="仿宋_GB2312" w:cs="宋体"/>
                <w:kern w:val="0"/>
                <w:sz w:val="18"/>
                <w:szCs w:val="18"/>
              </w:rPr>
              <w:t>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bl>
    <w:p/>
    <w:tbl>
      <w:tblPr>
        <w:tblStyle w:val="7"/>
        <w:tblW w:w="0" w:type="auto"/>
        <w:jc w:val="center"/>
        <w:tblLayout w:type="fixed"/>
        <w:tblCellMar>
          <w:top w:w="0" w:type="dxa"/>
          <w:left w:w="108" w:type="dxa"/>
          <w:bottom w:w="0" w:type="dxa"/>
          <w:right w:w="108" w:type="dxa"/>
        </w:tblCellMar>
      </w:tblPr>
      <w:tblGrid>
        <w:gridCol w:w="976"/>
        <w:gridCol w:w="939"/>
        <w:gridCol w:w="1389"/>
        <w:gridCol w:w="4171"/>
        <w:gridCol w:w="619"/>
        <w:gridCol w:w="720"/>
        <w:gridCol w:w="1080"/>
      </w:tblGrid>
      <w:tr>
        <w:tblPrEx>
          <w:tblCellMar>
            <w:top w:w="0" w:type="dxa"/>
            <w:left w:w="108" w:type="dxa"/>
            <w:bottom w:w="0" w:type="dxa"/>
            <w:right w:w="108" w:type="dxa"/>
          </w:tblCellMar>
        </w:tblPrEx>
        <w:trPr>
          <w:trHeight w:val="609"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一级指标</w:t>
            </w:r>
          </w:p>
        </w:tc>
        <w:tc>
          <w:tcPr>
            <w:tcW w:w="93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二级指标</w:t>
            </w:r>
          </w:p>
        </w:tc>
        <w:tc>
          <w:tcPr>
            <w:tcW w:w="13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三级指标</w:t>
            </w:r>
          </w:p>
        </w:tc>
        <w:tc>
          <w:tcPr>
            <w:tcW w:w="417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评分标准</w:t>
            </w:r>
          </w:p>
        </w:tc>
        <w:tc>
          <w:tcPr>
            <w:tcW w:w="61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2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自评得分</w:t>
            </w:r>
          </w:p>
        </w:tc>
        <w:tc>
          <w:tcPr>
            <w:tcW w:w="108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spacing w:val="-12"/>
                <w:kern w:val="0"/>
                <w:sz w:val="18"/>
                <w:szCs w:val="18"/>
              </w:rPr>
            </w:pPr>
            <w:r>
              <w:rPr>
                <w:rFonts w:hint="eastAsia" w:ascii="仿宋_GB2312" w:hAnsi="宋体" w:eastAsia="仿宋_GB2312" w:cs="宋体"/>
                <w:b/>
                <w:bCs/>
                <w:spacing w:val="-12"/>
                <w:kern w:val="0"/>
                <w:sz w:val="18"/>
                <w:szCs w:val="18"/>
              </w:rPr>
              <w:t>扣分原因和其他说明</w:t>
            </w:r>
          </w:p>
        </w:tc>
      </w:tr>
      <w:tr>
        <w:tblPrEx>
          <w:tblCellMar>
            <w:top w:w="0" w:type="dxa"/>
            <w:left w:w="108" w:type="dxa"/>
            <w:bottom w:w="0" w:type="dxa"/>
            <w:right w:w="108" w:type="dxa"/>
          </w:tblCellMar>
        </w:tblPrEx>
        <w:trPr>
          <w:trHeight w:val="2011" w:hRule="atLeast"/>
          <w:jc w:val="center"/>
        </w:trPr>
        <w:tc>
          <w:tcPr>
            <w:tcW w:w="97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过程</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w:t>
            </w:r>
            <w:r>
              <w:rPr>
                <w:rFonts w:ascii="仿宋_GB2312" w:hAnsi="宋体" w:eastAsia="仿宋_GB2312" w:cs="宋体"/>
                <w:kern w:val="0"/>
                <w:sz w:val="18"/>
                <w:szCs w:val="18"/>
              </w:rPr>
              <w:t>40</w:t>
            </w:r>
            <w:r>
              <w:rPr>
                <w:rFonts w:hint="eastAsia" w:ascii="仿宋_GB2312" w:hAnsi="宋体" w:eastAsia="仿宋_GB2312" w:cs="宋体"/>
                <w:kern w:val="0"/>
                <w:sz w:val="18"/>
                <w:szCs w:val="18"/>
              </w:rPr>
              <w:t>分）</w:t>
            </w:r>
          </w:p>
        </w:tc>
        <w:tc>
          <w:tcPr>
            <w:tcW w:w="939"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w:t>
            </w:r>
            <w:r>
              <w:rPr>
                <w:rFonts w:ascii="仿宋_GB2312" w:hAnsi="宋体" w:eastAsia="仿宋_GB2312" w:cs="宋体"/>
                <w:kern w:val="0"/>
                <w:sz w:val="18"/>
                <w:szCs w:val="18"/>
              </w:rPr>
              <w:t>10</w:t>
            </w:r>
            <w:r>
              <w:rPr>
                <w:rFonts w:hint="eastAsia" w:ascii="仿宋_GB2312" w:hAnsi="宋体" w:eastAsia="仿宋_GB2312" w:cs="宋体"/>
                <w:kern w:val="0"/>
                <w:sz w:val="18"/>
                <w:szCs w:val="18"/>
              </w:rPr>
              <w:t>分）</w:t>
            </w:r>
          </w:p>
        </w:tc>
        <w:tc>
          <w:tcPr>
            <w:tcW w:w="13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安全性</w:t>
            </w:r>
          </w:p>
        </w:tc>
        <w:tc>
          <w:tcPr>
            <w:tcW w:w="4171"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①资产保存完整；</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②资产配置合理；</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③资产处置规范；</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④资产账务管理合规，帐实相符；</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⑤资产有偿使用及处置收入及时足额上缴；</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以上情况每出现一例不符合有关要求的扣</w:t>
            </w:r>
            <w:r>
              <w:rPr>
                <w:rFonts w:ascii="仿宋_GB2312" w:hAnsi="宋体" w:eastAsia="仿宋_GB2312" w:cs="宋体"/>
                <w:kern w:val="0"/>
                <w:sz w:val="18"/>
                <w:szCs w:val="18"/>
              </w:rPr>
              <w:t>1</w:t>
            </w:r>
            <w:r>
              <w:rPr>
                <w:rFonts w:hint="eastAsia" w:ascii="仿宋_GB2312" w:hAnsi="宋体" w:eastAsia="仿宋_GB2312" w:cs="宋体"/>
                <w:kern w:val="0"/>
                <w:sz w:val="18"/>
                <w:szCs w:val="18"/>
              </w:rPr>
              <w:t>分，扣完为止。</w:t>
            </w:r>
          </w:p>
        </w:tc>
        <w:tc>
          <w:tcPr>
            <w:tcW w:w="61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4</w:t>
            </w:r>
          </w:p>
        </w:tc>
        <w:tc>
          <w:tcPr>
            <w:tcW w:w="72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4</w:t>
            </w:r>
          </w:p>
        </w:tc>
        <w:tc>
          <w:tcPr>
            <w:tcW w:w="108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774"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固定资产</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利用率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每低于</w:t>
            </w:r>
            <w:r>
              <w:rPr>
                <w:rFonts w:ascii="仿宋_GB2312" w:hAnsi="宋体" w:eastAsia="仿宋_GB2312" w:cs="宋体"/>
                <w:kern w:val="0"/>
                <w:sz w:val="18"/>
                <w:szCs w:val="18"/>
              </w:rPr>
              <w:t>100%</w:t>
            </w:r>
            <w:r>
              <w:rPr>
                <w:rFonts w:hint="eastAsia" w:ascii="仿宋_GB2312" w:hAnsi="宋体" w:eastAsia="仿宋_GB2312" w:cs="宋体"/>
                <w:kern w:val="0"/>
                <w:sz w:val="18"/>
                <w:szCs w:val="18"/>
              </w:rPr>
              <w:t>一个百分点扣</w:t>
            </w:r>
            <w:r>
              <w:rPr>
                <w:rFonts w:ascii="仿宋_GB2312" w:hAnsi="宋体" w:eastAsia="仿宋_GB2312" w:cs="宋体"/>
                <w:kern w:val="0"/>
                <w:sz w:val="18"/>
                <w:szCs w:val="18"/>
              </w:rPr>
              <w:t>0.1</w:t>
            </w:r>
            <w:r>
              <w:rPr>
                <w:rFonts w:hint="eastAsia" w:ascii="仿宋_GB2312" w:hAnsi="宋体" w:eastAsia="仿宋_GB2312" w:cs="宋体"/>
                <w:kern w:val="0"/>
                <w:sz w:val="18"/>
                <w:szCs w:val="18"/>
              </w:rPr>
              <w:t>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产出（</w:t>
            </w:r>
            <w:r>
              <w:rPr>
                <w:rFonts w:ascii="仿宋_GB2312" w:hAnsi="宋体" w:eastAsia="仿宋_GB2312" w:cs="宋体"/>
                <w:kern w:val="0"/>
                <w:sz w:val="18"/>
                <w:szCs w:val="18"/>
              </w:rPr>
              <w:t>25</w:t>
            </w:r>
            <w:r>
              <w:rPr>
                <w:rFonts w:hint="eastAsia" w:ascii="仿宋_GB2312" w:hAnsi="宋体" w:eastAsia="仿宋_GB2312" w:cs="宋体"/>
                <w:kern w:val="0"/>
                <w:sz w:val="18"/>
                <w:szCs w:val="18"/>
              </w:rPr>
              <w:t>分）</w:t>
            </w: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职责履行</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w:t>
            </w:r>
            <w:r>
              <w:rPr>
                <w:rFonts w:ascii="仿宋_GB2312" w:hAnsi="宋体" w:eastAsia="仿宋_GB2312" w:cs="宋体"/>
                <w:kern w:val="0"/>
                <w:sz w:val="18"/>
                <w:szCs w:val="18"/>
              </w:rPr>
              <w:t>25</w:t>
            </w:r>
            <w:r>
              <w:rPr>
                <w:rFonts w:hint="eastAsia" w:ascii="仿宋_GB2312" w:hAnsi="宋体" w:eastAsia="仿宋_GB2312" w:cs="宋体"/>
                <w:kern w:val="0"/>
                <w:sz w:val="18"/>
                <w:szCs w:val="18"/>
              </w:rPr>
              <w:t>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推进全面小康建设指标任务完成情况</w:t>
            </w:r>
          </w:p>
        </w:tc>
        <w:tc>
          <w:tcPr>
            <w:tcW w:w="417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此项指标根据《中共岳阳市委岳阳市人民政府关于做好岳阳市加快推进湖南发展新增长极建设</w:t>
            </w:r>
            <w:r>
              <w:rPr>
                <w:rFonts w:ascii="仿宋_GB2312" w:hAnsi="宋体" w:eastAsia="仿宋_GB2312" w:cs="宋体"/>
                <w:kern w:val="0"/>
                <w:sz w:val="18"/>
                <w:szCs w:val="18"/>
              </w:rPr>
              <w:t>2015</w:t>
            </w:r>
            <w:r>
              <w:rPr>
                <w:rFonts w:hint="eastAsia" w:ascii="仿宋_GB2312" w:hAnsi="宋体" w:eastAsia="仿宋_GB2312" w:cs="宋体"/>
                <w:kern w:val="0"/>
                <w:sz w:val="18"/>
                <w:szCs w:val="18"/>
              </w:rPr>
              <w:t>年度综合绩效考评工作的通知》（岳发〔</w:t>
            </w:r>
            <w:r>
              <w:rPr>
                <w:rFonts w:ascii="仿宋_GB2312" w:hAnsi="宋体" w:eastAsia="仿宋_GB2312" w:cs="宋体"/>
                <w:kern w:val="0"/>
                <w:sz w:val="18"/>
                <w:szCs w:val="18"/>
              </w:rPr>
              <w:t>2015</w:t>
            </w:r>
            <w:r>
              <w:rPr>
                <w:rFonts w:hint="eastAsia" w:ascii="仿宋_GB2312" w:hAnsi="宋体" w:eastAsia="仿宋_GB2312" w:cs="宋体"/>
                <w:kern w:val="0"/>
                <w:sz w:val="18"/>
                <w:szCs w:val="18"/>
              </w:rPr>
              <w:t>〕</w:t>
            </w:r>
            <w:r>
              <w:rPr>
                <w:rFonts w:ascii="仿宋_GB2312" w:hAnsi="宋体" w:eastAsia="仿宋_GB2312" w:cs="宋体"/>
                <w:kern w:val="0"/>
                <w:sz w:val="18"/>
                <w:szCs w:val="18"/>
              </w:rPr>
              <w:t>11</w:t>
            </w:r>
            <w:r>
              <w:rPr>
                <w:rFonts w:hint="eastAsia" w:ascii="仿宋_GB2312" w:hAnsi="宋体" w:eastAsia="仿宋_GB2312" w:cs="宋体"/>
                <w:kern w:val="0"/>
                <w:sz w:val="18"/>
                <w:szCs w:val="18"/>
              </w:rPr>
              <w:t>号）和《中共岳阳市委岳阳市人民政府关于做好</w:t>
            </w:r>
            <w:r>
              <w:rPr>
                <w:rFonts w:ascii="仿宋_GB2312" w:hAnsi="宋体" w:eastAsia="仿宋_GB2312" w:cs="宋体"/>
                <w:kern w:val="0"/>
                <w:sz w:val="18"/>
                <w:szCs w:val="18"/>
              </w:rPr>
              <w:t>2015</w:t>
            </w:r>
            <w:r>
              <w:rPr>
                <w:rFonts w:hint="eastAsia" w:ascii="仿宋_GB2312" w:hAnsi="宋体" w:eastAsia="仿宋_GB2312" w:cs="宋体"/>
                <w:kern w:val="0"/>
                <w:sz w:val="18"/>
                <w:szCs w:val="18"/>
              </w:rPr>
              <w:t>年度综合绩效考评工作的补充通知》（岳发〔</w:t>
            </w:r>
            <w:r>
              <w:rPr>
                <w:rFonts w:ascii="仿宋_GB2312" w:hAnsi="宋体" w:eastAsia="仿宋_GB2312" w:cs="宋体"/>
                <w:kern w:val="0"/>
                <w:sz w:val="18"/>
                <w:szCs w:val="18"/>
              </w:rPr>
              <w:t>2015</w:t>
            </w:r>
            <w:r>
              <w:rPr>
                <w:rFonts w:hint="eastAsia" w:ascii="仿宋_GB2312" w:hAnsi="宋体" w:eastAsia="仿宋_GB2312" w:cs="宋体"/>
                <w:kern w:val="0"/>
                <w:sz w:val="18"/>
                <w:szCs w:val="18"/>
              </w:rPr>
              <w:t>〕</w:t>
            </w:r>
            <w:r>
              <w:rPr>
                <w:rFonts w:ascii="仿宋_GB2312" w:hAnsi="宋体" w:eastAsia="仿宋_GB2312" w:cs="宋体"/>
                <w:kern w:val="0"/>
                <w:sz w:val="18"/>
                <w:szCs w:val="18"/>
              </w:rPr>
              <w:t>19</w:t>
            </w:r>
            <w:r>
              <w:rPr>
                <w:rFonts w:hint="eastAsia" w:ascii="仿宋_GB2312" w:hAnsi="宋体" w:eastAsia="仿宋_GB2312" w:cs="宋体"/>
                <w:kern w:val="0"/>
                <w:sz w:val="18"/>
                <w:szCs w:val="18"/>
              </w:rPr>
              <w:t>号）附件</w:t>
            </w:r>
            <w:r>
              <w:rPr>
                <w:rFonts w:ascii="仿宋_GB2312" w:hAnsi="宋体" w:eastAsia="仿宋_GB2312" w:cs="宋体"/>
                <w:kern w:val="0"/>
                <w:sz w:val="18"/>
                <w:szCs w:val="18"/>
              </w:rPr>
              <w:t>2</w:t>
            </w:r>
            <w:r>
              <w:rPr>
                <w:rFonts w:hint="eastAsia" w:ascii="仿宋_GB2312" w:hAnsi="宋体" w:eastAsia="仿宋_GB2312" w:cs="宋体"/>
                <w:kern w:val="0"/>
                <w:sz w:val="18"/>
                <w:szCs w:val="18"/>
              </w:rPr>
              <w:t>第一大项“工作实绩指标”（</w:t>
            </w:r>
            <w:r>
              <w:rPr>
                <w:rFonts w:ascii="仿宋_GB2312" w:hAnsi="宋体" w:eastAsia="仿宋_GB2312" w:cs="宋体"/>
                <w:kern w:val="0"/>
                <w:sz w:val="18"/>
                <w:szCs w:val="18"/>
              </w:rPr>
              <w:t>700</w:t>
            </w:r>
            <w:r>
              <w:rPr>
                <w:rFonts w:hint="eastAsia" w:ascii="仿宋_GB2312" w:hAnsi="宋体" w:eastAsia="仿宋_GB2312" w:cs="宋体"/>
                <w:kern w:val="0"/>
                <w:sz w:val="18"/>
                <w:szCs w:val="18"/>
              </w:rPr>
              <w:t>分）考核内容设置。</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部门单位应根据部门实际进行调整，并将其细化成相应的个性化指标。</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建设湖南新增极目标任务完成情况</w:t>
            </w:r>
          </w:p>
        </w:tc>
        <w:tc>
          <w:tcPr>
            <w:tcW w:w="417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7</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7</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《政府工作报告》目标任务完成情况</w:t>
            </w:r>
          </w:p>
        </w:tc>
        <w:tc>
          <w:tcPr>
            <w:tcW w:w="417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8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省市重点民生实事完成情况</w:t>
            </w:r>
          </w:p>
        </w:tc>
        <w:tc>
          <w:tcPr>
            <w:tcW w:w="417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2</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2</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省市重点工程和重大项目建设完成情况</w:t>
            </w:r>
          </w:p>
        </w:tc>
        <w:tc>
          <w:tcPr>
            <w:tcW w:w="417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2</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2</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80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其他工作实绩指标完成情况</w:t>
            </w:r>
          </w:p>
        </w:tc>
        <w:tc>
          <w:tcPr>
            <w:tcW w:w="417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4</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4</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97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效果</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w:t>
            </w:r>
            <w:r>
              <w:rPr>
                <w:rFonts w:ascii="仿宋_GB2312" w:hAnsi="宋体" w:eastAsia="仿宋_GB2312" w:cs="宋体"/>
                <w:kern w:val="0"/>
                <w:sz w:val="18"/>
                <w:szCs w:val="18"/>
              </w:rPr>
              <w:t>20</w:t>
            </w:r>
            <w:r>
              <w:rPr>
                <w:rFonts w:hint="eastAsia" w:ascii="仿宋_GB2312" w:hAnsi="宋体" w:eastAsia="仿宋_GB2312" w:cs="宋体"/>
                <w:kern w:val="0"/>
                <w:sz w:val="18"/>
                <w:szCs w:val="18"/>
              </w:rPr>
              <w:t>分）</w:t>
            </w: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履职效益</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w:t>
            </w:r>
            <w:r>
              <w:rPr>
                <w:rFonts w:ascii="仿宋_GB2312" w:hAnsi="宋体" w:eastAsia="仿宋_GB2312" w:cs="宋体"/>
                <w:kern w:val="0"/>
                <w:sz w:val="18"/>
                <w:szCs w:val="18"/>
              </w:rPr>
              <w:t>20</w:t>
            </w:r>
            <w:r>
              <w:rPr>
                <w:rFonts w:hint="eastAsia" w:ascii="仿宋_GB2312" w:hAnsi="宋体" w:eastAsia="仿宋_GB2312" w:cs="宋体"/>
                <w:kern w:val="0"/>
                <w:sz w:val="18"/>
                <w:szCs w:val="18"/>
              </w:rPr>
              <w:t>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经济效益</w:t>
            </w:r>
          </w:p>
        </w:tc>
        <w:tc>
          <w:tcPr>
            <w:tcW w:w="417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此三项指标为设置部门整体支出绩效评价指标时必须考虑的共性要素。</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部门单位应根据部门实际并结合部门整体支出绩效目标设立情况有选择的进行设置，并将其细化为相应的个性化指标。</w:t>
            </w:r>
          </w:p>
        </w:tc>
        <w:tc>
          <w:tcPr>
            <w:tcW w:w="61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15</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社会效益</w:t>
            </w:r>
          </w:p>
        </w:tc>
        <w:tc>
          <w:tcPr>
            <w:tcW w:w="417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61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生态效益</w:t>
            </w:r>
          </w:p>
        </w:tc>
        <w:tc>
          <w:tcPr>
            <w:tcW w:w="417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61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1113"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社会公众或服务对象满意度</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95%</w:t>
            </w:r>
            <w:r>
              <w:rPr>
                <w:rFonts w:hint="eastAsia" w:ascii="仿宋_GB2312" w:hAnsi="宋体" w:eastAsia="仿宋_GB2312" w:cs="宋体"/>
                <w:kern w:val="0"/>
                <w:sz w:val="18"/>
                <w:szCs w:val="18"/>
              </w:rPr>
              <w:t>（含）以上计</w:t>
            </w:r>
            <w:r>
              <w:rPr>
                <w:rFonts w:ascii="仿宋_GB2312" w:hAnsi="宋体" w:eastAsia="仿宋_GB2312" w:cs="宋体"/>
                <w:kern w:val="0"/>
                <w:sz w:val="18"/>
                <w:szCs w:val="18"/>
              </w:rPr>
              <w:t>5</w:t>
            </w:r>
            <w:r>
              <w:rPr>
                <w:rFonts w:hint="eastAsia" w:ascii="仿宋_GB2312" w:hAnsi="宋体" w:eastAsia="仿宋_GB2312" w:cs="宋体"/>
                <w:kern w:val="0"/>
                <w:sz w:val="18"/>
                <w:szCs w:val="18"/>
              </w:rPr>
              <w:t>分；</w:t>
            </w:r>
          </w:p>
          <w:p>
            <w:pPr>
              <w:widowControl/>
              <w:spacing w:line="24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85%</w:t>
            </w:r>
            <w:r>
              <w:rPr>
                <w:rFonts w:hint="eastAsia" w:ascii="仿宋_GB2312" w:hAnsi="宋体" w:eastAsia="仿宋_GB2312" w:cs="宋体"/>
                <w:kern w:val="0"/>
                <w:sz w:val="18"/>
                <w:szCs w:val="18"/>
              </w:rPr>
              <w:t>（含）</w:t>
            </w:r>
            <w:r>
              <w:rPr>
                <w:rFonts w:ascii="仿宋_GB2312" w:hAnsi="宋体" w:eastAsia="仿宋_GB2312" w:cs="宋体"/>
                <w:kern w:val="0"/>
                <w:sz w:val="18"/>
                <w:szCs w:val="18"/>
              </w:rPr>
              <w:t>-95%</w:t>
            </w:r>
            <w:r>
              <w:rPr>
                <w:rFonts w:hint="eastAsia" w:ascii="仿宋_GB2312" w:hAnsi="宋体" w:eastAsia="仿宋_GB2312" w:cs="宋体"/>
                <w:kern w:val="0"/>
                <w:sz w:val="18"/>
                <w:szCs w:val="18"/>
              </w:rPr>
              <w:t>，计</w:t>
            </w:r>
            <w:r>
              <w:rPr>
                <w:rFonts w:ascii="仿宋_GB2312" w:hAnsi="宋体" w:eastAsia="仿宋_GB2312" w:cs="宋体"/>
                <w:kern w:val="0"/>
                <w:sz w:val="18"/>
                <w:szCs w:val="18"/>
              </w:rPr>
              <w:t>3</w:t>
            </w:r>
            <w:r>
              <w:rPr>
                <w:rFonts w:hint="eastAsia" w:ascii="仿宋_GB2312" w:hAnsi="宋体" w:eastAsia="仿宋_GB2312" w:cs="宋体"/>
                <w:kern w:val="0"/>
                <w:sz w:val="18"/>
                <w:szCs w:val="18"/>
              </w:rPr>
              <w:t>分；</w:t>
            </w:r>
          </w:p>
          <w:p>
            <w:pPr>
              <w:widowControl/>
              <w:spacing w:line="24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75%</w:t>
            </w:r>
            <w:r>
              <w:rPr>
                <w:rFonts w:hint="eastAsia" w:ascii="仿宋_GB2312" w:hAnsi="宋体" w:eastAsia="仿宋_GB2312" w:cs="宋体"/>
                <w:kern w:val="0"/>
                <w:sz w:val="18"/>
                <w:szCs w:val="18"/>
              </w:rPr>
              <w:t>（含）</w:t>
            </w:r>
            <w:r>
              <w:rPr>
                <w:rFonts w:ascii="仿宋_GB2312" w:hAnsi="宋体" w:eastAsia="仿宋_GB2312" w:cs="宋体"/>
                <w:kern w:val="0"/>
                <w:sz w:val="18"/>
                <w:szCs w:val="18"/>
              </w:rPr>
              <w:t>-85%</w:t>
            </w:r>
            <w:r>
              <w:rPr>
                <w:rFonts w:hint="eastAsia" w:ascii="仿宋_GB2312" w:hAnsi="宋体" w:eastAsia="仿宋_GB2312" w:cs="宋体"/>
                <w:kern w:val="0"/>
                <w:sz w:val="18"/>
                <w:szCs w:val="18"/>
              </w:rPr>
              <w:t>，计</w:t>
            </w:r>
            <w:r>
              <w:rPr>
                <w:rFonts w:ascii="仿宋_GB2312" w:hAnsi="宋体" w:eastAsia="仿宋_GB2312" w:cs="宋体"/>
                <w:kern w:val="0"/>
                <w:sz w:val="18"/>
                <w:szCs w:val="18"/>
              </w:rPr>
              <w:t>1</w:t>
            </w:r>
            <w:r>
              <w:rPr>
                <w:rFonts w:hint="eastAsia" w:ascii="仿宋_GB2312" w:hAnsi="宋体" w:eastAsia="仿宋_GB2312" w:cs="宋体"/>
                <w:kern w:val="0"/>
                <w:sz w:val="18"/>
                <w:szCs w:val="18"/>
              </w:rPr>
              <w:t>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低于</w:t>
            </w:r>
            <w:r>
              <w:rPr>
                <w:rFonts w:ascii="仿宋_GB2312" w:hAnsi="宋体" w:eastAsia="仿宋_GB2312" w:cs="宋体"/>
                <w:kern w:val="0"/>
                <w:sz w:val="18"/>
                <w:szCs w:val="18"/>
              </w:rPr>
              <w:t>75%</w:t>
            </w:r>
            <w:r>
              <w:rPr>
                <w:rFonts w:hint="eastAsia" w:ascii="仿宋_GB2312" w:hAnsi="宋体" w:eastAsia="仿宋_GB2312" w:cs="宋体"/>
                <w:kern w:val="0"/>
                <w:sz w:val="18"/>
                <w:szCs w:val="18"/>
              </w:rPr>
              <w:t>计</w:t>
            </w:r>
            <w:r>
              <w:rPr>
                <w:rFonts w:ascii="仿宋_GB2312" w:hAnsi="宋体" w:eastAsia="仿宋_GB2312" w:cs="宋体"/>
                <w:kern w:val="0"/>
                <w:sz w:val="18"/>
                <w:szCs w:val="18"/>
              </w:rPr>
              <w:t>0</w:t>
            </w:r>
            <w:r>
              <w:rPr>
                <w:rFonts w:hint="eastAsia" w:ascii="仿宋_GB2312" w:hAnsi="宋体" w:eastAsia="仿宋_GB2312" w:cs="宋体"/>
                <w:kern w:val="0"/>
                <w:sz w:val="18"/>
                <w:szCs w:val="18"/>
              </w:rPr>
              <w:t>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70" w:hRule="atLeast"/>
          <w:jc w:val="center"/>
        </w:trPr>
        <w:tc>
          <w:tcPr>
            <w:tcW w:w="97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总分</w:t>
            </w:r>
          </w:p>
        </w:tc>
        <w:tc>
          <w:tcPr>
            <w:tcW w:w="93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c>
          <w:tcPr>
            <w:tcW w:w="417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spacing w:val="-8"/>
                <w:kern w:val="0"/>
                <w:sz w:val="18"/>
                <w:szCs w:val="18"/>
              </w:rPr>
            </w:pPr>
            <w:r>
              <w:rPr>
                <w:rFonts w:ascii="仿宋_GB2312" w:hAnsi="宋体" w:eastAsia="仿宋_GB2312" w:cs="宋体"/>
                <w:b/>
                <w:bCs/>
                <w:spacing w:val="-8"/>
                <w:kern w:val="0"/>
                <w:sz w:val="18"/>
                <w:szCs w:val="18"/>
              </w:rPr>
              <w:t>100</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ascii="仿宋_GB2312" w:hAnsi="宋体" w:eastAsia="仿宋_GB2312" w:cs="宋体"/>
                <w:b/>
                <w:bCs/>
                <w:kern w:val="0"/>
                <w:sz w:val="18"/>
                <w:szCs w:val="18"/>
              </w:rPr>
              <w:t>99</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r>
    </w:tbl>
    <w:p>
      <w:pPr>
        <w:spacing w:beforeLines="50"/>
        <w:rPr>
          <w:rFonts w:ascii="仿宋_GB2312" w:hAnsi="宋体" w:eastAsia="仿宋_GB2312" w:cs="宋体"/>
          <w:kern w:val="0"/>
          <w:szCs w:val="21"/>
        </w:rPr>
      </w:pPr>
      <w:r>
        <w:rPr>
          <w:rFonts w:hint="eastAsia" w:ascii="仿宋_GB2312" w:hAnsi="宋体" w:eastAsia="仿宋_GB2312" w:cs="宋体"/>
          <w:kern w:val="0"/>
          <w:szCs w:val="21"/>
        </w:rPr>
        <w:t>备注：如部门（单位）根据本部门实际情况修改调整了附件</w:t>
      </w:r>
      <w:r>
        <w:rPr>
          <w:rFonts w:ascii="仿宋_GB2312" w:hAnsi="宋体" w:eastAsia="仿宋_GB2312" w:cs="宋体"/>
          <w:kern w:val="0"/>
          <w:szCs w:val="21"/>
        </w:rPr>
        <w:t>3</w:t>
      </w:r>
      <w:r>
        <w:rPr>
          <w:rFonts w:hint="eastAsia" w:ascii="仿宋_GB2312" w:hAnsi="宋体" w:eastAsia="仿宋_GB2312" w:cs="宋体"/>
          <w:kern w:val="0"/>
          <w:szCs w:val="21"/>
        </w:rPr>
        <w:t>《部门整体支出绩效评价指标体系（参考样表）》，须相应修改调整本表中的对应部分。</w:t>
      </w:r>
    </w:p>
    <w:p>
      <w:pPr>
        <w:spacing w:beforeLines="50" w:line="560" w:lineRule="exact"/>
        <w:rPr>
          <w:rFonts w:ascii="黑体" w:hAnsi="黑体" w:eastAsia="黑体"/>
          <w:sz w:val="32"/>
          <w:szCs w:val="32"/>
        </w:rPr>
      </w:pPr>
    </w:p>
    <w:sectPr>
      <w:headerReference r:id="rId8" w:type="first"/>
      <w:footerReference r:id="rId11" w:type="first"/>
      <w:headerReference r:id="rId6" w:type="default"/>
      <w:footerReference r:id="rId9" w:type="default"/>
      <w:headerReference r:id="rId7" w:type="even"/>
      <w:footerReference r:id="rId10"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4"/>
        <w:szCs w:val="24"/>
      </w:rPr>
    </w:pPr>
    <w:r>
      <w:rPr>
        <w:rStyle w:val="10"/>
        <w:sz w:val="24"/>
        <w:szCs w:val="24"/>
      </w:rPr>
      <w:t xml:space="preserve">— </w:t>
    </w:r>
    <w:r>
      <w:rPr>
        <w:rStyle w:val="10"/>
        <w:sz w:val="24"/>
        <w:szCs w:val="24"/>
      </w:rPr>
      <w:fldChar w:fldCharType="begin"/>
    </w:r>
    <w:r>
      <w:rPr>
        <w:rStyle w:val="10"/>
        <w:sz w:val="24"/>
        <w:szCs w:val="24"/>
      </w:rPr>
      <w:instrText xml:space="preserve">PAGE  </w:instrText>
    </w:r>
    <w:r>
      <w:rPr>
        <w:rStyle w:val="10"/>
        <w:sz w:val="24"/>
        <w:szCs w:val="24"/>
      </w:rPr>
      <w:fldChar w:fldCharType="separate"/>
    </w:r>
    <w:r>
      <w:rPr>
        <w:rStyle w:val="10"/>
        <w:sz w:val="24"/>
        <w:szCs w:val="24"/>
      </w:rPr>
      <w:t>1</w:t>
    </w:r>
    <w:r>
      <w:rPr>
        <w:rStyle w:val="10"/>
        <w:sz w:val="24"/>
        <w:szCs w:val="24"/>
      </w:rPr>
      <w:fldChar w:fldCharType="end"/>
    </w:r>
    <w:r>
      <w:rPr>
        <w:rStyle w:val="10"/>
        <w:sz w:val="24"/>
        <w:szCs w:val="24"/>
      </w:rPr>
      <w:t xml:space="preserve"> —</w:t>
    </w:r>
  </w:p>
  <w:p>
    <w:pP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outside" w:y="1"/>
    </w:pPr>
    <w:r>
      <w:fldChar w:fldCharType="begin"/>
    </w:r>
    <w:r>
      <w:instrText xml:space="preserve">PAGE  </w:instrText>
    </w:r>
    <w:r>
      <w:fldChar w:fldCharType="separate"/>
    </w:r>
    <w:r>
      <w:t>- 15 -</w:t>
    </w:r>
    <w:r>
      <w:fldChar w:fldCharType="end"/>
    </w:r>
  </w:p>
  <w:p>
    <w:pP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F"/>
    <w:multiLevelType w:val="singleLevel"/>
    <w:tmpl w:val="FFFFFF7F"/>
    <w:lvl w:ilvl="0" w:tentative="0">
      <w:start w:val="1"/>
      <w:numFmt w:val="decimal"/>
      <w:pStyle w:val="17"/>
      <w:lvlText w:val="%1."/>
      <w:lvlJc w:val="left"/>
      <w:pPr>
        <w:tabs>
          <w:tab w:val="left" w:pos="780"/>
        </w:tabs>
        <w:ind w:left="780" w:hanging="360"/>
      </w:pPr>
      <w:rPr>
        <w:rFonts w:cs="Times New Roman"/>
      </w:rPr>
    </w:lvl>
  </w:abstractNum>
  <w:abstractNum w:abstractNumId="1">
    <w:nsid w:val="6C0DC293"/>
    <w:multiLevelType w:val="singleLevel"/>
    <w:tmpl w:val="6C0DC293"/>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doNotTrackMoves/>
  <w:documentProtection w:enforcement="0"/>
  <w:defaultTabStop w:val="420"/>
  <w:drawingGridHorizontalSpacing w:val="103"/>
  <w:drawingGridVerticalSpacing w:val="301"/>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zVhM2RiODNhYzYwODk5ZTg2MTVmODIyMGIzNjA1OGYifQ=="/>
  </w:docVars>
  <w:rsids>
    <w:rsidRoot w:val="00BB5306"/>
    <w:rsid w:val="00001D7D"/>
    <w:rsid w:val="00002B44"/>
    <w:rsid w:val="000058D1"/>
    <w:rsid w:val="00006387"/>
    <w:rsid w:val="0001044B"/>
    <w:rsid w:val="0001699C"/>
    <w:rsid w:val="00016D19"/>
    <w:rsid w:val="00017B32"/>
    <w:rsid w:val="00017CE5"/>
    <w:rsid w:val="00017F5B"/>
    <w:rsid w:val="0002003A"/>
    <w:rsid w:val="000269E0"/>
    <w:rsid w:val="0003152A"/>
    <w:rsid w:val="00032AC5"/>
    <w:rsid w:val="000352A8"/>
    <w:rsid w:val="000414CD"/>
    <w:rsid w:val="000471D1"/>
    <w:rsid w:val="0005025E"/>
    <w:rsid w:val="00050401"/>
    <w:rsid w:val="00050ABD"/>
    <w:rsid w:val="00051A4B"/>
    <w:rsid w:val="00052FB2"/>
    <w:rsid w:val="0005578D"/>
    <w:rsid w:val="00057E54"/>
    <w:rsid w:val="0006014D"/>
    <w:rsid w:val="00064585"/>
    <w:rsid w:val="0006597B"/>
    <w:rsid w:val="00066126"/>
    <w:rsid w:val="0006759F"/>
    <w:rsid w:val="000676EE"/>
    <w:rsid w:val="00067A1A"/>
    <w:rsid w:val="00071BA9"/>
    <w:rsid w:val="000732FC"/>
    <w:rsid w:val="00073608"/>
    <w:rsid w:val="0007515C"/>
    <w:rsid w:val="000755E9"/>
    <w:rsid w:val="00077DD8"/>
    <w:rsid w:val="000847C6"/>
    <w:rsid w:val="00084A6B"/>
    <w:rsid w:val="00085E11"/>
    <w:rsid w:val="0008705D"/>
    <w:rsid w:val="00094A1A"/>
    <w:rsid w:val="0009541C"/>
    <w:rsid w:val="00096A1A"/>
    <w:rsid w:val="000A1B62"/>
    <w:rsid w:val="000A1F4D"/>
    <w:rsid w:val="000A2B58"/>
    <w:rsid w:val="000A3CD5"/>
    <w:rsid w:val="000A62CB"/>
    <w:rsid w:val="000B1955"/>
    <w:rsid w:val="000B20D1"/>
    <w:rsid w:val="000B433E"/>
    <w:rsid w:val="000B4823"/>
    <w:rsid w:val="000B6B92"/>
    <w:rsid w:val="000C2BFF"/>
    <w:rsid w:val="000C3D7C"/>
    <w:rsid w:val="000D2269"/>
    <w:rsid w:val="000D2AED"/>
    <w:rsid w:val="000D38A1"/>
    <w:rsid w:val="000D5F58"/>
    <w:rsid w:val="000E06B9"/>
    <w:rsid w:val="000E08EC"/>
    <w:rsid w:val="000E1727"/>
    <w:rsid w:val="000E4939"/>
    <w:rsid w:val="000E5435"/>
    <w:rsid w:val="000E5B40"/>
    <w:rsid w:val="000F0217"/>
    <w:rsid w:val="000F083B"/>
    <w:rsid w:val="000F1727"/>
    <w:rsid w:val="000F1C29"/>
    <w:rsid w:val="000F2E3F"/>
    <w:rsid w:val="000F345A"/>
    <w:rsid w:val="000F41F8"/>
    <w:rsid w:val="000F4D04"/>
    <w:rsid w:val="000F5FE0"/>
    <w:rsid w:val="000F66D4"/>
    <w:rsid w:val="000F72B2"/>
    <w:rsid w:val="001073B7"/>
    <w:rsid w:val="00112F29"/>
    <w:rsid w:val="00114E12"/>
    <w:rsid w:val="00115044"/>
    <w:rsid w:val="00115C77"/>
    <w:rsid w:val="001169AC"/>
    <w:rsid w:val="0012160F"/>
    <w:rsid w:val="00125DA1"/>
    <w:rsid w:val="0012601D"/>
    <w:rsid w:val="00131A96"/>
    <w:rsid w:val="00131F92"/>
    <w:rsid w:val="001347CC"/>
    <w:rsid w:val="001360E1"/>
    <w:rsid w:val="001403A1"/>
    <w:rsid w:val="0014369C"/>
    <w:rsid w:val="00145559"/>
    <w:rsid w:val="00146AA7"/>
    <w:rsid w:val="001507F9"/>
    <w:rsid w:val="00150E9F"/>
    <w:rsid w:val="001515AF"/>
    <w:rsid w:val="001515E1"/>
    <w:rsid w:val="00152C42"/>
    <w:rsid w:val="001537BA"/>
    <w:rsid w:val="001538AF"/>
    <w:rsid w:val="00155E57"/>
    <w:rsid w:val="0015664A"/>
    <w:rsid w:val="00161BD6"/>
    <w:rsid w:val="00161CAA"/>
    <w:rsid w:val="00166E23"/>
    <w:rsid w:val="00170110"/>
    <w:rsid w:val="001725E9"/>
    <w:rsid w:val="0017567A"/>
    <w:rsid w:val="00175AC5"/>
    <w:rsid w:val="001767DA"/>
    <w:rsid w:val="00176999"/>
    <w:rsid w:val="00177AAB"/>
    <w:rsid w:val="00177B4F"/>
    <w:rsid w:val="00180C85"/>
    <w:rsid w:val="00182471"/>
    <w:rsid w:val="0018432B"/>
    <w:rsid w:val="00184B97"/>
    <w:rsid w:val="00185ECC"/>
    <w:rsid w:val="001979FE"/>
    <w:rsid w:val="00197E5F"/>
    <w:rsid w:val="001A21AA"/>
    <w:rsid w:val="001A2732"/>
    <w:rsid w:val="001A2F0D"/>
    <w:rsid w:val="001A3B0D"/>
    <w:rsid w:val="001A66A4"/>
    <w:rsid w:val="001A7CFC"/>
    <w:rsid w:val="001B0285"/>
    <w:rsid w:val="001B15D1"/>
    <w:rsid w:val="001B19D0"/>
    <w:rsid w:val="001B34BA"/>
    <w:rsid w:val="001B6A1B"/>
    <w:rsid w:val="001B70B8"/>
    <w:rsid w:val="001B7175"/>
    <w:rsid w:val="001B77FA"/>
    <w:rsid w:val="001B7D3C"/>
    <w:rsid w:val="001C015E"/>
    <w:rsid w:val="001C2413"/>
    <w:rsid w:val="001C4226"/>
    <w:rsid w:val="001C434C"/>
    <w:rsid w:val="001D02F5"/>
    <w:rsid w:val="001D1C45"/>
    <w:rsid w:val="001D41DE"/>
    <w:rsid w:val="001D6B97"/>
    <w:rsid w:val="001D781B"/>
    <w:rsid w:val="001E2EF2"/>
    <w:rsid w:val="001E55DD"/>
    <w:rsid w:val="001E5CAD"/>
    <w:rsid w:val="001E7711"/>
    <w:rsid w:val="001E7890"/>
    <w:rsid w:val="001F1534"/>
    <w:rsid w:val="001F26E0"/>
    <w:rsid w:val="001F4FB9"/>
    <w:rsid w:val="001F53D6"/>
    <w:rsid w:val="001F5EB0"/>
    <w:rsid w:val="001F6074"/>
    <w:rsid w:val="001F7BE4"/>
    <w:rsid w:val="00202878"/>
    <w:rsid w:val="00202925"/>
    <w:rsid w:val="00202C4D"/>
    <w:rsid w:val="00203959"/>
    <w:rsid w:val="00203DA5"/>
    <w:rsid w:val="0020691C"/>
    <w:rsid w:val="002079A4"/>
    <w:rsid w:val="002125D7"/>
    <w:rsid w:val="00213429"/>
    <w:rsid w:val="0021427E"/>
    <w:rsid w:val="00214659"/>
    <w:rsid w:val="00215498"/>
    <w:rsid w:val="00217512"/>
    <w:rsid w:val="00220FD4"/>
    <w:rsid w:val="0022118A"/>
    <w:rsid w:val="0022593B"/>
    <w:rsid w:val="00226421"/>
    <w:rsid w:val="0022649A"/>
    <w:rsid w:val="002268A6"/>
    <w:rsid w:val="00226F3D"/>
    <w:rsid w:val="00227CA0"/>
    <w:rsid w:val="00230AAD"/>
    <w:rsid w:val="00230D55"/>
    <w:rsid w:val="00231EF6"/>
    <w:rsid w:val="00233462"/>
    <w:rsid w:val="002335B2"/>
    <w:rsid w:val="00234E2D"/>
    <w:rsid w:val="0023598E"/>
    <w:rsid w:val="00235E64"/>
    <w:rsid w:val="00241479"/>
    <w:rsid w:val="00241A04"/>
    <w:rsid w:val="002434E9"/>
    <w:rsid w:val="0024403C"/>
    <w:rsid w:val="0024534C"/>
    <w:rsid w:val="00246DC8"/>
    <w:rsid w:val="002474D9"/>
    <w:rsid w:val="00252F6F"/>
    <w:rsid w:val="0025448C"/>
    <w:rsid w:val="0025497E"/>
    <w:rsid w:val="00254FD7"/>
    <w:rsid w:val="00255504"/>
    <w:rsid w:val="00257A87"/>
    <w:rsid w:val="00263171"/>
    <w:rsid w:val="00263A4A"/>
    <w:rsid w:val="00263E7E"/>
    <w:rsid w:val="00264E50"/>
    <w:rsid w:val="002662B4"/>
    <w:rsid w:val="00267B0F"/>
    <w:rsid w:val="002719C2"/>
    <w:rsid w:val="00272C11"/>
    <w:rsid w:val="00273998"/>
    <w:rsid w:val="00274C45"/>
    <w:rsid w:val="002750DB"/>
    <w:rsid w:val="00281FBC"/>
    <w:rsid w:val="002825A0"/>
    <w:rsid w:val="00283D80"/>
    <w:rsid w:val="00290A4B"/>
    <w:rsid w:val="00293D68"/>
    <w:rsid w:val="002943DC"/>
    <w:rsid w:val="002969D9"/>
    <w:rsid w:val="0029749C"/>
    <w:rsid w:val="00297F2C"/>
    <w:rsid w:val="002A0EFD"/>
    <w:rsid w:val="002A1763"/>
    <w:rsid w:val="002A4163"/>
    <w:rsid w:val="002A4861"/>
    <w:rsid w:val="002A66DA"/>
    <w:rsid w:val="002A67B1"/>
    <w:rsid w:val="002A763D"/>
    <w:rsid w:val="002A79AA"/>
    <w:rsid w:val="002B2428"/>
    <w:rsid w:val="002B35A2"/>
    <w:rsid w:val="002B36A4"/>
    <w:rsid w:val="002B5B9D"/>
    <w:rsid w:val="002C0F44"/>
    <w:rsid w:val="002C1CC0"/>
    <w:rsid w:val="002C26F7"/>
    <w:rsid w:val="002D012B"/>
    <w:rsid w:val="002D0C45"/>
    <w:rsid w:val="002D196C"/>
    <w:rsid w:val="002D257D"/>
    <w:rsid w:val="002D4C75"/>
    <w:rsid w:val="002D7A7D"/>
    <w:rsid w:val="002E172A"/>
    <w:rsid w:val="002E2810"/>
    <w:rsid w:val="002E4165"/>
    <w:rsid w:val="002E4E40"/>
    <w:rsid w:val="002E5BB6"/>
    <w:rsid w:val="002E5BF7"/>
    <w:rsid w:val="002E5EEA"/>
    <w:rsid w:val="002F1297"/>
    <w:rsid w:val="002F2089"/>
    <w:rsid w:val="002F4CEA"/>
    <w:rsid w:val="002F50F8"/>
    <w:rsid w:val="002F7533"/>
    <w:rsid w:val="002F7976"/>
    <w:rsid w:val="002F7BD7"/>
    <w:rsid w:val="00300EFF"/>
    <w:rsid w:val="00305368"/>
    <w:rsid w:val="00305F50"/>
    <w:rsid w:val="00306F74"/>
    <w:rsid w:val="003104D2"/>
    <w:rsid w:val="00310D79"/>
    <w:rsid w:val="00311FCA"/>
    <w:rsid w:val="0031241D"/>
    <w:rsid w:val="00314362"/>
    <w:rsid w:val="00314E51"/>
    <w:rsid w:val="0031624E"/>
    <w:rsid w:val="00321818"/>
    <w:rsid w:val="00322908"/>
    <w:rsid w:val="00323587"/>
    <w:rsid w:val="00324C6F"/>
    <w:rsid w:val="003276EA"/>
    <w:rsid w:val="0033143D"/>
    <w:rsid w:val="00331671"/>
    <w:rsid w:val="00332ABE"/>
    <w:rsid w:val="00340577"/>
    <w:rsid w:val="00341400"/>
    <w:rsid w:val="00341977"/>
    <w:rsid w:val="00341EF7"/>
    <w:rsid w:val="00342F27"/>
    <w:rsid w:val="00343E6F"/>
    <w:rsid w:val="003543F8"/>
    <w:rsid w:val="00354D3E"/>
    <w:rsid w:val="003553B0"/>
    <w:rsid w:val="00356327"/>
    <w:rsid w:val="00356FB0"/>
    <w:rsid w:val="00364501"/>
    <w:rsid w:val="0036595A"/>
    <w:rsid w:val="0036651C"/>
    <w:rsid w:val="00371EDA"/>
    <w:rsid w:val="00373F8F"/>
    <w:rsid w:val="00375281"/>
    <w:rsid w:val="003757C5"/>
    <w:rsid w:val="00381DB2"/>
    <w:rsid w:val="0038399C"/>
    <w:rsid w:val="00385A6B"/>
    <w:rsid w:val="003865EB"/>
    <w:rsid w:val="003869A3"/>
    <w:rsid w:val="00387C03"/>
    <w:rsid w:val="00395C64"/>
    <w:rsid w:val="003960D7"/>
    <w:rsid w:val="003977CF"/>
    <w:rsid w:val="00397B9F"/>
    <w:rsid w:val="003A33EE"/>
    <w:rsid w:val="003A49F0"/>
    <w:rsid w:val="003A500F"/>
    <w:rsid w:val="003A77D5"/>
    <w:rsid w:val="003B22B9"/>
    <w:rsid w:val="003B255B"/>
    <w:rsid w:val="003B26E5"/>
    <w:rsid w:val="003B44C0"/>
    <w:rsid w:val="003B4B79"/>
    <w:rsid w:val="003B5458"/>
    <w:rsid w:val="003C1E98"/>
    <w:rsid w:val="003C2D84"/>
    <w:rsid w:val="003C2FD9"/>
    <w:rsid w:val="003C33CA"/>
    <w:rsid w:val="003C6CEB"/>
    <w:rsid w:val="003D1614"/>
    <w:rsid w:val="003D3670"/>
    <w:rsid w:val="003D43DB"/>
    <w:rsid w:val="003E0D5E"/>
    <w:rsid w:val="003E0F73"/>
    <w:rsid w:val="003E1DEE"/>
    <w:rsid w:val="003E3E09"/>
    <w:rsid w:val="003E46FE"/>
    <w:rsid w:val="003E58D1"/>
    <w:rsid w:val="003E6574"/>
    <w:rsid w:val="003F0CFE"/>
    <w:rsid w:val="003F11AA"/>
    <w:rsid w:val="003F272B"/>
    <w:rsid w:val="003F366A"/>
    <w:rsid w:val="003F4DA3"/>
    <w:rsid w:val="003F4ECC"/>
    <w:rsid w:val="003F5664"/>
    <w:rsid w:val="003F58DB"/>
    <w:rsid w:val="003F7910"/>
    <w:rsid w:val="003F7B27"/>
    <w:rsid w:val="003F7C23"/>
    <w:rsid w:val="003F7EFE"/>
    <w:rsid w:val="0040338F"/>
    <w:rsid w:val="00404403"/>
    <w:rsid w:val="0040744E"/>
    <w:rsid w:val="0041059D"/>
    <w:rsid w:val="004130C6"/>
    <w:rsid w:val="00414157"/>
    <w:rsid w:val="004202FA"/>
    <w:rsid w:val="00420E38"/>
    <w:rsid w:val="00421DA8"/>
    <w:rsid w:val="004228A6"/>
    <w:rsid w:val="00426064"/>
    <w:rsid w:val="00430BBA"/>
    <w:rsid w:val="00435246"/>
    <w:rsid w:val="004424B0"/>
    <w:rsid w:val="00442DE9"/>
    <w:rsid w:val="00444828"/>
    <w:rsid w:val="00445F24"/>
    <w:rsid w:val="00452882"/>
    <w:rsid w:val="00455285"/>
    <w:rsid w:val="0045592D"/>
    <w:rsid w:val="00455EAF"/>
    <w:rsid w:val="00457154"/>
    <w:rsid w:val="00457553"/>
    <w:rsid w:val="00464364"/>
    <w:rsid w:val="004657EF"/>
    <w:rsid w:val="00465B2A"/>
    <w:rsid w:val="00467841"/>
    <w:rsid w:val="004741D7"/>
    <w:rsid w:val="00475E84"/>
    <w:rsid w:val="00475E98"/>
    <w:rsid w:val="00480470"/>
    <w:rsid w:val="00480F04"/>
    <w:rsid w:val="00483309"/>
    <w:rsid w:val="0048529F"/>
    <w:rsid w:val="00487D33"/>
    <w:rsid w:val="00493027"/>
    <w:rsid w:val="004A05F6"/>
    <w:rsid w:val="004A15B0"/>
    <w:rsid w:val="004A2403"/>
    <w:rsid w:val="004A2DE4"/>
    <w:rsid w:val="004A5919"/>
    <w:rsid w:val="004A622D"/>
    <w:rsid w:val="004B073B"/>
    <w:rsid w:val="004B11C5"/>
    <w:rsid w:val="004B24ED"/>
    <w:rsid w:val="004B35F6"/>
    <w:rsid w:val="004B3FA1"/>
    <w:rsid w:val="004B7222"/>
    <w:rsid w:val="004C3B11"/>
    <w:rsid w:val="004C4724"/>
    <w:rsid w:val="004C532B"/>
    <w:rsid w:val="004C55A2"/>
    <w:rsid w:val="004C5D63"/>
    <w:rsid w:val="004C669C"/>
    <w:rsid w:val="004C6CBF"/>
    <w:rsid w:val="004D0306"/>
    <w:rsid w:val="004D0B47"/>
    <w:rsid w:val="004D0B9D"/>
    <w:rsid w:val="004D0EEF"/>
    <w:rsid w:val="004D3B49"/>
    <w:rsid w:val="004D4E78"/>
    <w:rsid w:val="004D5D9D"/>
    <w:rsid w:val="004D604E"/>
    <w:rsid w:val="004E010C"/>
    <w:rsid w:val="004E0D88"/>
    <w:rsid w:val="004E7CD2"/>
    <w:rsid w:val="004F14C0"/>
    <w:rsid w:val="004F274C"/>
    <w:rsid w:val="004F2A04"/>
    <w:rsid w:val="004F3C76"/>
    <w:rsid w:val="004F4D46"/>
    <w:rsid w:val="004F6DF6"/>
    <w:rsid w:val="004F74FB"/>
    <w:rsid w:val="005009DA"/>
    <w:rsid w:val="00505358"/>
    <w:rsid w:val="005103FC"/>
    <w:rsid w:val="0051214D"/>
    <w:rsid w:val="005135F8"/>
    <w:rsid w:val="00520740"/>
    <w:rsid w:val="005224E5"/>
    <w:rsid w:val="005227A0"/>
    <w:rsid w:val="00527DA0"/>
    <w:rsid w:val="005303A5"/>
    <w:rsid w:val="005307D8"/>
    <w:rsid w:val="00530C26"/>
    <w:rsid w:val="00530E24"/>
    <w:rsid w:val="005311DA"/>
    <w:rsid w:val="005320FC"/>
    <w:rsid w:val="00532ACB"/>
    <w:rsid w:val="00532F66"/>
    <w:rsid w:val="00534324"/>
    <w:rsid w:val="00535BEC"/>
    <w:rsid w:val="00536704"/>
    <w:rsid w:val="00540C9D"/>
    <w:rsid w:val="0054794C"/>
    <w:rsid w:val="005530D1"/>
    <w:rsid w:val="00556947"/>
    <w:rsid w:val="005579F9"/>
    <w:rsid w:val="00560634"/>
    <w:rsid w:val="00560DAC"/>
    <w:rsid w:val="00560E4D"/>
    <w:rsid w:val="00565206"/>
    <w:rsid w:val="00571596"/>
    <w:rsid w:val="005761BC"/>
    <w:rsid w:val="0058157B"/>
    <w:rsid w:val="00585469"/>
    <w:rsid w:val="0058594A"/>
    <w:rsid w:val="00586143"/>
    <w:rsid w:val="005862BF"/>
    <w:rsid w:val="005929C4"/>
    <w:rsid w:val="00592A3A"/>
    <w:rsid w:val="005954E8"/>
    <w:rsid w:val="00596CC9"/>
    <w:rsid w:val="00597608"/>
    <w:rsid w:val="00597E90"/>
    <w:rsid w:val="005A1488"/>
    <w:rsid w:val="005A397F"/>
    <w:rsid w:val="005A4C92"/>
    <w:rsid w:val="005B0661"/>
    <w:rsid w:val="005B134D"/>
    <w:rsid w:val="005B515D"/>
    <w:rsid w:val="005B64C0"/>
    <w:rsid w:val="005C06C1"/>
    <w:rsid w:val="005C43DA"/>
    <w:rsid w:val="005C4EAD"/>
    <w:rsid w:val="005C5770"/>
    <w:rsid w:val="005C5E91"/>
    <w:rsid w:val="005D007E"/>
    <w:rsid w:val="005D04C8"/>
    <w:rsid w:val="005D4478"/>
    <w:rsid w:val="005D4A22"/>
    <w:rsid w:val="005D4CA4"/>
    <w:rsid w:val="005D5245"/>
    <w:rsid w:val="005D6D49"/>
    <w:rsid w:val="005D7087"/>
    <w:rsid w:val="005D765E"/>
    <w:rsid w:val="005E007B"/>
    <w:rsid w:val="005E0340"/>
    <w:rsid w:val="005E05F5"/>
    <w:rsid w:val="005E06BD"/>
    <w:rsid w:val="005E1CD1"/>
    <w:rsid w:val="005E2F06"/>
    <w:rsid w:val="005E38C4"/>
    <w:rsid w:val="005E44BD"/>
    <w:rsid w:val="005E4D75"/>
    <w:rsid w:val="005E59B8"/>
    <w:rsid w:val="005F11DF"/>
    <w:rsid w:val="005F18A6"/>
    <w:rsid w:val="005F1DAE"/>
    <w:rsid w:val="005F43C0"/>
    <w:rsid w:val="005F4703"/>
    <w:rsid w:val="005F6F5B"/>
    <w:rsid w:val="005F73FE"/>
    <w:rsid w:val="005F7A92"/>
    <w:rsid w:val="00603DB7"/>
    <w:rsid w:val="00604230"/>
    <w:rsid w:val="006045FB"/>
    <w:rsid w:val="006124FB"/>
    <w:rsid w:val="00612F8A"/>
    <w:rsid w:val="00612FB0"/>
    <w:rsid w:val="006178E0"/>
    <w:rsid w:val="0062051F"/>
    <w:rsid w:val="0062077E"/>
    <w:rsid w:val="00620A34"/>
    <w:rsid w:val="00621618"/>
    <w:rsid w:val="00623F5A"/>
    <w:rsid w:val="006249CC"/>
    <w:rsid w:val="006260D7"/>
    <w:rsid w:val="0063153E"/>
    <w:rsid w:val="00632761"/>
    <w:rsid w:val="00632D23"/>
    <w:rsid w:val="006426C9"/>
    <w:rsid w:val="006446A7"/>
    <w:rsid w:val="00646E20"/>
    <w:rsid w:val="00652B4E"/>
    <w:rsid w:val="00653E56"/>
    <w:rsid w:val="00655303"/>
    <w:rsid w:val="006608B5"/>
    <w:rsid w:val="006611AB"/>
    <w:rsid w:val="006630AF"/>
    <w:rsid w:val="00665073"/>
    <w:rsid w:val="00667221"/>
    <w:rsid w:val="006715F3"/>
    <w:rsid w:val="00671BD6"/>
    <w:rsid w:val="006737F0"/>
    <w:rsid w:val="00673EB3"/>
    <w:rsid w:val="00674208"/>
    <w:rsid w:val="00675EC8"/>
    <w:rsid w:val="00676B17"/>
    <w:rsid w:val="00676C55"/>
    <w:rsid w:val="0067724B"/>
    <w:rsid w:val="00677514"/>
    <w:rsid w:val="00681610"/>
    <w:rsid w:val="00681EBB"/>
    <w:rsid w:val="006902DF"/>
    <w:rsid w:val="006903A8"/>
    <w:rsid w:val="0069079F"/>
    <w:rsid w:val="00691009"/>
    <w:rsid w:val="00697134"/>
    <w:rsid w:val="006A12EF"/>
    <w:rsid w:val="006A16B0"/>
    <w:rsid w:val="006A3BA9"/>
    <w:rsid w:val="006A4A94"/>
    <w:rsid w:val="006A5D87"/>
    <w:rsid w:val="006A5F04"/>
    <w:rsid w:val="006B2A3D"/>
    <w:rsid w:val="006B7806"/>
    <w:rsid w:val="006C0390"/>
    <w:rsid w:val="006C1FC4"/>
    <w:rsid w:val="006C28ED"/>
    <w:rsid w:val="006C35BF"/>
    <w:rsid w:val="006C49D8"/>
    <w:rsid w:val="006C646C"/>
    <w:rsid w:val="006D05A2"/>
    <w:rsid w:val="006D30B1"/>
    <w:rsid w:val="006D384A"/>
    <w:rsid w:val="006D4CE4"/>
    <w:rsid w:val="006D6164"/>
    <w:rsid w:val="006D6579"/>
    <w:rsid w:val="006E09A9"/>
    <w:rsid w:val="006E2301"/>
    <w:rsid w:val="006E23D9"/>
    <w:rsid w:val="006E2B71"/>
    <w:rsid w:val="006E2C64"/>
    <w:rsid w:val="006E372B"/>
    <w:rsid w:val="006E62B6"/>
    <w:rsid w:val="006E6B11"/>
    <w:rsid w:val="006F0DEB"/>
    <w:rsid w:val="006F31FA"/>
    <w:rsid w:val="006F4251"/>
    <w:rsid w:val="006F503E"/>
    <w:rsid w:val="006F63AF"/>
    <w:rsid w:val="006F6464"/>
    <w:rsid w:val="006F76F4"/>
    <w:rsid w:val="006F7D2F"/>
    <w:rsid w:val="0070421D"/>
    <w:rsid w:val="0070445F"/>
    <w:rsid w:val="00705509"/>
    <w:rsid w:val="00707C81"/>
    <w:rsid w:val="00707D23"/>
    <w:rsid w:val="007110FB"/>
    <w:rsid w:val="007128A0"/>
    <w:rsid w:val="0071517A"/>
    <w:rsid w:val="00723F49"/>
    <w:rsid w:val="00725B5C"/>
    <w:rsid w:val="00732F18"/>
    <w:rsid w:val="00736A3F"/>
    <w:rsid w:val="00741B0F"/>
    <w:rsid w:val="007425CD"/>
    <w:rsid w:val="00742925"/>
    <w:rsid w:val="007464F7"/>
    <w:rsid w:val="0074697C"/>
    <w:rsid w:val="00751CAE"/>
    <w:rsid w:val="00754AE6"/>
    <w:rsid w:val="00757171"/>
    <w:rsid w:val="00763B43"/>
    <w:rsid w:val="00764956"/>
    <w:rsid w:val="00764D92"/>
    <w:rsid w:val="007657F5"/>
    <w:rsid w:val="00765C74"/>
    <w:rsid w:val="00766C08"/>
    <w:rsid w:val="00766F3A"/>
    <w:rsid w:val="00770C15"/>
    <w:rsid w:val="0077174A"/>
    <w:rsid w:val="007749BE"/>
    <w:rsid w:val="00777FF5"/>
    <w:rsid w:val="007848D7"/>
    <w:rsid w:val="00787416"/>
    <w:rsid w:val="007876BE"/>
    <w:rsid w:val="00790480"/>
    <w:rsid w:val="00791532"/>
    <w:rsid w:val="007916A4"/>
    <w:rsid w:val="00794023"/>
    <w:rsid w:val="007945C7"/>
    <w:rsid w:val="0079766E"/>
    <w:rsid w:val="007A10EC"/>
    <w:rsid w:val="007A29E2"/>
    <w:rsid w:val="007A3188"/>
    <w:rsid w:val="007A5A03"/>
    <w:rsid w:val="007A6B3C"/>
    <w:rsid w:val="007B089E"/>
    <w:rsid w:val="007B58FE"/>
    <w:rsid w:val="007C1182"/>
    <w:rsid w:val="007C17C4"/>
    <w:rsid w:val="007C32CB"/>
    <w:rsid w:val="007C37DB"/>
    <w:rsid w:val="007C4288"/>
    <w:rsid w:val="007C488F"/>
    <w:rsid w:val="007C581F"/>
    <w:rsid w:val="007D0E60"/>
    <w:rsid w:val="007D149B"/>
    <w:rsid w:val="007D2D82"/>
    <w:rsid w:val="007D2E62"/>
    <w:rsid w:val="007D6A2D"/>
    <w:rsid w:val="007D6DF8"/>
    <w:rsid w:val="007D7DCB"/>
    <w:rsid w:val="007E0262"/>
    <w:rsid w:val="007E0A1F"/>
    <w:rsid w:val="007E583B"/>
    <w:rsid w:val="007E5C08"/>
    <w:rsid w:val="007F068E"/>
    <w:rsid w:val="007F08C7"/>
    <w:rsid w:val="007F1741"/>
    <w:rsid w:val="007F2BE9"/>
    <w:rsid w:val="007F3A95"/>
    <w:rsid w:val="007F4269"/>
    <w:rsid w:val="007F4498"/>
    <w:rsid w:val="007F4880"/>
    <w:rsid w:val="007F6A5A"/>
    <w:rsid w:val="007F76E8"/>
    <w:rsid w:val="00800186"/>
    <w:rsid w:val="0080137E"/>
    <w:rsid w:val="00801857"/>
    <w:rsid w:val="0080259C"/>
    <w:rsid w:val="00803357"/>
    <w:rsid w:val="008071D4"/>
    <w:rsid w:val="008076D1"/>
    <w:rsid w:val="00812C9A"/>
    <w:rsid w:val="008148B7"/>
    <w:rsid w:val="00815E3B"/>
    <w:rsid w:val="008162B4"/>
    <w:rsid w:val="008172DC"/>
    <w:rsid w:val="00817FB7"/>
    <w:rsid w:val="008228CB"/>
    <w:rsid w:val="00823B8A"/>
    <w:rsid w:val="008256F2"/>
    <w:rsid w:val="00825D5B"/>
    <w:rsid w:val="00826475"/>
    <w:rsid w:val="00832833"/>
    <w:rsid w:val="008328AA"/>
    <w:rsid w:val="00837C17"/>
    <w:rsid w:val="00841862"/>
    <w:rsid w:val="00843511"/>
    <w:rsid w:val="008437FF"/>
    <w:rsid w:val="00846061"/>
    <w:rsid w:val="0084634E"/>
    <w:rsid w:val="0085215E"/>
    <w:rsid w:val="00852DC9"/>
    <w:rsid w:val="00853450"/>
    <w:rsid w:val="008537B7"/>
    <w:rsid w:val="00853B36"/>
    <w:rsid w:val="00854473"/>
    <w:rsid w:val="008574B7"/>
    <w:rsid w:val="0086075A"/>
    <w:rsid w:val="008620D0"/>
    <w:rsid w:val="0086381F"/>
    <w:rsid w:val="00863984"/>
    <w:rsid w:val="0086557B"/>
    <w:rsid w:val="00865BD7"/>
    <w:rsid w:val="00865F4A"/>
    <w:rsid w:val="00870FD0"/>
    <w:rsid w:val="00872033"/>
    <w:rsid w:val="0087306C"/>
    <w:rsid w:val="008761D0"/>
    <w:rsid w:val="00876D44"/>
    <w:rsid w:val="00880428"/>
    <w:rsid w:val="008806E5"/>
    <w:rsid w:val="008809FE"/>
    <w:rsid w:val="00880B6B"/>
    <w:rsid w:val="008822AF"/>
    <w:rsid w:val="00882E96"/>
    <w:rsid w:val="00884E1A"/>
    <w:rsid w:val="008865FC"/>
    <w:rsid w:val="00890E92"/>
    <w:rsid w:val="00893D57"/>
    <w:rsid w:val="008955DC"/>
    <w:rsid w:val="00897FBF"/>
    <w:rsid w:val="008A0946"/>
    <w:rsid w:val="008A1DFB"/>
    <w:rsid w:val="008A27CB"/>
    <w:rsid w:val="008A37EF"/>
    <w:rsid w:val="008A3D61"/>
    <w:rsid w:val="008A4D06"/>
    <w:rsid w:val="008A545F"/>
    <w:rsid w:val="008A5A2E"/>
    <w:rsid w:val="008A5AD3"/>
    <w:rsid w:val="008A6C14"/>
    <w:rsid w:val="008A785B"/>
    <w:rsid w:val="008B307E"/>
    <w:rsid w:val="008B3890"/>
    <w:rsid w:val="008B607B"/>
    <w:rsid w:val="008B7839"/>
    <w:rsid w:val="008C0026"/>
    <w:rsid w:val="008C1923"/>
    <w:rsid w:val="008C248C"/>
    <w:rsid w:val="008C6C53"/>
    <w:rsid w:val="008D106C"/>
    <w:rsid w:val="008D3A00"/>
    <w:rsid w:val="008D3DEB"/>
    <w:rsid w:val="008D4395"/>
    <w:rsid w:val="008D5085"/>
    <w:rsid w:val="008E0410"/>
    <w:rsid w:val="008E2BC7"/>
    <w:rsid w:val="008E3748"/>
    <w:rsid w:val="008E452C"/>
    <w:rsid w:val="008E6AA0"/>
    <w:rsid w:val="008F0863"/>
    <w:rsid w:val="008F0CAD"/>
    <w:rsid w:val="008F1DDF"/>
    <w:rsid w:val="008F1DF7"/>
    <w:rsid w:val="008F369A"/>
    <w:rsid w:val="008F5307"/>
    <w:rsid w:val="00900F84"/>
    <w:rsid w:val="0090513D"/>
    <w:rsid w:val="009058A2"/>
    <w:rsid w:val="00911CE1"/>
    <w:rsid w:val="0092164C"/>
    <w:rsid w:val="0092366F"/>
    <w:rsid w:val="0092392B"/>
    <w:rsid w:val="00926C98"/>
    <w:rsid w:val="0093062A"/>
    <w:rsid w:val="0093298A"/>
    <w:rsid w:val="009364C1"/>
    <w:rsid w:val="00941AAB"/>
    <w:rsid w:val="00947481"/>
    <w:rsid w:val="0095061F"/>
    <w:rsid w:val="00950E5E"/>
    <w:rsid w:val="00951AC4"/>
    <w:rsid w:val="00951E00"/>
    <w:rsid w:val="00953D31"/>
    <w:rsid w:val="009541CC"/>
    <w:rsid w:val="00954B1E"/>
    <w:rsid w:val="0095546E"/>
    <w:rsid w:val="00956669"/>
    <w:rsid w:val="00964E18"/>
    <w:rsid w:val="00967BF7"/>
    <w:rsid w:val="00972A72"/>
    <w:rsid w:val="00972CF9"/>
    <w:rsid w:val="009743C3"/>
    <w:rsid w:val="00977540"/>
    <w:rsid w:val="00977FB8"/>
    <w:rsid w:val="009808FA"/>
    <w:rsid w:val="00981489"/>
    <w:rsid w:val="009838CF"/>
    <w:rsid w:val="00983A3A"/>
    <w:rsid w:val="00983E70"/>
    <w:rsid w:val="00983F9B"/>
    <w:rsid w:val="00985F39"/>
    <w:rsid w:val="0098614B"/>
    <w:rsid w:val="00994650"/>
    <w:rsid w:val="009954D4"/>
    <w:rsid w:val="00997645"/>
    <w:rsid w:val="009A0D12"/>
    <w:rsid w:val="009A1F96"/>
    <w:rsid w:val="009A69A7"/>
    <w:rsid w:val="009A716C"/>
    <w:rsid w:val="009B0DF3"/>
    <w:rsid w:val="009B1039"/>
    <w:rsid w:val="009B1E67"/>
    <w:rsid w:val="009B2EEC"/>
    <w:rsid w:val="009B2F9A"/>
    <w:rsid w:val="009B3259"/>
    <w:rsid w:val="009B5BF6"/>
    <w:rsid w:val="009B6E0D"/>
    <w:rsid w:val="009C1EEB"/>
    <w:rsid w:val="009C24F2"/>
    <w:rsid w:val="009C2AF7"/>
    <w:rsid w:val="009C409F"/>
    <w:rsid w:val="009C5A5E"/>
    <w:rsid w:val="009C617F"/>
    <w:rsid w:val="009D18F0"/>
    <w:rsid w:val="009D2D29"/>
    <w:rsid w:val="009D330E"/>
    <w:rsid w:val="009D4A1F"/>
    <w:rsid w:val="009D5457"/>
    <w:rsid w:val="009D5499"/>
    <w:rsid w:val="009D56A4"/>
    <w:rsid w:val="009D621D"/>
    <w:rsid w:val="009D7804"/>
    <w:rsid w:val="009D792C"/>
    <w:rsid w:val="009E56C9"/>
    <w:rsid w:val="009E780B"/>
    <w:rsid w:val="009F02C1"/>
    <w:rsid w:val="009F2416"/>
    <w:rsid w:val="009F2433"/>
    <w:rsid w:val="009F5799"/>
    <w:rsid w:val="00A008D1"/>
    <w:rsid w:val="00A01289"/>
    <w:rsid w:val="00A014F6"/>
    <w:rsid w:val="00A02A02"/>
    <w:rsid w:val="00A03E61"/>
    <w:rsid w:val="00A062A9"/>
    <w:rsid w:val="00A114D9"/>
    <w:rsid w:val="00A12317"/>
    <w:rsid w:val="00A14318"/>
    <w:rsid w:val="00A14376"/>
    <w:rsid w:val="00A24937"/>
    <w:rsid w:val="00A25015"/>
    <w:rsid w:val="00A256CB"/>
    <w:rsid w:val="00A26B82"/>
    <w:rsid w:val="00A27BEB"/>
    <w:rsid w:val="00A30DAC"/>
    <w:rsid w:val="00A3281C"/>
    <w:rsid w:val="00A329EC"/>
    <w:rsid w:val="00A348FD"/>
    <w:rsid w:val="00A34BC9"/>
    <w:rsid w:val="00A35550"/>
    <w:rsid w:val="00A36965"/>
    <w:rsid w:val="00A36B60"/>
    <w:rsid w:val="00A373F8"/>
    <w:rsid w:val="00A40079"/>
    <w:rsid w:val="00A416C4"/>
    <w:rsid w:val="00A43818"/>
    <w:rsid w:val="00A43933"/>
    <w:rsid w:val="00A439A9"/>
    <w:rsid w:val="00A45EED"/>
    <w:rsid w:val="00A469DF"/>
    <w:rsid w:val="00A51282"/>
    <w:rsid w:val="00A51FE7"/>
    <w:rsid w:val="00A52BFC"/>
    <w:rsid w:val="00A53520"/>
    <w:rsid w:val="00A548F8"/>
    <w:rsid w:val="00A54DE0"/>
    <w:rsid w:val="00A600AE"/>
    <w:rsid w:val="00A611B1"/>
    <w:rsid w:val="00A61A4C"/>
    <w:rsid w:val="00A61D98"/>
    <w:rsid w:val="00A62677"/>
    <w:rsid w:val="00A6405F"/>
    <w:rsid w:val="00A66342"/>
    <w:rsid w:val="00A671A3"/>
    <w:rsid w:val="00A71017"/>
    <w:rsid w:val="00A71859"/>
    <w:rsid w:val="00A74CE7"/>
    <w:rsid w:val="00A76A54"/>
    <w:rsid w:val="00A77408"/>
    <w:rsid w:val="00A8029A"/>
    <w:rsid w:val="00A80F53"/>
    <w:rsid w:val="00A83B3A"/>
    <w:rsid w:val="00A90CE9"/>
    <w:rsid w:val="00A91970"/>
    <w:rsid w:val="00A941D3"/>
    <w:rsid w:val="00A9494B"/>
    <w:rsid w:val="00A96951"/>
    <w:rsid w:val="00A97FF9"/>
    <w:rsid w:val="00AA0A0B"/>
    <w:rsid w:val="00AA0F98"/>
    <w:rsid w:val="00AA150E"/>
    <w:rsid w:val="00AA1CB7"/>
    <w:rsid w:val="00AA1FCE"/>
    <w:rsid w:val="00AA32E7"/>
    <w:rsid w:val="00AA6299"/>
    <w:rsid w:val="00AA73FF"/>
    <w:rsid w:val="00AA7B72"/>
    <w:rsid w:val="00AB0F8F"/>
    <w:rsid w:val="00AB1926"/>
    <w:rsid w:val="00AB1B89"/>
    <w:rsid w:val="00AB228E"/>
    <w:rsid w:val="00AB244D"/>
    <w:rsid w:val="00AB32BB"/>
    <w:rsid w:val="00AB5C8F"/>
    <w:rsid w:val="00AB7205"/>
    <w:rsid w:val="00AB7C34"/>
    <w:rsid w:val="00AC20F0"/>
    <w:rsid w:val="00AC2884"/>
    <w:rsid w:val="00AC2AE6"/>
    <w:rsid w:val="00AC3C3A"/>
    <w:rsid w:val="00AC5C95"/>
    <w:rsid w:val="00AC5F8C"/>
    <w:rsid w:val="00AC68A9"/>
    <w:rsid w:val="00AD1250"/>
    <w:rsid w:val="00AD33F1"/>
    <w:rsid w:val="00AD77F0"/>
    <w:rsid w:val="00AE0986"/>
    <w:rsid w:val="00AE29E9"/>
    <w:rsid w:val="00AE391E"/>
    <w:rsid w:val="00AE552E"/>
    <w:rsid w:val="00AE68C4"/>
    <w:rsid w:val="00AF099A"/>
    <w:rsid w:val="00AF36B8"/>
    <w:rsid w:val="00AF3708"/>
    <w:rsid w:val="00AF65B7"/>
    <w:rsid w:val="00B0223F"/>
    <w:rsid w:val="00B05877"/>
    <w:rsid w:val="00B05EA2"/>
    <w:rsid w:val="00B07149"/>
    <w:rsid w:val="00B10D53"/>
    <w:rsid w:val="00B11056"/>
    <w:rsid w:val="00B112C3"/>
    <w:rsid w:val="00B113DF"/>
    <w:rsid w:val="00B11C82"/>
    <w:rsid w:val="00B12E4C"/>
    <w:rsid w:val="00B130EE"/>
    <w:rsid w:val="00B13FB3"/>
    <w:rsid w:val="00B146B2"/>
    <w:rsid w:val="00B16BAB"/>
    <w:rsid w:val="00B17FCC"/>
    <w:rsid w:val="00B2041C"/>
    <w:rsid w:val="00B21FDE"/>
    <w:rsid w:val="00B22513"/>
    <w:rsid w:val="00B22C19"/>
    <w:rsid w:val="00B24491"/>
    <w:rsid w:val="00B255F9"/>
    <w:rsid w:val="00B26163"/>
    <w:rsid w:val="00B26904"/>
    <w:rsid w:val="00B2743A"/>
    <w:rsid w:val="00B27E3E"/>
    <w:rsid w:val="00B3092F"/>
    <w:rsid w:val="00B30E53"/>
    <w:rsid w:val="00B32CAF"/>
    <w:rsid w:val="00B40D1C"/>
    <w:rsid w:val="00B45DDA"/>
    <w:rsid w:val="00B47F8B"/>
    <w:rsid w:val="00B52C4D"/>
    <w:rsid w:val="00B53165"/>
    <w:rsid w:val="00B5611D"/>
    <w:rsid w:val="00B6150D"/>
    <w:rsid w:val="00B64A2E"/>
    <w:rsid w:val="00B6578E"/>
    <w:rsid w:val="00B65C9F"/>
    <w:rsid w:val="00B66199"/>
    <w:rsid w:val="00B67BA3"/>
    <w:rsid w:val="00B67CEC"/>
    <w:rsid w:val="00B67F73"/>
    <w:rsid w:val="00B73413"/>
    <w:rsid w:val="00B73F44"/>
    <w:rsid w:val="00B73F4F"/>
    <w:rsid w:val="00B80ABA"/>
    <w:rsid w:val="00B837F5"/>
    <w:rsid w:val="00B86012"/>
    <w:rsid w:val="00B860D1"/>
    <w:rsid w:val="00B866D5"/>
    <w:rsid w:val="00B86D03"/>
    <w:rsid w:val="00B86D8C"/>
    <w:rsid w:val="00B92319"/>
    <w:rsid w:val="00B94D43"/>
    <w:rsid w:val="00B95B70"/>
    <w:rsid w:val="00B95C8D"/>
    <w:rsid w:val="00BA1B08"/>
    <w:rsid w:val="00BA1B51"/>
    <w:rsid w:val="00BA593B"/>
    <w:rsid w:val="00BA7952"/>
    <w:rsid w:val="00BB0914"/>
    <w:rsid w:val="00BB4BC9"/>
    <w:rsid w:val="00BB5306"/>
    <w:rsid w:val="00BB5618"/>
    <w:rsid w:val="00BB759B"/>
    <w:rsid w:val="00BB7FAC"/>
    <w:rsid w:val="00BC4FE3"/>
    <w:rsid w:val="00BD0EED"/>
    <w:rsid w:val="00BD1506"/>
    <w:rsid w:val="00BD1D1D"/>
    <w:rsid w:val="00BD3A4E"/>
    <w:rsid w:val="00BD3DAD"/>
    <w:rsid w:val="00BD48F3"/>
    <w:rsid w:val="00BD4B98"/>
    <w:rsid w:val="00BD53DF"/>
    <w:rsid w:val="00BD640A"/>
    <w:rsid w:val="00BD6893"/>
    <w:rsid w:val="00BE0431"/>
    <w:rsid w:val="00BE118E"/>
    <w:rsid w:val="00BE146B"/>
    <w:rsid w:val="00BE15FE"/>
    <w:rsid w:val="00BE2D83"/>
    <w:rsid w:val="00BE5C63"/>
    <w:rsid w:val="00BF0854"/>
    <w:rsid w:val="00BF44F5"/>
    <w:rsid w:val="00BF63AE"/>
    <w:rsid w:val="00C00B38"/>
    <w:rsid w:val="00C01F4A"/>
    <w:rsid w:val="00C026C3"/>
    <w:rsid w:val="00C03B0B"/>
    <w:rsid w:val="00C06152"/>
    <w:rsid w:val="00C0747D"/>
    <w:rsid w:val="00C075AF"/>
    <w:rsid w:val="00C077A7"/>
    <w:rsid w:val="00C078E8"/>
    <w:rsid w:val="00C10374"/>
    <w:rsid w:val="00C109D7"/>
    <w:rsid w:val="00C1100C"/>
    <w:rsid w:val="00C1152B"/>
    <w:rsid w:val="00C140D4"/>
    <w:rsid w:val="00C2241C"/>
    <w:rsid w:val="00C22445"/>
    <w:rsid w:val="00C22F5B"/>
    <w:rsid w:val="00C23D42"/>
    <w:rsid w:val="00C26440"/>
    <w:rsid w:val="00C26507"/>
    <w:rsid w:val="00C30131"/>
    <w:rsid w:val="00C30AEC"/>
    <w:rsid w:val="00C35D38"/>
    <w:rsid w:val="00C35D9D"/>
    <w:rsid w:val="00C3778D"/>
    <w:rsid w:val="00C4168B"/>
    <w:rsid w:val="00C4231F"/>
    <w:rsid w:val="00C42C0F"/>
    <w:rsid w:val="00C44F7C"/>
    <w:rsid w:val="00C453ED"/>
    <w:rsid w:val="00C5175A"/>
    <w:rsid w:val="00C51945"/>
    <w:rsid w:val="00C51AF3"/>
    <w:rsid w:val="00C52A77"/>
    <w:rsid w:val="00C55928"/>
    <w:rsid w:val="00C5705C"/>
    <w:rsid w:val="00C64551"/>
    <w:rsid w:val="00C705D7"/>
    <w:rsid w:val="00C73925"/>
    <w:rsid w:val="00C7478F"/>
    <w:rsid w:val="00C747C8"/>
    <w:rsid w:val="00C7588A"/>
    <w:rsid w:val="00C768DA"/>
    <w:rsid w:val="00C80A86"/>
    <w:rsid w:val="00C82F03"/>
    <w:rsid w:val="00C86372"/>
    <w:rsid w:val="00C87798"/>
    <w:rsid w:val="00C93D94"/>
    <w:rsid w:val="00C95085"/>
    <w:rsid w:val="00C95BB0"/>
    <w:rsid w:val="00C9770C"/>
    <w:rsid w:val="00CA0E84"/>
    <w:rsid w:val="00CA459F"/>
    <w:rsid w:val="00CA49E0"/>
    <w:rsid w:val="00CA51B6"/>
    <w:rsid w:val="00CA69DC"/>
    <w:rsid w:val="00CA7D90"/>
    <w:rsid w:val="00CB207B"/>
    <w:rsid w:val="00CB22D4"/>
    <w:rsid w:val="00CB24FF"/>
    <w:rsid w:val="00CB2523"/>
    <w:rsid w:val="00CB28DC"/>
    <w:rsid w:val="00CC0815"/>
    <w:rsid w:val="00CC3C73"/>
    <w:rsid w:val="00CC3E2B"/>
    <w:rsid w:val="00CC5959"/>
    <w:rsid w:val="00CD06A9"/>
    <w:rsid w:val="00CD0BDB"/>
    <w:rsid w:val="00CD2365"/>
    <w:rsid w:val="00CD3341"/>
    <w:rsid w:val="00CD352E"/>
    <w:rsid w:val="00CD3D26"/>
    <w:rsid w:val="00CD4155"/>
    <w:rsid w:val="00CD520C"/>
    <w:rsid w:val="00CD64F3"/>
    <w:rsid w:val="00CD67B3"/>
    <w:rsid w:val="00CE2FA5"/>
    <w:rsid w:val="00CF275E"/>
    <w:rsid w:val="00CF28E1"/>
    <w:rsid w:val="00CF3282"/>
    <w:rsid w:val="00CF3790"/>
    <w:rsid w:val="00CF3B96"/>
    <w:rsid w:val="00CF72F1"/>
    <w:rsid w:val="00CF78B9"/>
    <w:rsid w:val="00D00EF3"/>
    <w:rsid w:val="00D01D95"/>
    <w:rsid w:val="00D0219E"/>
    <w:rsid w:val="00D02788"/>
    <w:rsid w:val="00D05897"/>
    <w:rsid w:val="00D068D9"/>
    <w:rsid w:val="00D06CB8"/>
    <w:rsid w:val="00D07EB0"/>
    <w:rsid w:val="00D11EAB"/>
    <w:rsid w:val="00D22386"/>
    <w:rsid w:val="00D25B53"/>
    <w:rsid w:val="00D25F51"/>
    <w:rsid w:val="00D3224C"/>
    <w:rsid w:val="00D3235C"/>
    <w:rsid w:val="00D3337B"/>
    <w:rsid w:val="00D33D3F"/>
    <w:rsid w:val="00D34E15"/>
    <w:rsid w:val="00D34EC0"/>
    <w:rsid w:val="00D355EB"/>
    <w:rsid w:val="00D356F8"/>
    <w:rsid w:val="00D41EBD"/>
    <w:rsid w:val="00D42696"/>
    <w:rsid w:val="00D43153"/>
    <w:rsid w:val="00D46A89"/>
    <w:rsid w:val="00D472B2"/>
    <w:rsid w:val="00D47B1F"/>
    <w:rsid w:val="00D533BC"/>
    <w:rsid w:val="00D53F3B"/>
    <w:rsid w:val="00D54AE2"/>
    <w:rsid w:val="00D55442"/>
    <w:rsid w:val="00D565E2"/>
    <w:rsid w:val="00D57CE5"/>
    <w:rsid w:val="00D608D8"/>
    <w:rsid w:val="00D61A2E"/>
    <w:rsid w:val="00D6514E"/>
    <w:rsid w:val="00D67582"/>
    <w:rsid w:val="00D7011D"/>
    <w:rsid w:val="00D70652"/>
    <w:rsid w:val="00D71ABC"/>
    <w:rsid w:val="00D732D0"/>
    <w:rsid w:val="00D73BEB"/>
    <w:rsid w:val="00D750EC"/>
    <w:rsid w:val="00D761A8"/>
    <w:rsid w:val="00D768A5"/>
    <w:rsid w:val="00D776C0"/>
    <w:rsid w:val="00D824AD"/>
    <w:rsid w:val="00D972EE"/>
    <w:rsid w:val="00D976A4"/>
    <w:rsid w:val="00DA23FA"/>
    <w:rsid w:val="00DA4B3B"/>
    <w:rsid w:val="00DA56ED"/>
    <w:rsid w:val="00DB1E44"/>
    <w:rsid w:val="00DB30E6"/>
    <w:rsid w:val="00DB7F8A"/>
    <w:rsid w:val="00DC0174"/>
    <w:rsid w:val="00DC02CE"/>
    <w:rsid w:val="00DC3540"/>
    <w:rsid w:val="00DC4B75"/>
    <w:rsid w:val="00DC4D99"/>
    <w:rsid w:val="00DC55C5"/>
    <w:rsid w:val="00DC6593"/>
    <w:rsid w:val="00DC65D2"/>
    <w:rsid w:val="00DD25F6"/>
    <w:rsid w:val="00DD3053"/>
    <w:rsid w:val="00DD52A4"/>
    <w:rsid w:val="00DD69D4"/>
    <w:rsid w:val="00DE657A"/>
    <w:rsid w:val="00DF015D"/>
    <w:rsid w:val="00DF1132"/>
    <w:rsid w:val="00DF1322"/>
    <w:rsid w:val="00DF286F"/>
    <w:rsid w:val="00DF3D19"/>
    <w:rsid w:val="00DF52C3"/>
    <w:rsid w:val="00DF6FA6"/>
    <w:rsid w:val="00DF76B2"/>
    <w:rsid w:val="00E00CF9"/>
    <w:rsid w:val="00E012C4"/>
    <w:rsid w:val="00E06053"/>
    <w:rsid w:val="00E07EA1"/>
    <w:rsid w:val="00E10C6D"/>
    <w:rsid w:val="00E12438"/>
    <w:rsid w:val="00E12E9C"/>
    <w:rsid w:val="00E1687A"/>
    <w:rsid w:val="00E17115"/>
    <w:rsid w:val="00E17E54"/>
    <w:rsid w:val="00E220E7"/>
    <w:rsid w:val="00E316F8"/>
    <w:rsid w:val="00E32974"/>
    <w:rsid w:val="00E331F9"/>
    <w:rsid w:val="00E33F21"/>
    <w:rsid w:val="00E37DC1"/>
    <w:rsid w:val="00E41285"/>
    <w:rsid w:val="00E43960"/>
    <w:rsid w:val="00E466E4"/>
    <w:rsid w:val="00E46FF3"/>
    <w:rsid w:val="00E51CA2"/>
    <w:rsid w:val="00E53278"/>
    <w:rsid w:val="00E5328E"/>
    <w:rsid w:val="00E55CE8"/>
    <w:rsid w:val="00E57083"/>
    <w:rsid w:val="00E57B64"/>
    <w:rsid w:val="00E6224F"/>
    <w:rsid w:val="00E6339D"/>
    <w:rsid w:val="00E656DE"/>
    <w:rsid w:val="00E67467"/>
    <w:rsid w:val="00E71B85"/>
    <w:rsid w:val="00E7262A"/>
    <w:rsid w:val="00E74FBE"/>
    <w:rsid w:val="00E76A67"/>
    <w:rsid w:val="00E770F6"/>
    <w:rsid w:val="00E84603"/>
    <w:rsid w:val="00E84697"/>
    <w:rsid w:val="00E86183"/>
    <w:rsid w:val="00E87764"/>
    <w:rsid w:val="00E908FE"/>
    <w:rsid w:val="00E91238"/>
    <w:rsid w:val="00E91BEB"/>
    <w:rsid w:val="00E9222A"/>
    <w:rsid w:val="00E9313F"/>
    <w:rsid w:val="00E96877"/>
    <w:rsid w:val="00E97E35"/>
    <w:rsid w:val="00EA0705"/>
    <w:rsid w:val="00EA4CE7"/>
    <w:rsid w:val="00EA5B90"/>
    <w:rsid w:val="00EA620C"/>
    <w:rsid w:val="00EA6B7D"/>
    <w:rsid w:val="00EA7C13"/>
    <w:rsid w:val="00EA7DBF"/>
    <w:rsid w:val="00EB0429"/>
    <w:rsid w:val="00EB044B"/>
    <w:rsid w:val="00EB4130"/>
    <w:rsid w:val="00EB47BD"/>
    <w:rsid w:val="00EB5AA5"/>
    <w:rsid w:val="00EC39B4"/>
    <w:rsid w:val="00EC47FE"/>
    <w:rsid w:val="00ED1216"/>
    <w:rsid w:val="00ED22E6"/>
    <w:rsid w:val="00ED5711"/>
    <w:rsid w:val="00ED5D51"/>
    <w:rsid w:val="00ED7041"/>
    <w:rsid w:val="00EE0EC3"/>
    <w:rsid w:val="00EE4F4D"/>
    <w:rsid w:val="00EF0C12"/>
    <w:rsid w:val="00EF231E"/>
    <w:rsid w:val="00EF294C"/>
    <w:rsid w:val="00EF3DA8"/>
    <w:rsid w:val="00EF5F7B"/>
    <w:rsid w:val="00EF77F1"/>
    <w:rsid w:val="00EF7F6D"/>
    <w:rsid w:val="00F030EE"/>
    <w:rsid w:val="00F051EF"/>
    <w:rsid w:val="00F063D9"/>
    <w:rsid w:val="00F102EF"/>
    <w:rsid w:val="00F11C21"/>
    <w:rsid w:val="00F1284B"/>
    <w:rsid w:val="00F134C1"/>
    <w:rsid w:val="00F13EA0"/>
    <w:rsid w:val="00F1546D"/>
    <w:rsid w:val="00F15D7C"/>
    <w:rsid w:val="00F16154"/>
    <w:rsid w:val="00F16E9A"/>
    <w:rsid w:val="00F20C42"/>
    <w:rsid w:val="00F23E5E"/>
    <w:rsid w:val="00F25126"/>
    <w:rsid w:val="00F27B0F"/>
    <w:rsid w:val="00F30DDE"/>
    <w:rsid w:val="00F31816"/>
    <w:rsid w:val="00F3355E"/>
    <w:rsid w:val="00F3441D"/>
    <w:rsid w:val="00F350CA"/>
    <w:rsid w:val="00F369A7"/>
    <w:rsid w:val="00F4129D"/>
    <w:rsid w:val="00F426AD"/>
    <w:rsid w:val="00F44065"/>
    <w:rsid w:val="00F44173"/>
    <w:rsid w:val="00F45A56"/>
    <w:rsid w:val="00F46155"/>
    <w:rsid w:val="00F47BA8"/>
    <w:rsid w:val="00F47D50"/>
    <w:rsid w:val="00F54160"/>
    <w:rsid w:val="00F55D7F"/>
    <w:rsid w:val="00F56921"/>
    <w:rsid w:val="00F60DAA"/>
    <w:rsid w:val="00F620D2"/>
    <w:rsid w:val="00F63024"/>
    <w:rsid w:val="00F67451"/>
    <w:rsid w:val="00F74924"/>
    <w:rsid w:val="00F75464"/>
    <w:rsid w:val="00F76915"/>
    <w:rsid w:val="00F7710B"/>
    <w:rsid w:val="00F80802"/>
    <w:rsid w:val="00F80A59"/>
    <w:rsid w:val="00F81454"/>
    <w:rsid w:val="00F819E0"/>
    <w:rsid w:val="00F81CBB"/>
    <w:rsid w:val="00F853EC"/>
    <w:rsid w:val="00F8549E"/>
    <w:rsid w:val="00F87499"/>
    <w:rsid w:val="00F87663"/>
    <w:rsid w:val="00F905B2"/>
    <w:rsid w:val="00F92370"/>
    <w:rsid w:val="00F930C1"/>
    <w:rsid w:val="00FA1955"/>
    <w:rsid w:val="00FA1B97"/>
    <w:rsid w:val="00FA1E0B"/>
    <w:rsid w:val="00FA2E00"/>
    <w:rsid w:val="00FA6A7F"/>
    <w:rsid w:val="00FA6FA4"/>
    <w:rsid w:val="00FA7EF1"/>
    <w:rsid w:val="00FB03A9"/>
    <w:rsid w:val="00FB16DD"/>
    <w:rsid w:val="00FB3703"/>
    <w:rsid w:val="00FB3C30"/>
    <w:rsid w:val="00FB4DF7"/>
    <w:rsid w:val="00FB6D5F"/>
    <w:rsid w:val="00FB7907"/>
    <w:rsid w:val="00FC035B"/>
    <w:rsid w:val="00FC1B63"/>
    <w:rsid w:val="00FC1D95"/>
    <w:rsid w:val="00FC2426"/>
    <w:rsid w:val="00FC4EA9"/>
    <w:rsid w:val="00FC559C"/>
    <w:rsid w:val="00FC5B7E"/>
    <w:rsid w:val="00FD03BE"/>
    <w:rsid w:val="00FD2AFE"/>
    <w:rsid w:val="00FD6A5C"/>
    <w:rsid w:val="00FD6E97"/>
    <w:rsid w:val="00FE12FD"/>
    <w:rsid w:val="00FE14D3"/>
    <w:rsid w:val="00FE19EB"/>
    <w:rsid w:val="00FE3D9E"/>
    <w:rsid w:val="00FF1172"/>
    <w:rsid w:val="00FF3FE2"/>
    <w:rsid w:val="00FF4BBA"/>
    <w:rsid w:val="00FF6034"/>
    <w:rsid w:val="00FF7685"/>
    <w:rsid w:val="00FF774A"/>
    <w:rsid w:val="0202286B"/>
    <w:rsid w:val="40DF7012"/>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link w:val="15"/>
    <w:qFormat/>
    <w:uiPriority w:val="99"/>
    <w:pPr>
      <w:ind w:firstLine="588" w:firstLineChars="200"/>
    </w:pPr>
    <w:rPr>
      <w:rFonts w:ascii="仿宋_GB2312" w:hAnsi="Calibri" w:eastAsia="仿宋_GB2312"/>
      <w:sz w:val="32"/>
    </w:rPr>
  </w:style>
  <w:style w:type="paragraph" w:styleId="3">
    <w:name w:val="Balloon Text"/>
    <w:basedOn w:val="1"/>
    <w:link w:val="18"/>
    <w:semiHidden/>
    <w:qFormat/>
    <w:uiPriority w:val="99"/>
    <w:rPr>
      <w:sz w:val="18"/>
      <w:szCs w:val="18"/>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pPr>
    <w:rPr>
      <w:rFonts w:ascii="宋体" w:cs="宋体"/>
      <w:sz w:val="24"/>
    </w:rPr>
  </w:style>
  <w:style w:type="character" w:styleId="9">
    <w:name w:val="Strong"/>
    <w:basedOn w:val="8"/>
    <w:qFormat/>
    <w:locked/>
    <w:uiPriority w:val="0"/>
    <w:rPr>
      <w:b/>
    </w:rPr>
  </w:style>
  <w:style w:type="character" w:styleId="10">
    <w:name w:val="page number"/>
    <w:basedOn w:val="8"/>
    <w:qFormat/>
    <w:uiPriority w:val="99"/>
    <w:rPr>
      <w:rFonts w:cs="Times New Roman"/>
    </w:rPr>
  </w:style>
  <w:style w:type="character" w:customStyle="1" w:styleId="11">
    <w:name w:val="页眉 Char"/>
    <w:basedOn w:val="8"/>
    <w:link w:val="5"/>
    <w:semiHidden/>
    <w:locked/>
    <w:uiPriority w:val="99"/>
    <w:rPr>
      <w:rFonts w:cs="Times New Roman"/>
      <w:sz w:val="18"/>
      <w:szCs w:val="18"/>
    </w:rPr>
  </w:style>
  <w:style w:type="character" w:customStyle="1" w:styleId="12">
    <w:name w:val="页脚 Char"/>
    <w:basedOn w:val="8"/>
    <w:link w:val="4"/>
    <w:qFormat/>
    <w:locked/>
    <w:uiPriority w:val="99"/>
    <w:rPr>
      <w:rFonts w:cs="Times New Roman"/>
      <w:sz w:val="18"/>
      <w:szCs w:val="18"/>
    </w:rPr>
  </w:style>
  <w:style w:type="character" w:customStyle="1" w:styleId="13">
    <w:name w:val="标题 3 Char Char"/>
    <w:qFormat/>
    <w:uiPriority w:val="99"/>
    <w:rPr>
      <w:rFonts w:eastAsia="楷体_GB2312"/>
      <w:b/>
      <w:kern w:val="2"/>
      <w:sz w:val="24"/>
      <w:lang w:val="en-US" w:eastAsia="zh-CN"/>
    </w:rPr>
  </w:style>
  <w:style w:type="paragraph" w:customStyle="1" w:styleId="14">
    <w:name w:val="Char"/>
    <w:basedOn w:val="1"/>
    <w:uiPriority w:val="99"/>
    <w:pPr>
      <w:autoSpaceDE w:val="0"/>
      <w:autoSpaceDN w:val="0"/>
      <w:adjustRightInd w:val="0"/>
    </w:pPr>
    <w:rPr>
      <w:rFonts w:ascii="宋体" w:cs="宋体"/>
      <w:kern w:val="0"/>
      <w:sz w:val="20"/>
      <w:szCs w:val="20"/>
      <w:lang w:val="zh-CN"/>
    </w:rPr>
  </w:style>
  <w:style w:type="character" w:customStyle="1" w:styleId="15">
    <w:name w:val="正文文本缩进 2 Char"/>
    <w:basedOn w:val="8"/>
    <w:link w:val="2"/>
    <w:locked/>
    <w:uiPriority w:val="99"/>
    <w:rPr>
      <w:rFonts w:ascii="仿宋_GB2312" w:hAnsi="Calibri" w:eastAsia="仿宋_GB2312" w:cs="Times New Roman"/>
      <w:sz w:val="24"/>
      <w:szCs w:val="24"/>
    </w:rPr>
  </w:style>
  <w:style w:type="paragraph" w:customStyle="1" w:styleId="16">
    <w:name w:val="Char1"/>
    <w:basedOn w:val="1"/>
    <w:qFormat/>
    <w:uiPriority w:val="99"/>
    <w:rPr>
      <w:rFonts w:ascii="仿宋_GB2312" w:eastAsia="仿宋_GB2312"/>
      <w:sz w:val="32"/>
    </w:rPr>
  </w:style>
  <w:style w:type="paragraph" w:customStyle="1" w:styleId="17">
    <w:name w:val="Char Char Char Char Char Char Char Char Char Char Char Char1 Char Char Char Char"/>
    <w:basedOn w:val="1"/>
    <w:qFormat/>
    <w:uiPriority w:val="99"/>
    <w:pPr>
      <w:numPr>
        <w:ilvl w:val="0"/>
        <w:numId w:val="1"/>
      </w:numPr>
      <w:tabs>
        <w:tab w:val="left" w:pos="720"/>
      </w:tabs>
    </w:pPr>
    <w:rPr>
      <w:szCs w:val="20"/>
    </w:rPr>
  </w:style>
  <w:style w:type="character" w:customStyle="1" w:styleId="18">
    <w:name w:val="批注框文本 Char"/>
    <w:basedOn w:val="8"/>
    <w:link w:val="3"/>
    <w:semiHidden/>
    <w:qFormat/>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14</Pages>
  <Words>1411</Words>
  <Characters>8046</Characters>
  <Lines>67</Lines>
  <Paragraphs>18</Paragraphs>
  <TotalTime>101</TotalTime>
  <ScaleCrop>false</ScaleCrop>
  <LinksUpToDate>false</LinksUpToDate>
  <CharactersWithSpaces>9439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2021-06-02T01:03:00Z</dcterms:created>
  <dc:creator>User</dc:creator>
  <cp:lastModifiedBy>Administrator</cp:lastModifiedBy>
  <cp:lastPrinted>2021-06-15T10:04:00Z</cp:lastPrinted>
  <dcterms:modified xsi:type="dcterms:W3CDTF">2023-09-23T07:30:19Z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F2E01549BC5A4FF184BE62C3362F34C2</vt:lpwstr>
  </property>
</Properties>
</file>