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sz w:val="84"/>
          <w:szCs w:val="84"/>
        </w:rPr>
      </w:pPr>
      <w:r>
        <w:rPr>
          <w:rFonts w:hint="eastAsia"/>
          <w:sz w:val="84"/>
          <w:szCs w:val="84"/>
          <w:lang w:eastAsia="zh-CN"/>
        </w:rPr>
        <w:t>岳阳市生态环境保护综合行政执法支队</w:t>
      </w: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both"/>
        <w:rPr>
          <w:sz w:val="56"/>
          <w:szCs w:val="56"/>
        </w:rPr>
      </w:pPr>
    </w:p>
    <w:p>
      <w:pPr>
        <w:pStyle w:val="12"/>
        <w:spacing w:line="500" w:lineRule="exact"/>
        <w:jc w:val="center"/>
        <w:rPr>
          <w:b/>
          <w:sz w:val="36"/>
          <w:szCs w:val="28"/>
        </w:rPr>
      </w:pPr>
    </w:p>
    <w:p>
      <w:pPr>
        <w:pStyle w:val="12"/>
        <w:spacing w:line="500" w:lineRule="exact"/>
        <w:jc w:val="center"/>
        <w:rPr>
          <w:b/>
          <w:sz w:val="36"/>
          <w:szCs w:val="28"/>
        </w:rPr>
      </w:pPr>
    </w:p>
    <w:p>
      <w:pPr>
        <w:pStyle w:val="12"/>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单位概况</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default"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val="en-US" w:eastAsia="zh-CN"/>
        </w:rPr>
        <w:t>及决算单位构成</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pStyle w:val="12"/>
        <w:jc w:val="center"/>
        <w:rPr>
          <w:sz w:val="84"/>
          <w:szCs w:val="84"/>
        </w:rPr>
      </w:pPr>
    </w:p>
    <w:p>
      <w:pPr>
        <w:pStyle w:val="12"/>
        <w:jc w:val="center"/>
        <w:rPr>
          <w:sz w:val="84"/>
          <w:szCs w:val="84"/>
        </w:rPr>
      </w:pPr>
      <w:r>
        <w:rPr>
          <w:rFonts w:hint="eastAsia"/>
          <w:sz w:val="84"/>
          <w:szCs w:val="84"/>
          <w:lang w:eastAsia="zh-CN"/>
        </w:rPr>
        <w:t>岳阳市生态环境保护综合行政执法支队</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ind w:left="0" w:leftChars="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（一）职能职责</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eastAsia="zh-CN"/>
        </w:rPr>
        <w:t>市生态环保综合执法支队以市生态环境局名义对外开展行政执法活动,在履行职责过程中坚持和加强党对生态环境保护行政执法工作的集中统一领导。主要职责是:</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1、</w:t>
      </w:r>
      <w:r>
        <w:rPr>
          <w:rFonts w:hint="eastAsia" w:asciiTheme="minorEastAsia" w:hAnsiTheme="minorEastAsia" w:eastAsiaTheme="minorEastAsia" w:cstheme="minorEastAsia"/>
          <w:b w:val="0"/>
          <w:bCs/>
          <w:color w:val="auto"/>
          <w:kern w:val="0"/>
          <w:sz w:val="32"/>
          <w:szCs w:val="32"/>
          <w:lang w:eastAsia="zh-CN"/>
        </w:rPr>
        <w:t>贯彻执行国家有关生态环境保护行政执法方面的法律、法规、规章和政策规定。</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2、</w:t>
      </w:r>
      <w:r>
        <w:rPr>
          <w:rFonts w:hint="eastAsia" w:asciiTheme="minorEastAsia" w:hAnsiTheme="minorEastAsia" w:eastAsiaTheme="minorEastAsia" w:cstheme="minorEastAsia"/>
          <w:b w:val="0"/>
          <w:bCs/>
          <w:color w:val="auto"/>
          <w:kern w:val="0"/>
          <w:sz w:val="32"/>
          <w:szCs w:val="32"/>
          <w:lang w:eastAsia="zh-CN"/>
        </w:rPr>
        <w:t>依法行使法律、法规、规章赋予的污染防治、生态保护、核与辐射安全等方面的行政处罚权以及与行政处罚相关的行政检查、行政强制权等行政执法职能;负责全市生态环境重大复杂违法案件和跨县(市、区)违法案件的查处。</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3、</w:t>
      </w:r>
      <w:r>
        <w:rPr>
          <w:rFonts w:hint="eastAsia" w:asciiTheme="minorEastAsia" w:hAnsiTheme="minorEastAsia" w:eastAsiaTheme="minorEastAsia" w:cstheme="minorEastAsia"/>
          <w:b w:val="0"/>
          <w:bCs/>
          <w:color w:val="auto"/>
          <w:kern w:val="0"/>
          <w:sz w:val="32"/>
          <w:szCs w:val="32"/>
          <w:lang w:eastAsia="zh-CN"/>
        </w:rPr>
        <w:t>负责对县(市、区)生态环境保护综合行政执法工作进行业务指导、组织协调、考核评价和稽查。</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4、</w:t>
      </w:r>
      <w:r>
        <w:rPr>
          <w:rFonts w:hint="eastAsia" w:asciiTheme="minorEastAsia" w:hAnsiTheme="minorEastAsia" w:eastAsiaTheme="minorEastAsia" w:cstheme="minorEastAsia"/>
          <w:b w:val="0"/>
          <w:bCs/>
          <w:color w:val="auto"/>
          <w:kern w:val="0"/>
          <w:sz w:val="32"/>
          <w:szCs w:val="32"/>
          <w:lang w:eastAsia="zh-CN"/>
        </w:rPr>
        <w:t>负责组织或配合生态环境保护联合执法行动。</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5、</w:t>
      </w:r>
      <w:r>
        <w:rPr>
          <w:rFonts w:hint="eastAsia" w:asciiTheme="minorEastAsia" w:hAnsiTheme="minorEastAsia" w:eastAsiaTheme="minorEastAsia" w:cstheme="minorEastAsia"/>
          <w:b w:val="0"/>
          <w:bCs/>
          <w:color w:val="auto"/>
          <w:kern w:val="0"/>
          <w:sz w:val="32"/>
          <w:szCs w:val="32"/>
          <w:lang w:eastAsia="zh-CN"/>
        </w:rPr>
        <w:t>负责生态环境保护行政执法和刑事司法工作衔接,移送涉嫌犯罪案件。</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6、</w:t>
      </w:r>
      <w:r>
        <w:rPr>
          <w:rFonts w:hint="eastAsia" w:asciiTheme="minorEastAsia" w:hAnsiTheme="minorEastAsia" w:eastAsiaTheme="minorEastAsia" w:cstheme="minorEastAsia"/>
          <w:b w:val="0"/>
          <w:bCs/>
          <w:color w:val="auto"/>
          <w:kern w:val="0"/>
          <w:sz w:val="32"/>
          <w:szCs w:val="32"/>
          <w:lang w:eastAsia="zh-CN"/>
        </w:rPr>
        <w:t>负责组织实施重点污染源自动监控相关工作。</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7、</w:t>
      </w:r>
      <w:r>
        <w:rPr>
          <w:rFonts w:hint="eastAsia" w:asciiTheme="minorEastAsia" w:hAnsiTheme="minorEastAsia" w:eastAsiaTheme="minorEastAsia" w:cstheme="minorEastAsia"/>
          <w:b w:val="0"/>
          <w:bCs/>
          <w:color w:val="auto"/>
          <w:kern w:val="0"/>
          <w:sz w:val="32"/>
          <w:szCs w:val="32"/>
          <w:lang w:eastAsia="zh-CN"/>
        </w:rPr>
        <w:t>负责环境应急与事故调查处理和管理;受理、承办、交办、督办生态环境保护信访(举报、投诉)案件;协调处理重要信访事项。</w:t>
      </w:r>
    </w:p>
    <w:p>
      <w:pPr>
        <w:widowControl/>
        <w:spacing w:line="600" w:lineRule="exact"/>
        <w:ind w:firstLine="640" w:firstLineChars="200"/>
        <w:rPr>
          <w:rFonts w:hint="eastAsia" w:asciiTheme="minorEastAsia" w:hAnsiTheme="minorEastAsia" w:eastAsiaTheme="minorEastAsia" w:cstheme="minorEastAsia"/>
          <w:b w:val="0"/>
          <w:bCs/>
          <w:color w:val="auto"/>
          <w:kern w:val="0"/>
          <w:sz w:val="32"/>
          <w:szCs w:val="32"/>
          <w:lang w:eastAsia="zh-CN"/>
        </w:rPr>
      </w:pPr>
      <w:r>
        <w:rPr>
          <w:rFonts w:hint="eastAsia" w:asciiTheme="minorEastAsia" w:hAnsiTheme="minorEastAsia" w:eastAsiaTheme="minorEastAsia" w:cstheme="minorEastAsia"/>
          <w:b w:val="0"/>
          <w:bCs/>
          <w:color w:val="auto"/>
          <w:kern w:val="0"/>
          <w:sz w:val="32"/>
          <w:szCs w:val="32"/>
          <w:lang w:val="en-US" w:eastAsia="zh-CN"/>
        </w:rPr>
        <w:t>8、</w:t>
      </w:r>
      <w:r>
        <w:rPr>
          <w:rFonts w:hint="eastAsia" w:asciiTheme="minorEastAsia" w:hAnsiTheme="minorEastAsia" w:eastAsiaTheme="minorEastAsia" w:cstheme="minorEastAsia"/>
          <w:b w:val="0"/>
          <w:bCs/>
          <w:color w:val="auto"/>
          <w:kern w:val="0"/>
          <w:sz w:val="32"/>
          <w:szCs w:val="32"/>
          <w:lang w:eastAsia="zh-CN"/>
        </w:rPr>
        <w:t>完成上级部门交办的其他任务。</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asciiTheme="minorEastAsia" w:hAnsiTheme="minorEastAsia" w:eastAsiaTheme="minorEastAsia" w:cstheme="minorEastAsia"/>
          <w:color w:val="auto"/>
          <w:kern w:val="0"/>
          <w:sz w:val="32"/>
          <w:szCs w:val="32"/>
          <w:lang w:val="en-US" w:eastAsia="zh-CN"/>
        </w:rPr>
      </w:pPr>
      <w:r>
        <w:rPr>
          <w:rFonts w:hint="eastAsia" w:asciiTheme="minorEastAsia" w:hAnsiTheme="minorEastAsia" w:eastAsiaTheme="minorEastAsia" w:cstheme="minorEastAsia"/>
          <w:color w:val="auto"/>
          <w:kern w:val="0"/>
          <w:sz w:val="32"/>
          <w:szCs w:val="32"/>
        </w:rPr>
        <w:t>（二）机构设置</w:t>
      </w:r>
      <w:r>
        <w:rPr>
          <w:rFonts w:hint="eastAsia" w:asciiTheme="minorEastAsia" w:hAnsiTheme="minorEastAsia" w:cstheme="minorEastAsia"/>
          <w:color w:val="auto"/>
          <w:kern w:val="0"/>
          <w:sz w:val="32"/>
          <w:szCs w:val="32"/>
          <w:lang w:val="en-US" w:eastAsia="zh-CN"/>
        </w:rPr>
        <w:t>及决算单位构成</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heme="minorEastAsia" w:hAnsiTheme="minorEastAsia" w:eastAsiaTheme="minorEastAsia" w:cstheme="minorEastAsia"/>
          <w:color w:val="auto"/>
          <w:kern w:val="0"/>
          <w:sz w:val="32"/>
          <w:szCs w:val="32"/>
          <w:lang w:eastAsia="zh-CN"/>
        </w:rPr>
      </w:pPr>
      <w:r>
        <w:rPr>
          <w:rFonts w:hint="eastAsia" w:asciiTheme="minorEastAsia" w:hAnsiTheme="minorEastAsia" w:eastAsiaTheme="minorEastAsia" w:cstheme="minorEastAsia"/>
          <w:color w:val="auto"/>
          <w:kern w:val="0"/>
          <w:sz w:val="32"/>
          <w:szCs w:val="32"/>
          <w:lang w:val="en-US" w:eastAsia="zh-CN"/>
        </w:rPr>
        <w:t>1、</w:t>
      </w:r>
      <w:r>
        <w:rPr>
          <w:rFonts w:hint="eastAsia" w:asciiTheme="minorEastAsia" w:hAnsiTheme="minorEastAsia" w:eastAsiaTheme="minorEastAsia" w:cstheme="minorEastAsia"/>
          <w:color w:val="auto"/>
          <w:kern w:val="0"/>
          <w:sz w:val="32"/>
          <w:szCs w:val="32"/>
          <w:lang w:eastAsia="zh-CN"/>
        </w:rPr>
        <w:t>市生态环保综合执法支队核定编制31名,其中支队长1名,副支队长4名,正科级纪检员1名;内设机构副科级领导职数2名;大队正科级领导职数2名,副科级领导职数4名。下设四个机构，分别为综合科、稽查科、直属一大队、直属二大队。</w:t>
      </w:r>
    </w:p>
    <w:p>
      <w:pPr>
        <w:widowControl/>
        <w:spacing w:line="600" w:lineRule="exact"/>
        <w:ind w:firstLine="640" w:firstLineChars="200"/>
        <w:rPr>
          <w:rFonts w:hint="eastAsia" w:asciiTheme="minorEastAsia" w:hAnsiTheme="minorEastAsia" w:eastAsiaTheme="minorEastAsia" w:cstheme="minorEastAsia"/>
          <w:bCs/>
          <w:color w:val="auto"/>
          <w:kern w:val="0"/>
          <w:sz w:val="32"/>
          <w:szCs w:val="32"/>
          <w:lang w:eastAsia="zh-CN"/>
        </w:rPr>
      </w:pPr>
      <w:r>
        <w:rPr>
          <w:rFonts w:hint="eastAsia" w:asciiTheme="minorEastAsia" w:hAnsiTheme="minorEastAsia" w:eastAsiaTheme="minorEastAsia" w:cstheme="minorEastAsia"/>
          <w:bCs/>
          <w:color w:val="auto"/>
          <w:kern w:val="0"/>
          <w:sz w:val="32"/>
          <w:szCs w:val="32"/>
          <w:lang w:val="en-US" w:eastAsia="zh-CN"/>
        </w:rPr>
        <w:t>2、</w:t>
      </w:r>
      <w:r>
        <w:rPr>
          <w:rFonts w:hint="eastAsia" w:asciiTheme="minorEastAsia" w:hAnsiTheme="minorEastAsia" w:eastAsiaTheme="minorEastAsia" w:cstheme="minorEastAsia"/>
          <w:bCs/>
          <w:color w:val="auto"/>
          <w:kern w:val="0"/>
          <w:sz w:val="32"/>
          <w:szCs w:val="32"/>
        </w:rPr>
        <w:t>决算单位构成。</w:t>
      </w:r>
      <w:r>
        <w:rPr>
          <w:rFonts w:hint="eastAsia" w:asciiTheme="minorEastAsia" w:hAnsiTheme="minorEastAsia" w:eastAsiaTheme="minorEastAsia" w:cstheme="minorEastAsia"/>
          <w:bCs/>
          <w:color w:val="auto"/>
          <w:kern w:val="0"/>
          <w:sz w:val="32"/>
          <w:szCs w:val="32"/>
          <w:lang w:eastAsia="zh-CN"/>
        </w:rPr>
        <w:t>岳阳市生态环境保护综合行政执法支队</w:t>
      </w:r>
      <w:r>
        <w:rPr>
          <w:rFonts w:hint="eastAsia" w:asciiTheme="minorEastAsia" w:hAnsiTheme="minorEastAsia" w:eastAsiaTheme="minorEastAsia" w:cstheme="minorEastAsia"/>
          <w:bCs/>
          <w:color w:val="auto"/>
          <w:kern w:val="0"/>
          <w:sz w:val="32"/>
          <w:szCs w:val="32"/>
        </w:rPr>
        <w:t>单位202</w:t>
      </w:r>
      <w:r>
        <w:rPr>
          <w:rFonts w:hint="eastAsia" w:asciiTheme="minorEastAsia" w:hAnsiTheme="minorEastAsia" w:cstheme="minorEastAsia"/>
          <w:bCs/>
          <w:color w:val="auto"/>
          <w:kern w:val="0"/>
          <w:sz w:val="32"/>
          <w:szCs w:val="32"/>
          <w:lang w:val="en-US" w:eastAsia="zh-CN"/>
        </w:rPr>
        <w:t>1</w:t>
      </w:r>
      <w:r>
        <w:rPr>
          <w:rFonts w:hint="eastAsia" w:asciiTheme="minorEastAsia" w:hAnsiTheme="minorEastAsia" w:eastAsiaTheme="minorEastAsia" w:cstheme="minorEastAsia"/>
          <w:bCs/>
          <w:color w:val="auto"/>
          <w:kern w:val="0"/>
          <w:sz w:val="32"/>
          <w:szCs w:val="32"/>
        </w:rPr>
        <w:t>年部门决算汇总公开单位构成包括</w:t>
      </w:r>
      <w:r>
        <w:rPr>
          <w:rFonts w:hint="eastAsia" w:asciiTheme="minorEastAsia" w:hAnsiTheme="minorEastAsia" w:eastAsiaTheme="minorEastAsia" w:cstheme="minorEastAsia"/>
          <w:bCs/>
          <w:color w:val="auto"/>
          <w:kern w:val="0"/>
          <w:sz w:val="32"/>
          <w:szCs w:val="32"/>
          <w:lang w:eastAsia="zh-CN"/>
        </w:rPr>
        <w:t>岳阳</w:t>
      </w:r>
      <w:r>
        <w:rPr>
          <w:rFonts w:hint="eastAsia" w:asciiTheme="minorEastAsia" w:hAnsiTheme="minorEastAsia" w:eastAsiaTheme="minorEastAsia" w:cstheme="minorEastAsia"/>
          <w:bCs/>
          <w:color w:val="auto"/>
          <w:kern w:val="0"/>
          <w:sz w:val="32"/>
          <w:szCs w:val="32"/>
        </w:rPr>
        <w:t>生态环境保护综合行政执法支队单位本级</w:t>
      </w:r>
      <w:r>
        <w:rPr>
          <w:rFonts w:hint="eastAsia" w:asciiTheme="minorEastAsia" w:hAnsiTheme="minorEastAsia" w:eastAsiaTheme="minorEastAsia" w:cstheme="minorEastAsia"/>
          <w:bCs/>
          <w:color w:val="auto"/>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jc w:val="both"/>
        <w:rPr>
          <w:sz w:val="72"/>
          <w:szCs w:val="72"/>
        </w:rPr>
      </w:pPr>
    </w:p>
    <w:p>
      <w:pPr>
        <w:pStyle w:val="12"/>
        <w:jc w:val="center"/>
        <w:rPr>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2021年度收、支总计549.79万元。与上年相比，减少</w:t>
      </w:r>
      <w:r>
        <w:rPr>
          <w:rFonts w:hint="eastAsia" w:asciiTheme="minorEastAsia" w:hAnsiTheme="minorEastAsia" w:eastAsiaTheme="minorEastAsia"/>
          <w:sz w:val="32"/>
          <w:szCs w:val="32"/>
          <w:lang w:val="en-US" w:eastAsia="zh-CN"/>
        </w:rPr>
        <w:t>251.38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31.38</w:t>
      </w:r>
      <w:r>
        <w:rPr>
          <w:rFonts w:hint="eastAsia" w:asciiTheme="minorEastAsia" w:hAnsiTheme="minorEastAsia" w:eastAsiaTheme="minorEastAsia"/>
          <w:sz w:val="32"/>
          <w:szCs w:val="32"/>
        </w:rPr>
        <w:t>%，主要是因</w:t>
      </w:r>
      <w:r>
        <w:rPr>
          <w:rFonts w:hint="eastAsia" w:asciiTheme="minorEastAsia" w:hAnsiTheme="minorEastAsia" w:eastAsiaTheme="minorEastAsia"/>
          <w:sz w:val="32"/>
          <w:szCs w:val="32"/>
          <w:lang w:eastAsia="zh-CN"/>
        </w:rPr>
        <w:t>为本年收入较上年减少</w:t>
      </w:r>
      <w:r>
        <w:rPr>
          <w:rFonts w:hint="eastAsia" w:asciiTheme="minorEastAsia" w:hAnsiTheme="minorEastAsia" w:eastAsiaTheme="minorEastAsia"/>
          <w:sz w:val="32"/>
          <w:szCs w:val="32"/>
          <w:lang w:val="en-US" w:eastAsia="zh-CN"/>
        </w:rPr>
        <w:t>85.96万元，年初结转结余较上年减少165.42万元。</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2021年度收入合计457.86万元，其中：财政拨款收入457.86万元，占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2021年度支出合计549.79万元，其中：基本支出461.03万元，占</w:t>
      </w:r>
      <w:r>
        <w:rPr>
          <w:rFonts w:hint="eastAsia" w:asciiTheme="minorEastAsia" w:hAnsiTheme="minorEastAsia" w:eastAsiaTheme="minorEastAsia"/>
          <w:sz w:val="32"/>
          <w:szCs w:val="32"/>
          <w:lang w:val="en-US" w:eastAsia="zh-CN"/>
        </w:rPr>
        <w:t>83.86</w:t>
      </w:r>
      <w:r>
        <w:rPr>
          <w:rFonts w:hint="eastAsia" w:asciiTheme="minorEastAsia" w:hAnsiTheme="minorEastAsia" w:eastAsiaTheme="minorEastAsia"/>
          <w:sz w:val="32"/>
          <w:szCs w:val="32"/>
        </w:rPr>
        <w:t>%；项目支出88.76万元，占</w:t>
      </w:r>
      <w:r>
        <w:rPr>
          <w:rFonts w:hint="eastAsia" w:asciiTheme="minorEastAsia" w:hAnsiTheme="minorEastAsia" w:eastAsiaTheme="minorEastAsia"/>
          <w:sz w:val="32"/>
          <w:szCs w:val="32"/>
          <w:lang w:val="en-US" w:eastAsia="zh-CN"/>
        </w:rPr>
        <w:t>16.14</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 xml:space="preserve"> 2021年度财政拨款收、支总计549.79万元，与上年相比，减少</w:t>
      </w:r>
      <w:r>
        <w:rPr>
          <w:rFonts w:hint="eastAsia" w:asciiTheme="minorEastAsia" w:hAnsiTheme="minorEastAsia" w:eastAsiaTheme="minorEastAsia"/>
          <w:sz w:val="32"/>
          <w:szCs w:val="32"/>
          <w:lang w:val="en-US" w:eastAsia="zh-CN"/>
        </w:rPr>
        <w:t>176.33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24.28</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本年财政拨款收入较</w:t>
      </w:r>
      <w:r>
        <w:rPr>
          <w:rFonts w:hint="eastAsia" w:asciiTheme="minorEastAsia" w:hAnsiTheme="minorEastAsia" w:eastAsiaTheme="minorEastAsia"/>
          <w:sz w:val="32"/>
          <w:szCs w:val="32"/>
          <w:lang w:val="en-US" w:eastAsia="zh-CN"/>
        </w:rPr>
        <w:t>2020年减少85.96万元，年初财政拨款结转和结余较上年减少90.37万元。</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2021年度财政拨款支出549.79万元，占本年支出合计的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79.33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12.61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本年财政拨款收入较</w:t>
      </w:r>
      <w:r>
        <w:rPr>
          <w:rFonts w:hint="eastAsia" w:asciiTheme="minorEastAsia" w:hAnsiTheme="minorEastAsia" w:eastAsiaTheme="minorEastAsia"/>
          <w:sz w:val="32"/>
          <w:szCs w:val="32"/>
          <w:lang w:val="en-US" w:eastAsia="zh-CN"/>
        </w:rPr>
        <w:t>2020年减少85.96万元。</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2021年度财政拨款支出549.79万元，主要用于以下方面：社会保障和就业支出（类）支出30.52万元，占</w:t>
      </w:r>
      <w:r>
        <w:rPr>
          <w:rFonts w:hint="eastAsia" w:asciiTheme="minorEastAsia" w:hAnsiTheme="minorEastAsia" w:eastAsiaTheme="minorEastAsia"/>
          <w:sz w:val="32"/>
          <w:szCs w:val="32"/>
          <w:lang w:val="en-US" w:eastAsia="zh-CN"/>
        </w:rPr>
        <w:t>5.55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（类）支出12.86万元，占</w:t>
      </w:r>
      <w:r>
        <w:rPr>
          <w:rFonts w:hint="eastAsia" w:asciiTheme="minorEastAsia" w:hAnsiTheme="minorEastAsia" w:eastAsiaTheme="minorEastAsia"/>
          <w:sz w:val="32"/>
          <w:szCs w:val="32"/>
          <w:lang w:val="en-US" w:eastAsia="zh-CN"/>
        </w:rPr>
        <w:t>2.34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（类）支出414.62万元，占</w:t>
      </w:r>
      <w:r>
        <w:rPr>
          <w:rFonts w:hint="eastAsia" w:asciiTheme="minorEastAsia" w:hAnsiTheme="minorEastAsia" w:eastAsiaTheme="minorEastAsia"/>
          <w:sz w:val="32"/>
          <w:szCs w:val="32"/>
          <w:lang w:val="en-US" w:eastAsia="zh-CN"/>
        </w:rPr>
        <w:t>75.41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；其他支出91.79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16.70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371.14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支出决算数为549.79万元，完成年初预算的</w:t>
      </w:r>
      <w:r>
        <w:rPr>
          <w:rFonts w:hint="eastAsia" w:asciiTheme="minorEastAsia" w:hAnsiTheme="minorEastAsia" w:eastAsiaTheme="minorEastAsia"/>
          <w:sz w:val="32"/>
          <w:szCs w:val="32"/>
          <w:lang w:val="en-US" w:eastAsia="zh-CN"/>
        </w:rPr>
        <w:t>148.14</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1、社会保障和就业支出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行政事业单位养老支出（款）机关事业单位基本养老保险缴费支出</w:t>
      </w:r>
      <w:r>
        <w:rPr>
          <w:rFonts w:hint="eastAsia" w:asciiTheme="minorEastAsia" w:hAnsiTheme="minorEastAsia" w:eastAsiaTheme="minorEastAsia"/>
          <w:color w:val="auto"/>
          <w:sz w:val="32"/>
          <w:szCs w:val="32"/>
        </w:rPr>
        <w:t>（项）。</w:t>
      </w:r>
    </w:p>
    <w:p>
      <w:pPr>
        <w:pStyle w:val="12"/>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27.8</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27.8</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w:t>
      </w:r>
    </w:p>
    <w:p>
      <w:pPr>
        <w:pStyle w:val="12"/>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2、社会保障和就业支出（类）残疾人事业（款）其他残疾人事业支出（项）。</w:t>
      </w:r>
    </w:p>
    <w:p>
      <w:pPr>
        <w:pStyle w:val="12"/>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2.72</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2.72</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p>
    <w:p>
      <w:pPr>
        <w:pStyle w:val="12"/>
        <w:numPr>
          <w:ilvl w:val="0"/>
          <w:numId w:val="2"/>
        </w:numPr>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卫生健康支出</w:t>
      </w:r>
      <w:r>
        <w:rPr>
          <w:rFonts w:hint="eastAsia" w:asciiTheme="minorEastAsia" w:hAnsiTheme="minorEastAsia" w:eastAsiaTheme="minorEastAsia"/>
          <w:color w:val="auto"/>
          <w:sz w:val="32"/>
          <w:szCs w:val="32"/>
        </w:rPr>
        <w:t>（类）行政事业单位医疗（款）行政单位医疗（项）。</w:t>
      </w:r>
    </w:p>
    <w:p>
      <w:pPr>
        <w:pStyle w:val="12"/>
        <w:numPr>
          <w:ilvl w:val="0"/>
          <w:numId w:val="0"/>
        </w:numPr>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12.86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12.86</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行政事业单位医疗</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公务员医疗补助</w:t>
      </w:r>
      <w:r>
        <w:rPr>
          <w:rFonts w:hint="eastAsia" w:asciiTheme="minorEastAsia" w:hAnsiTheme="minorEastAsia" w:eastAsiaTheme="minorEastAsia"/>
          <w:sz w:val="32"/>
          <w:szCs w:val="32"/>
        </w:rPr>
        <w:t>（项）。</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6.95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val="en-US" w:eastAsia="zh-CN"/>
        </w:rPr>
        <w:t>财政未下拨该预算指标。</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5、住房保障支出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住房改革支出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住房公积金</w:t>
      </w:r>
      <w:r>
        <w:rPr>
          <w:rFonts w:hint="eastAsia" w:asciiTheme="minorEastAsia" w:hAnsiTheme="minorEastAsia" w:eastAsiaTheme="minorEastAsia"/>
          <w:sz w:val="32"/>
          <w:szCs w:val="32"/>
        </w:rPr>
        <w:t>（项）。</w:t>
      </w:r>
    </w:p>
    <w:p>
      <w:pPr>
        <w:pStyle w:val="12"/>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20.85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val="en-US" w:eastAsia="zh-CN"/>
        </w:rPr>
        <w:t>财政未下拨该预算指标。</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6、节能环保支出（类）环境保护管理事务（款）行政运行（项）。</w:t>
      </w:r>
    </w:p>
    <w:p>
      <w:pPr>
        <w:pStyle w:val="12"/>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年初预算为230.96万元，支出决算为238.88万元，完成年初预算的103.43%，决算数大于年初预算数的主要原因是人员调整。</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7、节能环保支出（类）环境保护管理事务（款）一般行政管理事务（项）。</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年初预算为69万元，支出决算为8.99万元，完成年初预算的13.03%，决算数小于年初预算数的主要原因是调整支出60万至节能环保支出（类）污染减排（款）生态环境执法监察（项）。</w:t>
      </w:r>
    </w:p>
    <w:p>
      <w:pPr>
        <w:pStyle w:val="12"/>
        <w:numPr>
          <w:ilvl w:val="0"/>
          <w:numId w:val="0"/>
        </w:numPr>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8、节能环保支出</w:t>
      </w:r>
      <w:r>
        <w:rPr>
          <w:rFonts w:hint="eastAsia" w:asciiTheme="minorEastAsia" w:hAnsiTheme="minorEastAsia" w:eastAsiaTheme="minorEastAsia"/>
          <w:color w:val="auto"/>
          <w:sz w:val="32"/>
          <w:szCs w:val="32"/>
        </w:rPr>
        <w:t>（类）环境监测与监察（款）其他环境监测与监察支出（项）。</w:t>
      </w:r>
    </w:p>
    <w:p>
      <w:pPr>
        <w:pStyle w:val="12"/>
        <w:numPr>
          <w:ilvl w:val="0"/>
          <w:numId w:val="0"/>
        </w:numPr>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sz w:val="32"/>
          <w:szCs w:val="32"/>
        </w:rPr>
        <w:t>决算数大于年初预算数的主要原因</w:t>
      </w:r>
      <w:r>
        <w:rPr>
          <w:rFonts w:hint="eastAsia" w:asciiTheme="minorEastAsia" w:hAnsiTheme="minorEastAsia" w:eastAsiaTheme="minorEastAsia"/>
          <w:sz w:val="32"/>
          <w:szCs w:val="32"/>
          <w:lang w:val="en-US" w:eastAsia="zh-CN"/>
        </w:rPr>
        <w:t>是年中增加其</w:t>
      </w:r>
      <w:r>
        <w:rPr>
          <w:rFonts w:hint="eastAsia" w:asciiTheme="minorEastAsia" w:hAnsiTheme="minorEastAsia" w:eastAsiaTheme="minorEastAsia"/>
          <w:color w:val="auto"/>
          <w:sz w:val="32"/>
          <w:szCs w:val="32"/>
        </w:rPr>
        <w:t>他环境监测与监察支出</w:t>
      </w:r>
      <w:r>
        <w:rPr>
          <w:rFonts w:hint="eastAsia" w:asciiTheme="minorEastAsia" w:hAnsiTheme="minorEastAsia" w:eastAsiaTheme="minorEastAsia"/>
          <w:color w:val="auto"/>
          <w:sz w:val="32"/>
          <w:szCs w:val="32"/>
          <w:lang w:eastAsia="zh-CN"/>
        </w:rPr>
        <w:t>预算</w:t>
      </w:r>
      <w:r>
        <w:rPr>
          <w:rFonts w:hint="eastAsia" w:asciiTheme="minorEastAsia" w:hAnsiTheme="minorEastAsia" w:eastAsiaTheme="minorEastAsia"/>
          <w:sz w:val="32"/>
          <w:szCs w:val="32"/>
          <w:lang w:val="en-US" w:eastAsia="zh-CN"/>
        </w:rPr>
        <w:t>未列入年初预算</w:t>
      </w:r>
      <w:r>
        <w:rPr>
          <w:rFonts w:hint="eastAsia" w:asciiTheme="minorEastAsia" w:hAnsiTheme="minorEastAsia" w:eastAsiaTheme="minorEastAsia"/>
          <w:color w:val="auto"/>
          <w:sz w:val="32"/>
          <w:szCs w:val="32"/>
          <w:lang w:eastAsia="zh-CN"/>
        </w:rPr>
        <w:t>。</w:t>
      </w:r>
    </w:p>
    <w:p>
      <w:pPr>
        <w:pStyle w:val="12"/>
        <w:numPr>
          <w:ilvl w:val="0"/>
          <w:numId w:val="0"/>
        </w:numPr>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9、节能环保支出（类）污染减排（款）生态环境执法监察（项）</w:t>
      </w:r>
      <w:r>
        <w:rPr>
          <w:rFonts w:hint="eastAsia" w:asciiTheme="minorEastAsia" w:hAnsiTheme="minorEastAsia" w:eastAsiaTheme="minorEastAsia"/>
          <w:color w:val="auto"/>
          <w:sz w:val="32"/>
          <w:szCs w:val="32"/>
        </w:rPr>
        <w:t>。</w:t>
      </w:r>
    </w:p>
    <w:p>
      <w:pPr>
        <w:pStyle w:val="12"/>
        <w:numPr>
          <w:ilvl w:val="0"/>
          <w:numId w:val="0"/>
        </w:numPr>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60</w:t>
      </w:r>
      <w:r>
        <w:rPr>
          <w:rFonts w:hint="eastAsia" w:asciiTheme="minorEastAsia" w:hAnsiTheme="minorEastAsia" w:eastAsiaTheme="minorEastAsia"/>
          <w:color w:val="auto"/>
          <w:sz w:val="32"/>
          <w:szCs w:val="32"/>
        </w:rPr>
        <w:t>万元，决算数</w:t>
      </w:r>
      <w:r>
        <w:rPr>
          <w:rFonts w:hint="eastAsia" w:asciiTheme="minorEastAsia" w:hAnsiTheme="minorEastAsia" w:eastAsiaTheme="minorEastAsia"/>
          <w:color w:val="auto"/>
          <w:sz w:val="32"/>
          <w:szCs w:val="32"/>
          <w:lang w:val="en-US" w:eastAsia="zh-CN"/>
        </w:rPr>
        <w:t>大</w:t>
      </w:r>
      <w:r>
        <w:rPr>
          <w:rFonts w:hint="eastAsia" w:asciiTheme="minorEastAsia" w:hAnsiTheme="minorEastAsia" w:eastAsiaTheme="minorEastAsia"/>
          <w:color w:val="auto"/>
          <w:sz w:val="32"/>
          <w:szCs w:val="32"/>
        </w:rPr>
        <w:t>于年初预算数的主要原因是</w:t>
      </w:r>
      <w:r>
        <w:rPr>
          <w:rFonts w:hint="eastAsia" w:asciiTheme="minorEastAsia" w:hAnsiTheme="minorEastAsia" w:eastAsiaTheme="minorEastAsia"/>
          <w:color w:val="auto"/>
          <w:sz w:val="32"/>
          <w:szCs w:val="32"/>
          <w:lang w:eastAsia="zh-CN"/>
        </w:rPr>
        <w:t>从</w:t>
      </w:r>
      <w:r>
        <w:rPr>
          <w:rFonts w:hint="eastAsia" w:asciiTheme="minorEastAsia" w:hAnsiTheme="minorEastAsia" w:eastAsiaTheme="minorEastAsia"/>
          <w:sz w:val="32"/>
          <w:szCs w:val="32"/>
          <w:lang w:val="en-US" w:eastAsia="zh-CN"/>
        </w:rPr>
        <w:t>节能环保支出（类）环境保护管理事务（款）一般行政管理事务（项）中调整</w:t>
      </w:r>
      <w:r>
        <w:rPr>
          <w:rFonts w:hint="eastAsia" w:asciiTheme="minorEastAsia" w:hAnsiTheme="minorEastAsia" w:eastAsiaTheme="minorEastAsia"/>
          <w:color w:val="auto"/>
          <w:sz w:val="32"/>
          <w:szCs w:val="32"/>
          <w:lang w:val="en-US" w:eastAsia="zh-CN"/>
        </w:rPr>
        <w:t>。</w:t>
      </w:r>
    </w:p>
    <w:p>
      <w:pPr>
        <w:pStyle w:val="12"/>
        <w:numPr>
          <w:ilvl w:val="0"/>
          <w:numId w:val="0"/>
        </w:numPr>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10、节能环保支出</w:t>
      </w:r>
      <w:r>
        <w:rPr>
          <w:rFonts w:hint="eastAsia" w:asciiTheme="minorEastAsia" w:hAnsiTheme="minorEastAsia" w:eastAsiaTheme="minorEastAsia"/>
          <w:color w:val="auto"/>
          <w:sz w:val="32"/>
          <w:szCs w:val="32"/>
        </w:rPr>
        <w:t>（类）其他节能环保支出（款）其他节能环保支出（项）。</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86.75</w:t>
      </w:r>
      <w:r>
        <w:rPr>
          <w:rFonts w:hint="eastAsia" w:asciiTheme="minorEastAsia" w:hAnsiTheme="minorEastAsia" w:eastAsiaTheme="minorEastAsia"/>
          <w:color w:val="auto"/>
          <w:sz w:val="32"/>
          <w:szCs w:val="32"/>
        </w:rPr>
        <w:t>万元，决算数</w:t>
      </w:r>
      <w:r>
        <w:rPr>
          <w:rFonts w:hint="eastAsia" w:asciiTheme="minorEastAsia" w:hAnsiTheme="minorEastAsia" w:eastAsiaTheme="minorEastAsia"/>
          <w:color w:val="auto"/>
          <w:sz w:val="32"/>
          <w:szCs w:val="32"/>
          <w:lang w:val="en-US" w:eastAsia="zh-CN"/>
        </w:rPr>
        <w:t>大</w:t>
      </w:r>
      <w:r>
        <w:rPr>
          <w:rFonts w:hint="eastAsia" w:asciiTheme="minorEastAsia" w:hAnsiTheme="minorEastAsia" w:eastAsiaTheme="minorEastAsia"/>
          <w:color w:val="auto"/>
          <w:sz w:val="32"/>
          <w:szCs w:val="32"/>
        </w:rPr>
        <w:t>于年初预算数的主要原因是</w:t>
      </w:r>
      <w:r>
        <w:rPr>
          <w:rFonts w:hint="eastAsia" w:asciiTheme="minorEastAsia" w:hAnsiTheme="minorEastAsia" w:eastAsiaTheme="minorEastAsia"/>
          <w:sz w:val="32"/>
          <w:szCs w:val="32"/>
          <w:lang w:val="en-US" w:eastAsia="zh-CN"/>
        </w:rPr>
        <w:t>预留增资及绩效考评奖励没有纳入年初预算。</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11、</w:t>
      </w:r>
      <w:r>
        <w:rPr>
          <w:rFonts w:hint="eastAsia" w:asciiTheme="minorEastAsia" w:hAnsiTheme="minorEastAsia" w:eastAsiaTheme="minorEastAsia"/>
          <w:sz w:val="32"/>
          <w:szCs w:val="32"/>
          <w:lang w:val="en-US" w:eastAsia="zh-CN"/>
        </w:rPr>
        <w:t>其他支出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其他支出（室）其他支出</w:t>
      </w:r>
      <w:r>
        <w:rPr>
          <w:rFonts w:hint="eastAsia" w:asciiTheme="minorEastAsia" w:hAnsiTheme="minorEastAsia" w:eastAsiaTheme="minorEastAsia"/>
          <w:sz w:val="32"/>
          <w:szCs w:val="32"/>
        </w:rPr>
        <w:t>（项）。</w:t>
      </w:r>
    </w:p>
    <w:p>
      <w:pPr>
        <w:pStyle w:val="12"/>
        <w:numPr>
          <w:ilvl w:val="0"/>
          <w:numId w:val="0"/>
        </w:numPr>
        <w:ind w:firstLine="640" w:firstLineChars="200"/>
        <w:rPr>
          <w:rFonts w:hint="default" w:asciiTheme="minorEastAsia" w:hAnsiTheme="minorEastAsia" w:eastAsiaTheme="minorEastAsia"/>
          <w:b/>
          <w:bCs/>
          <w:color w:val="auto"/>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91.79</w:t>
      </w:r>
      <w:r>
        <w:rPr>
          <w:rFonts w:hint="eastAsia" w:asciiTheme="minorEastAsia" w:hAnsiTheme="minorEastAsia" w:eastAsiaTheme="minorEastAsia"/>
          <w:sz w:val="32"/>
          <w:szCs w:val="32"/>
        </w:rPr>
        <w:t>万元，决算数大于年初预算数的主要原因</w:t>
      </w:r>
      <w:r>
        <w:rPr>
          <w:rFonts w:hint="eastAsia" w:asciiTheme="minorEastAsia" w:hAnsiTheme="minorEastAsia" w:eastAsiaTheme="minorEastAsia"/>
          <w:sz w:val="32"/>
          <w:szCs w:val="32"/>
          <w:lang w:val="en-US" w:eastAsia="zh-CN"/>
        </w:rPr>
        <w:t>是年初国库集中支付结余资金列支入其他支出。</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461.03</w:t>
      </w:r>
      <w:r>
        <w:rPr>
          <w:rFonts w:hint="eastAsia" w:asciiTheme="minorEastAsia" w:hAnsiTheme="minorEastAsia" w:eastAsiaTheme="minorEastAsia"/>
          <w:sz w:val="32"/>
          <w:szCs w:val="32"/>
        </w:rPr>
        <w:t>万元，其中：人员经费359.01万元，占基本支出的</w:t>
      </w:r>
      <w:r>
        <w:rPr>
          <w:rFonts w:hint="eastAsia" w:asciiTheme="minorEastAsia" w:hAnsiTheme="minorEastAsia" w:eastAsiaTheme="minorEastAsia"/>
          <w:sz w:val="32"/>
          <w:szCs w:val="32"/>
          <w:lang w:val="en-US" w:eastAsia="zh-CN"/>
        </w:rPr>
        <w:t>77.87</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奖金、伙食补助费、机关事业单位基本养老保险缴费、职工基本医疗保险缴费、其他社会保障缴费、住房公积金、医疗费、其他工资福利支出、退休费</w:t>
      </w:r>
      <w:r>
        <w:rPr>
          <w:rFonts w:hint="eastAsia" w:asciiTheme="minorEastAsia" w:hAnsiTheme="minorEastAsia" w:eastAsiaTheme="minorEastAsia"/>
          <w:sz w:val="32"/>
          <w:szCs w:val="32"/>
        </w:rPr>
        <w:t>；公用经费102.02万元，占基本支出的</w:t>
      </w:r>
      <w:r>
        <w:rPr>
          <w:rFonts w:hint="eastAsia" w:asciiTheme="minorEastAsia" w:hAnsiTheme="minorEastAsia" w:eastAsiaTheme="minorEastAsia"/>
          <w:sz w:val="32"/>
          <w:szCs w:val="32"/>
          <w:lang w:val="en-US" w:eastAsia="zh-CN"/>
        </w:rPr>
        <w:t>22.13</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eastAsia="zh-CN"/>
        </w:rPr>
        <w:t>印刷费、咨询费、邮电</w:t>
      </w:r>
      <w:r>
        <w:rPr>
          <w:rFonts w:hint="eastAsia" w:asciiTheme="minorEastAsia" w:hAnsiTheme="minorEastAsia" w:eastAsiaTheme="minorEastAsia"/>
          <w:sz w:val="32"/>
          <w:szCs w:val="32"/>
        </w:rPr>
        <w:t>费、差旅费、维修（护）费、</w:t>
      </w:r>
      <w:r>
        <w:rPr>
          <w:rFonts w:hint="eastAsia" w:asciiTheme="minorEastAsia" w:hAnsiTheme="minorEastAsia" w:eastAsiaTheme="minorEastAsia"/>
          <w:sz w:val="32"/>
          <w:szCs w:val="32"/>
          <w:lang w:eastAsia="zh-CN"/>
        </w:rPr>
        <w:t>会议费、培训费、公务接待费、</w:t>
      </w:r>
      <w:r>
        <w:rPr>
          <w:rFonts w:hint="eastAsia" w:asciiTheme="minorEastAsia" w:hAnsiTheme="minorEastAsia" w:eastAsiaTheme="minorEastAsia"/>
          <w:sz w:val="32"/>
          <w:szCs w:val="32"/>
        </w:rPr>
        <w:t>劳务费、公务用车运行维护费、其他交通费用、</w:t>
      </w:r>
      <w:r>
        <w:rPr>
          <w:rFonts w:hint="eastAsia" w:asciiTheme="minorEastAsia" w:hAnsiTheme="minorEastAsia" w:eastAsiaTheme="minorEastAsia"/>
          <w:sz w:val="32"/>
          <w:szCs w:val="32"/>
          <w:lang w:eastAsia="zh-CN"/>
        </w:rPr>
        <w:t>税金及附加费用、</w:t>
      </w:r>
      <w:r>
        <w:rPr>
          <w:rFonts w:hint="eastAsia" w:asciiTheme="minorEastAsia" w:hAnsiTheme="minorEastAsia" w:eastAsiaTheme="minorEastAsia"/>
          <w:sz w:val="32"/>
          <w:szCs w:val="32"/>
        </w:rPr>
        <w:t>其他商品和服务支出。</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万元，支出决算为9.88万元，完成预算的</w:t>
      </w:r>
      <w:r>
        <w:rPr>
          <w:rFonts w:hint="eastAsia" w:asciiTheme="minorEastAsia" w:hAnsiTheme="minorEastAsia" w:eastAsiaTheme="minorEastAsia"/>
          <w:sz w:val="32"/>
          <w:szCs w:val="32"/>
          <w:lang w:val="en-US" w:eastAsia="zh-CN"/>
        </w:rPr>
        <w:t>49.4</w:t>
      </w:r>
      <w:r>
        <w:rPr>
          <w:rFonts w:hint="eastAsia" w:asciiTheme="minorEastAsia" w:hAnsiTheme="minorEastAsia" w:eastAsiaTheme="minorEastAsia"/>
          <w:sz w:val="32"/>
          <w:szCs w:val="32"/>
        </w:rPr>
        <w:t>%，其中：</w:t>
      </w:r>
    </w:p>
    <w:p>
      <w:pPr>
        <w:pStyle w:val="12"/>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0，无法计算完成百分比，主要原因是本年未安排因公出国（境）；与上年相比无变化，主要原因是未安排外事出访活动。</w:t>
      </w:r>
    </w:p>
    <w:p>
      <w:pPr>
        <w:pStyle w:val="12"/>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3.71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37.1</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厉行节约，严格控制三公经费支出</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0.34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10.09</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增长的主要原因是</w:t>
      </w:r>
      <w:r>
        <w:rPr>
          <w:rFonts w:hint="eastAsia" w:asciiTheme="minorEastAsia" w:hAnsiTheme="minorEastAsia" w:eastAsiaTheme="minorEastAsia"/>
          <w:color w:val="auto"/>
          <w:sz w:val="32"/>
          <w:szCs w:val="32"/>
          <w:lang w:val="en-US" w:eastAsia="zh-CN"/>
        </w:rPr>
        <w:t>加班工作餐0.35万元记入公务接待费科目。</w:t>
      </w:r>
    </w:p>
    <w:p>
      <w:pPr>
        <w:pStyle w:val="12"/>
        <w:ind w:firstLine="640" w:firstLineChars="200"/>
        <w:rPr>
          <w:rFonts w:asciiTheme="minorEastAsia" w:hAnsiTheme="minorEastAsia" w:eastAsiaTheme="minorEastAsia"/>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0，无法计算完成百分比，</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本年未购置公务用车；与上年相比无变化，主要原因为两年均未购置公务用车</w:t>
      </w:r>
      <w:r>
        <w:rPr>
          <w:rFonts w:hint="eastAsia" w:ascii="仿宋_GB2312" w:hAnsi="仿宋_GB2312" w:eastAsia="仿宋_GB2312" w:cs="仿宋_GB2312"/>
          <w:sz w:val="32"/>
          <w:szCs w:val="32"/>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6.17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6.17</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严格控制三公经费支出</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0.97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18.65</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val="en-US" w:eastAsia="zh-CN"/>
        </w:rPr>
        <w:t>执法任务增加，增加公务用车使用频次，导致油料费和公务用车维保费增加</w:t>
      </w:r>
      <w:r>
        <w:rPr>
          <w:rFonts w:hint="eastAsia" w:asciiTheme="minorEastAsia" w:hAnsiTheme="minorEastAsia" w:eastAsiaTheme="minorEastAsia"/>
          <w:sz w:val="32"/>
          <w:szCs w:val="32"/>
        </w:rPr>
        <w:t>。</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3.71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37.55</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6.17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62.45</w:t>
      </w:r>
      <w:r>
        <w:rPr>
          <w:rFonts w:hint="eastAsia" w:asciiTheme="minorEastAsia" w:hAnsiTheme="minorEastAsia" w:eastAsiaTheme="minorEastAsia"/>
          <w:sz w:val="32"/>
          <w:szCs w:val="32"/>
        </w:rPr>
        <w:t>%。其中：</w:t>
      </w:r>
    </w:p>
    <w:p>
      <w:pPr>
        <w:pStyle w:val="12"/>
        <w:ind w:firstLine="640" w:firstLineChars="200"/>
        <w:rPr>
          <w:rFonts w:hint="eastAsia" w:asciiTheme="minorEastAsia" w:hAnsiTheme="minorEastAsia" w:eastAsiaTheme="minorEastAsia"/>
          <w:b/>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本单位</w:t>
      </w:r>
      <w:r>
        <w:rPr>
          <w:rFonts w:hint="eastAsia" w:asciiTheme="minorEastAsia" w:hAnsiTheme="minorEastAsia" w:eastAsiaTheme="minorEastAsia"/>
          <w:sz w:val="32"/>
          <w:szCs w:val="32"/>
          <w:lang w:val="en-US" w:eastAsia="zh-CN"/>
        </w:rPr>
        <w:t>2021年无</w:t>
      </w:r>
      <w:r>
        <w:rPr>
          <w:rFonts w:hint="eastAsia" w:asciiTheme="minorEastAsia" w:hAnsiTheme="minorEastAsia" w:eastAsiaTheme="minorEastAsia"/>
          <w:sz w:val="32"/>
          <w:szCs w:val="32"/>
        </w:rPr>
        <w:t>因公出国（境）费支出</w:t>
      </w:r>
      <w:r>
        <w:rPr>
          <w:rFonts w:hint="eastAsia" w:asciiTheme="minorEastAsia" w:hAnsiTheme="minorEastAsia" w:eastAsiaTheme="minorEastAsia"/>
          <w:sz w:val="32"/>
          <w:szCs w:val="32"/>
          <w:lang w:eastAsia="zh-CN"/>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3.71</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276</w:t>
      </w:r>
      <w:r>
        <w:rPr>
          <w:rFonts w:hint="eastAsia" w:asciiTheme="minorEastAsia" w:hAnsiTheme="minorEastAsia" w:eastAsiaTheme="minorEastAsia"/>
          <w:sz w:val="32"/>
          <w:szCs w:val="32"/>
        </w:rPr>
        <w:t>人次，主要是</w:t>
      </w:r>
      <w:r>
        <w:rPr>
          <w:rFonts w:hint="eastAsia" w:asciiTheme="minorEastAsia" w:hAnsiTheme="minorEastAsia" w:eastAsiaTheme="minorEastAsia"/>
          <w:color w:val="auto"/>
          <w:sz w:val="32"/>
          <w:szCs w:val="32"/>
          <w:lang w:eastAsia="zh-CN"/>
        </w:rPr>
        <w:t>执法办案、业务交流学习</w:t>
      </w:r>
      <w:r>
        <w:rPr>
          <w:rFonts w:hint="eastAsia" w:asciiTheme="minorEastAsia" w:hAnsiTheme="minorEastAsia" w:eastAsiaTheme="minorEastAsia"/>
          <w:sz w:val="32"/>
          <w:szCs w:val="32"/>
        </w:rPr>
        <w:t>等工作发生的接待支出。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6.17</w:t>
      </w:r>
      <w:r>
        <w:rPr>
          <w:rFonts w:hint="eastAsia" w:asciiTheme="minorEastAsia" w:hAnsiTheme="minorEastAsia"/>
          <w:sz w:val="32"/>
          <w:szCs w:val="32"/>
        </w:rPr>
        <w:t>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6.17</w:t>
      </w:r>
      <w:r>
        <w:rPr>
          <w:rFonts w:hint="eastAsia" w:asciiTheme="minorEastAsia" w:hAnsiTheme="minorEastAsia"/>
          <w:sz w:val="32"/>
          <w:szCs w:val="32"/>
        </w:rPr>
        <w:t>万元，主要是</w:t>
      </w:r>
      <w:r>
        <w:rPr>
          <w:rFonts w:hint="eastAsia" w:asciiTheme="minorEastAsia" w:hAnsiTheme="minorEastAsia"/>
          <w:sz w:val="32"/>
          <w:szCs w:val="32"/>
          <w:lang w:eastAsia="zh-CN"/>
        </w:rPr>
        <w:t>公务用车维修保养费、车辆保险费和油料费</w:t>
      </w:r>
      <w:r>
        <w:rPr>
          <w:rFonts w:hint="eastAsia" w:asciiTheme="minorEastAsia" w:hAnsiTheme="minorEastAsia"/>
          <w:sz w:val="32"/>
          <w:szCs w:val="32"/>
        </w:rPr>
        <w:t>支出，截止2021年12月31日，我单位开支财政拨款的公务用车保有量为</w:t>
      </w:r>
      <w:r>
        <w:rPr>
          <w:rFonts w:hint="eastAsia" w:asciiTheme="minorEastAsia" w:hAnsiTheme="minorEastAsia"/>
          <w:sz w:val="32"/>
          <w:szCs w:val="32"/>
          <w:lang w:val="en-US" w:eastAsia="zh-CN"/>
        </w:rPr>
        <w:t>2</w:t>
      </w:r>
      <w:r>
        <w:rPr>
          <w:rFonts w:hint="eastAsia" w:asciiTheme="minorEastAsia" w:hAnsiTheme="minorEastAsia"/>
          <w:sz w:val="32"/>
          <w:szCs w:val="32"/>
        </w:rPr>
        <w:t>辆。</w:t>
      </w:r>
    </w:p>
    <w:p>
      <w:pPr>
        <w:pStyle w:val="12"/>
        <w:rPr>
          <w:rFonts w:hAnsi="黑体"/>
          <w:b/>
          <w:sz w:val="32"/>
          <w:szCs w:val="32"/>
        </w:rPr>
      </w:pPr>
      <w:r>
        <w:rPr>
          <w:rFonts w:hint="eastAsia" w:hAnsi="黑体"/>
          <w:b/>
          <w:sz w:val="32"/>
          <w:szCs w:val="32"/>
        </w:rPr>
        <w:t>八、政府性基金预算收入支出决算情况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万元。说明：本单位无政府性基金收支</w:t>
      </w:r>
      <w:r>
        <w:rPr>
          <w:rFonts w:hint="eastAsia" w:asciiTheme="minorEastAsia" w:hAnsiTheme="minorEastAsia" w:eastAsiaTheme="minorEastAsia"/>
          <w:sz w:val="32"/>
          <w:szCs w:val="32"/>
          <w:lang w:eastAsia="zh-CN"/>
        </w:rPr>
        <w:t>。</w:t>
      </w:r>
    </w:p>
    <w:p>
      <w:pPr>
        <w:pStyle w:val="12"/>
        <w:numPr>
          <w:ilvl w:val="0"/>
          <w:numId w:val="3"/>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2"/>
        <w:ind w:firstLine="640"/>
        <w:rPr>
          <w:rFonts w:hAnsi="黑体"/>
          <w:b/>
          <w:sz w:val="32"/>
          <w:szCs w:val="32"/>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万元。说明：</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本部门2021年度机关运行经费支出102.02万元，</w:t>
      </w:r>
      <w:r>
        <w:rPr>
          <w:rFonts w:hint="eastAsia" w:asciiTheme="minorEastAsia" w:hAnsiTheme="minorEastAsia" w:eastAsiaTheme="minorEastAsia"/>
          <w:sz w:val="32"/>
          <w:szCs w:val="32"/>
          <w:lang w:eastAsia="zh-CN"/>
        </w:rPr>
        <w:t>与上年相比减少</w:t>
      </w:r>
      <w:r>
        <w:rPr>
          <w:rFonts w:hint="eastAsia" w:asciiTheme="minorEastAsia" w:hAnsiTheme="minorEastAsia" w:eastAsiaTheme="minorEastAsia"/>
          <w:sz w:val="32"/>
          <w:szCs w:val="32"/>
          <w:lang w:val="en-US" w:eastAsia="zh-CN"/>
        </w:rPr>
        <w:t>193.12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65.43</w:t>
      </w:r>
      <w:r>
        <w:rPr>
          <w:rFonts w:hint="eastAsia" w:asciiTheme="minorEastAsia" w:hAnsiTheme="minorEastAsia" w:eastAsiaTheme="minorEastAsia"/>
          <w:sz w:val="32"/>
          <w:szCs w:val="32"/>
        </w:rPr>
        <w:t>%。主要原因</w:t>
      </w:r>
      <w:r>
        <w:rPr>
          <w:rFonts w:hint="eastAsia" w:asciiTheme="minorEastAsia" w:hAnsiTheme="minorEastAsia" w:eastAsiaTheme="minorEastAsia"/>
          <w:sz w:val="32"/>
          <w:szCs w:val="32"/>
          <w:lang w:eastAsia="zh-CN"/>
        </w:rPr>
        <w:t>一</w:t>
      </w:r>
      <w:r>
        <w:rPr>
          <w:rFonts w:hint="eastAsia" w:asciiTheme="minorEastAsia" w:hAnsiTheme="minorEastAsia" w:eastAsiaTheme="minorEastAsia"/>
          <w:sz w:val="32"/>
          <w:szCs w:val="32"/>
        </w:rPr>
        <w:t>是</w:t>
      </w:r>
      <w:r>
        <w:rPr>
          <w:rFonts w:hint="eastAsia" w:asciiTheme="minorEastAsia" w:hAnsiTheme="minorEastAsia" w:eastAsiaTheme="minorEastAsia"/>
          <w:sz w:val="32"/>
          <w:szCs w:val="32"/>
          <w:lang w:val="en-US" w:eastAsia="zh-CN"/>
        </w:rPr>
        <w:t>本年较上年减少其他支出77万元、委托业务费54万元，二是落实“过紧日子”政策，全面缩减公用经费支出。</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1.08</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岳阳市污染源自动监控</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156</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污染源自动监控</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1.23</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省环境执法管理平台和综合办案系统</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62</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湖南生态环境智慧执法办案系统培训</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2021年本单位未举办</w:t>
      </w:r>
      <w:r>
        <w:rPr>
          <w:rFonts w:hint="eastAsia" w:asciiTheme="minorEastAsia" w:hAnsiTheme="minorEastAsia" w:eastAsiaTheme="minorEastAsia"/>
          <w:sz w:val="32"/>
          <w:szCs w:val="32"/>
        </w:rPr>
        <w:t>节庆、晚会、论坛、赛事活动。</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2"/>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2"/>
        <w:ind w:firstLine="640" w:firstLineChars="200"/>
        <w:rPr>
          <w:rFonts w:hint="eastAsia" w:hAnsi="黑体"/>
          <w:b/>
          <w:sz w:val="32"/>
          <w:szCs w:val="32"/>
        </w:rPr>
      </w:pPr>
      <w:r>
        <w:rPr>
          <w:rFonts w:hint="eastAsia" w:asciiTheme="minorEastAsia" w:hAnsiTheme="minorEastAsia" w:eastAsiaTheme="minorEastAsia"/>
          <w:sz w:val="32"/>
          <w:szCs w:val="32"/>
        </w:rPr>
        <w:t>本部门预算绩效管理开展情况、绩效目标和绩效评价报告</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按照财政绩效部门要求已公开或其他有关部门要求需随同部门决算一同公开的绩效信息，作为附件公开</w:t>
      </w:r>
      <w:r>
        <w:rPr>
          <w:rFonts w:hint="eastAsia" w:asciiTheme="minorEastAsia" w:hAnsiTheme="minorEastAsia" w:eastAsiaTheme="minorEastAsia"/>
          <w:sz w:val="32"/>
          <w:szCs w:val="32"/>
          <w:lang w:eastAsia="zh-CN"/>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hint="eastAsia" w:cs="黑体" w:asciiTheme="minorEastAsia" w:hAnsiTheme="minorEastAsia"/>
          <w:color w:val="000000"/>
          <w:kern w:val="0"/>
          <w:sz w:val="32"/>
          <w:szCs w:val="32"/>
          <w:lang w:eastAsia="zh-CN"/>
        </w:rPr>
        <w:t>岳阳市生态环境保护综合行政执法支队</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个单位开展整体支出绩效评价，涉及一般公共预算支出549.79万元，政府性基金预算支出</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万元。从评价情况来看，我</w:t>
      </w:r>
      <w:r>
        <w:rPr>
          <w:rFonts w:hint="eastAsia" w:cs="黑体" w:asciiTheme="minorEastAsia" w:hAnsiTheme="minorEastAsia"/>
          <w:color w:val="000000"/>
          <w:kern w:val="0"/>
          <w:sz w:val="32"/>
          <w:szCs w:val="32"/>
          <w:lang w:eastAsia="zh-CN"/>
        </w:rPr>
        <w:t>单位</w:t>
      </w:r>
      <w:r>
        <w:rPr>
          <w:rFonts w:hint="eastAsia" w:cs="黑体" w:asciiTheme="minorEastAsia" w:hAnsiTheme="minorEastAsia"/>
          <w:color w:val="000000"/>
          <w:kern w:val="0"/>
          <w:sz w:val="32"/>
          <w:szCs w:val="32"/>
        </w:rPr>
        <w:t>在部门整体支出中，严格按照年初预算安排，坚持“无预算，不支出；有预算，严格按预算支出”的原则，以及“细化预算和提前编制预算”原则，严格遵守资金管理制度，强化监督，专款专用，确保各项资金及时到位，无截留、挪用等现象。健全和完善管理制度，加强基本支出管理。严格审批程序，严格执行国家规定的开支范围及开支标准，量入为出，坚持联审会签制度。严格报账程序，实行国库集中支付制度，严格完善相关资料手续、审核审批程序，保证了各项资金使用的合理合规，充分发挥了各项资金的使用效益。</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eastAsia="zh-CN"/>
        </w:rPr>
        <w:t>本单位无重点项目，故未开展重点项目自评，无重点项目自评结果。</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bookmarkStart w:id="0" w:name="_GoBack"/>
      <w:bookmarkEnd w:id="0"/>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300B88FA"/>
    <w:multiLevelType w:val="singleLevel"/>
    <w:tmpl w:val="300B88FA"/>
    <w:lvl w:ilvl="0" w:tentative="0">
      <w:start w:val="3"/>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iY2VjMDY1ZDFlYTAyYTY2MjljYzMwOTEzOWEwMjU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DB088A"/>
    <w:rsid w:val="05633A58"/>
    <w:rsid w:val="06B411F0"/>
    <w:rsid w:val="087403E0"/>
    <w:rsid w:val="0BE56081"/>
    <w:rsid w:val="12B27899"/>
    <w:rsid w:val="13BE003E"/>
    <w:rsid w:val="154447BE"/>
    <w:rsid w:val="17A87124"/>
    <w:rsid w:val="256B40E9"/>
    <w:rsid w:val="27DB542D"/>
    <w:rsid w:val="2F746F65"/>
    <w:rsid w:val="2F9439BE"/>
    <w:rsid w:val="366364DD"/>
    <w:rsid w:val="36C77542"/>
    <w:rsid w:val="370B6762"/>
    <w:rsid w:val="43482DEF"/>
    <w:rsid w:val="45F9639D"/>
    <w:rsid w:val="47797557"/>
    <w:rsid w:val="48ED43E7"/>
    <w:rsid w:val="50E4375D"/>
    <w:rsid w:val="57440DA1"/>
    <w:rsid w:val="59D22815"/>
    <w:rsid w:val="60A907EA"/>
    <w:rsid w:val="60C4135B"/>
    <w:rsid w:val="6145544E"/>
    <w:rsid w:val="62252339"/>
    <w:rsid w:val="7C330EEE"/>
    <w:rsid w:val="7F9E1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oc 5"/>
    <w:basedOn w:val="1"/>
    <w:next w:val="1"/>
    <w:unhideWhenUsed/>
    <w:qFormat/>
    <w:uiPriority w:val="0"/>
    <w:pPr>
      <w:spacing w:beforeLines="0" w:afterLines="0"/>
      <w:ind w:left="1680" w:leftChars="800"/>
    </w:pPr>
    <w:rPr>
      <w:rFonts w:hint="eastAsia"/>
      <w:sz w:val="21"/>
      <w:szCs w:val="24"/>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2"/>
    <w:qFormat/>
    <w:uiPriority w:val="0"/>
    <w:pPr>
      <w:ind w:firstLine="420" w:firstLineChars="100"/>
    </w:p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4965</Words>
  <Characters>5442</Characters>
  <Lines>69</Lines>
  <Paragraphs>19</Paragraphs>
  <TotalTime>0</TotalTime>
  <ScaleCrop>false</ScaleCrop>
  <LinksUpToDate>false</LinksUpToDate>
  <CharactersWithSpaces>5455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红蜻蜓</cp:lastModifiedBy>
  <cp:lastPrinted>2022-07-27T12:55:00Z</cp:lastPrinted>
  <dcterms:modified xsi:type="dcterms:W3CDTF">2023-09-23T06:34:11Z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