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w:t>
      </w:r>
    </w:p>
    <w:p>
      <w:pPr>
        <w:spacing w:line="348" w:lineRule="auto"/>
        <w:rPr>
          <w:rFonts w:hint="eastAsia" w:ascii="黑体" w:hAnsi="黑体" w:eastAsia="黑体" w:cs="黑体"/>
          <w:bCs/>
          <w:sz w:val="32"/>
          <w:szCs w:val="32"/>
        </w:rPr>
      </w:pPr>
    </w:p>
    <w:p>
      <w:pPr>
        <w:spacing w:before="156"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w:t>
      </w:r>
      <w:r>
        <w:rPr>
          <w:rFonts w:hint="eastAsia" w:eastAsia="仿宋_GB2312"/>
          <w:sz w:val="32"/>
          <w:szCs w:val="32"/>
          <w:lang w:eastAsia="zh-CN"/>
        </w:rPr>
        <w:sym w:font="Wingdings 2" w:char="0052"/>
      </w:r>
      <w:r>
        <w:rPr>
          <w:rFonts w:hint="eastAsia" w:eastAsia="仿宋_GB2312"/>
          <w:sz w:val="32"/>
          <w:szCs w:val="32"/>
        </w:rPr>
        <w:t xml:space="preserve">   项目完成结果评价</w:t>
      </w:r>
      <w:r>
        <w:rPr>
          <w:rFonts w:hint="eastAsia" w:eastAsia="仿宋_GB2312"/>
          <w:sz w:val="32"/>
          <w:szCs w:val="32"/>
        </w:rPr>
        <w:sym w:font="Wingdings 2" w:char="00A3"/>
      </w:r>
    </w:p>
    <w:p>
      <w:pPr>
        <w:spacing w:before="156"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val="en-US" w:eastAsia="zh-CN"/>
        </w:rPr>
        <w:t>铁山溢洪道安全隐患工程</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ascii="宋体" w:hAnsi="宋体"/>
          <w:kern w:val="0"/>
          <w:sz w:val="24"/>
          <w:lang w:val="en-US" w:eastAsia="zh-CN"/>
        </w:rPr>
        <w:t xml:space="preserve">        </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val="en-US" w:eastAsia="zh-CN"/>
        </w:rPr>
        <w:t>岳阳市铁山供水工程事务中心</w:t>
      </w:r>
      <w:r>
        <w:rPr>
          <w:rFonts w:hint="eastAsia" w:eastAsia="仿宋_GB2312"/>
          <w:sz w:val="32"/>
          <w:u w:val="single"/>
        </w:rPr>
        <w:t xml:space="preserve">                                    </w:t>
      </w:r>
    </w:p>
    <w:p>
      <w:pPr>
        <w:spacing w:before="156"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val="en-US" w:eastAsia="zh-CN"/>
        </w:rPr>
        <w:t>岳阳市水利局</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 xml:space="preserve">2021 </w:t>
      </w:r>
      <w:r>
        <w:rPr>
          <w:rFonts w:hint="eastAsia" w:eastAsia="仿宋_GB2312"/>
          <w:sz w:val="32"/>
        </w:rPr>
        <w:t>年</w:t>
      </w:r>
      <w:r>
        <w:rPr>
          <w:rFonts w:hint="eastAsia" w:eastAsia="仿宋_GB2312"/>
          <w:sz w:val="32"/>
          <w:lang w:val="en-US" w:eastAsia="zh-CN"/>
        </w:rPr>
        <w:t xml:space="preserve"> 12</w:t>
      </w:r>
      <w:r>
        <w:rPr>
          <w:rFonts w:hint="eastAsia" w:eastAsia="仿宋_GB2312"/>
          <w:sz w:val="32"/>
        </w:rPr>
        <w:t>月</w:t>
      </w:r>
      <w:r>
        <w:rPr>
          <w:rFonts w:hint="eastAsia" w:eastAsia="仿宋_GB2312"/>
          <w:sz w:val="32"/>
          <w:lang w:val="en-US" w:eastAsia="zh-CN"/>
        </w:rPr>
        <w:t xml:space="preserve"> 31</w:t>
      </w:r>
      <w:r>
        <w:rPr>
          <w:rFonts w:hint="eastAsia" w:eastAsia="仿宋_GB2312"/>
          <w:sz w:val="32"/>
        </w:rPr>
        <w:t>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5"/>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89"/>
        <w:gridCol w:w="602"/>
        <w:gridCol w:w="1613"/>
        <w:gridCol w:w="306"/>
        <w:gridCol w:w="413"/>
        <w:gridCol w:w="307"/>
        <w:gridCol w:w="609"/>
        <w:gridCol w:w="738"/>
        <w:gridCol w:w="409"/>
        <w:gridCol w:w="608"/>
        <w:gridCol w:w="60"/>
        <w:gridCol w:w="156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项目负责人</w:t>
            </w:r>
          </w:p>
        </w:tc>
        <w:tc>
          <w:tcPr>
            <w:tcW w:w="3241" w:type="dxa"/>
            <w:gridSpan w:val="5"/>
            <w:vAlign w:val="center"/>
          </w:tcPr>
          <w:p>
            <w:pPr>
              <w:rPr>
                <w:rFonts w:hint="default" w:eastAsia="仿宋_GB2312"/>
                <w:sz w:val="24"/>
                <w:lang w:val="en-US" w:eastAsia="zh-CN"/>
              </w:rPr>
            </w:pPr>
            <w:r>
              <w:rPr>
                <w:rFonts w:hint="eastAsia" w:eastAsia="仿宋_GB2312"/>
                <w:sz w:val="24"/>
                <w:lang w:val="en-US" w:eastAsia="zh-CN"/>
              </w:rPr>
              <w:t>胡世忠</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5"/>
            <w:vAlign w:val="center"/>
          </w:tcPr>
          <w:p>
            <w:pPr>
              <w:rPr>
                <w:rFonts w:eastAsia="仿宋_GB2312"/>
                <w:sz w:val="24"/>
              </w:rPr>
            </w:pPr>
            <w:r>
              <w:rPr>
                <w:rFonts w:ascii="宋体" w:hAnsi="宋体"/>
                <w:kern w:val="0"/>
                <w:sz w:val="24"/>
              </w:rPr>
              <w:t>13908400396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项目地址</w:t>
            </w:r>
          </w:p>
        </w:tc>
        <w:tc>
          <w:tcPr>
            <w:tcW w:w="3241" w:type="dxa"/>
            <w:gridSpan w:val="5"/>
            <w:vAlign w:val="center"/>
          </w:tcPr>
          <w:p>
            <w:pPr>
              <w:rPr>
                <w:rFonts w:eastAsia="仿宋_GB2312"/>
                <w:sz w:val="24"/>
              </w:rPr>
            </w:pPr>
            <w:r>
              <w:rPr>
                <w:rFonts w:hint="eastAsia" w:eastAsia="仿宋_GB2312"/>
                <w:sz w:val="24"/>
                <w:lang w:val="en-US" w:eastAsia="zh-CN"/>
              </w:rPr>
              <w:t>岳阳市岳阳县公田镇</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5"/>
            <w:vAlign w:val="center"/>
          </w:tcPr>
          <w:p>
            <w:pPr>
              <w:rPr>
                <w:rFonts w:hint="default" w:eastAsia="仿宋_GB2312"/>
                <w:sz w:val="24"/>
                <w:lang w:val="en-US" w:eastAsia="zh-CN"/>
              </w:rPr>
            </w:pPr>
            <w:r>
              <w:rPr>
                <w:rFonts w:hint="eastAsia" w:ascii="宋体" w:hAnsi="宋体"/>
                <w:kern w:val="0"/>
                <w:sz w:val="24"/>
                <w:lang w:val="en-US" w:eastAsia="zh-CN"/>
              </w:rPr>
              <w:t>414114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项目起止时间</w:t>
            </w:r>
          </w:p>
        </w:tc>
        <w:tc>
          <w:tcPr>
            <w:tcW w:w="7921" w:type="dxa"/>
            <w:gridSpan w:val="12"/>
            <w:vAlign w:val="center"/>
          </w:tcPr>
          <w:p>
            <w:pPr>
              <w:ind w:firstLine="1190" w:firstLineChars="496"/>
              <w:rPr>
                <w:rFonts w:hint="eastAsia" w:eastAsia="宋体"/>
                <w:sz w:val="24"/>
                <w:lang w:val="en-US" w:eastAsia="zh-CN"/>
              </w:rPr>
            </w:pPr>
            <w:r>
              <w:rPr>
                <w:rFonts w:ascii="宋体" w:hAnsi="宋体"/>
                <w:kern w:val="0"/>
                <w:sz w:val="24"/>
              </w:rPr>
              <w:t>2021.1.1~2021.12.31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602" w:type="dxa"/>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180</w:t>
            </w:r>
          </w:p>
        </w:tc>
        <w:tc>
          <w:tcPr>
            <w:tcW w:w="1919"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hint="default" w:eastAsia="仿宋_GB2312"/>
                <w:w w:val="90"/>
                <w:sz w:val="24"/>
                <w:lang w:val="en-US" w:eastAsia="zh-CN"/>
              </w:rPr>
            </w:pPr>
            <w:r>
              <w:rPr>
                <w:rFonts w:hint="eastAsia" w:eastAsia="仿宋_GB2312"/>
                <w:w w:val="90"/>
                <w:sz w:val="24"/>
                <w:lang w:val="en-US" w:eastAsia="zh-CN"/>
              </w:rPr>
              <w:t>180</w:t>
            </w:r>
          </w:p>
        </w:tc>
        <w:tc>
          <w:tcPr>
            <w:tcW w:w="1756"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608" w:type="dxa"/>
            <w:tcBorders>
              <w:bottom w:val="single" w:color="auto" w:sz="4" w:space="0"/>
            </w:tcBorders>
            <w:vAlign w:val="center"/>
          </w:tcPr>
          <w:p>
            <w:pPr>
              <w:spacing w:line="360" w:lineRule="exact"/>
              <w:jc w:val="center"/>
              <w:rPr>
                <w:rFonts w:hint="default" w:eastAsia="仿宋_GB2312"/>
                <w:spacing w:val="-20"/>
                <w:w w:val="90"/>
                <w:sz w:val="24"/>
                <w:lang w:val="en-US" w:eastAsia="zh-CN"/>
              </w:rPr>
            </w:pPr>
            <w:r>
              <w:rPr>
                <w:rFonts w:hint="eastAsia" w:eastAsia="仿宋_GB2312"/>
                <w:spacing w:val="-20"/>
                <w:w w:val="90"/>
                <w:sz w:val="24"/>
                <w:lang w:val="en-US" w:eastAsia="zh-CN"/>
              </w:rPr>
              <w:t>180</w:t>
            </w:r>
          </w:p>
        </w:tc>
        <w:tc>
          <w:tcPr>
            <w:tcW w:w="1620" w:type="dxa"/>
            <w:gridSpan w:val="2"/>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602" w:type="dxa"/>
            <w:tcBorders>
              <w:bottom w:val="single" w:color="auto" w:sz="4" w:space="0"/>
            </w:tcBorders>
            <w:vAlign w:val="center"/>
          </w:tcPr>
          <w:p>
            <w:pPr>
              <w:rPr>
                <w:rFonts w:hint="eastAsia" w:eastAsia="仿宋_GB2312"/>
                <w:spacing w:val="-6"/>
                <w:sz w:val="24"/>
                <w:lang w:val="en-US" w:eastAsia="zh-CN"/>
              </w:rPr>
            </w:pPr>
            <w:r>
              <w:rPr>
                <w:rFonts w:hint="eastAsia" w:eastAsia="仿宋_GB2312"/>
                <w:spacing w:val="-6"/>
                <w:sz w:val="24"/>
                <w:lang w:val="en-US" w:eastAsia="zh-CN"/>
              </w:rPr>
              <w:t>0</w:t>
            </w:r>
          </w:p>
        </w:tc>
        <w:tc>
          <w:tcPr>
            <w:tcW w:w="1919" w:type="dxa"/>
            <w:gridSpan w:val="2"/>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2"/>
            <w:tcBorders>
              <w:bottom w:val="single" w:color="auto" w:sz="4" w:space="0"/>
            </w:tcBorders>
            <w:vAlign w:val="center"/>
          </w:tcPr>
          <w:p>
            <w:pPr>
              <w:rPr>
                <w:rFonts w:hint="eastAsia" w:eastAsia="仿宋_GB2312"/>
                <w:spacing w:val="-6"/>
                <w:sz w:val="24"/>
                <w:lang w:val="en-US" w:eastAsia="zh-CN"/>
              </w:rPr>
            </w:pPr>
            <w:r>
              <w:rPr>
                <w:rFonts w:hint="eastAsia" w:eastAsia="仿宋_GB2312"/>
                <w:spacing w:val="-6"/>
                <w:sz w:val="24"/>
                <w:lang w:val="en-US" w:eastAsia="zh-CN"/>
              </w:rPr>
              <w:t>0</w:t>
            </w:r>
          </w:p>
        </w:tc>
        <w:tc>
          <w:tcPr>
            <w:tcW w:w="1756"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08" w:type="dxa"/>
            <w:tcBorders>
              <w:bottom w:val="single" w:color="auto" w:sz="4" w:space="0"/>
            </w:tcBorders>
            <w:vAlign w:val="center"/>
          </w:tcPr>
          <w:p>
            <w:pPr>
              <w:rPr>
                <w:rFonts w:hint="eastAsia" w:eastAsia="仿宋_GB2312"/>
                <w:spacing w:val="-6"/>
                <w:sz w:val="24"/>
                <w:lang w:val="en-US" w:eastAsia="zh-CN"/>
              </w:rPr>
            </w:pPr>
            <w:r>
              <w:rPr>
                <w:rFonts w:hint="eastAsia" w:eastAsia="仿宋_GB2312"/>
                <w:spacing w:val="-6"/>
                <w:sz w:val="24"/>
                <w:lang w:val="en-US" w:eastAsia="zh-CN"/>
              </w:rPr>
              <w:t>0</w:t>
            </w:r>
          </w:p>
        </w:tc>
        <w:tc>
          <w:tcPr>
            <w:tcW w:w="1620" w:type="dxa"/>
            <w:gridSpan w:val="2"/>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602"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919"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608"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620"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602"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180</w:t>
            </w:r>
          </w:p>
        </w:tc>
        <w:tc>
          <w:tcPr>
            <w:tcW w:w="1919"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180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608"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180</w:t>
            </w:r>
          </w:p>
        </w:tc>
        <w:tc>
          <w:tcPr>
            <w:tcW w:w="1620"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602"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919"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608"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620"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602"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919"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608"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620"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613" w:type="dxa"/>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3450" w:type="dxa"/>
            <w:gridSpan w:val="8"/>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256" w:type="dxa"/>
            <w:gridSpan w:val="2"/>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3" w:type="dxa"/>
            <w:gridSpan w:val="3"/>
            <w:tcBorders>
              <w:bottom w:val="single" w:color="auto" w:sz="4" w:space="0"/>
            </w:tcBorders>
            <w:vAlign w:val="center"/>
          </w:tcPr>
          <w:p>
            <w:pPr>
              <w:jc w:val="center"/>
              <w:rPr>
                <w:rFonts w:eastAsia="仿宋_GB2312"/>
                <w:sz w:val="24"/>
              </w:rPr>
            </w:pPr>
            <w:r>
              <w:rPr>
                <w:rFonts w:hint="eastAsia" w:ascii="宋体" w:hAnsi="宋体"/>
                <w:kern w:val="0"/>
                <w:sz w:val="18"/>
                <w:szCs w:val="18"/>
                <w:lang w:val="en-US" w:eastAsia="zh-CN"/>
              </w:rPr>
              <w:t>1.</w:t>
            </w:r>
            <w:r>
              <w:rPr>
                <w:rFonts w:hint="eastAsia" w:ascii="宋体" w:hAnsi="宋体"/>
                <w:kern w:val="0"/>
                <w:sz w:val="18"/>
                <w:szCs w:val="18"/>
              </w:rPr>
              <w:t>铁山溢洪道安全除患工程</w:t>
            </w:r>
          </w:p>
        </w:tc>
        <w:tc>
          <w:tcPr>
            <w:tcW w:w="1613" w:type="dxa"/>
            <w:tcBorders>
              <w:bottom w:val="single" w:color="auto" w:sz="4" w:space="0"/>
            </w:tcBorders>
            <w:vAlign w:val="center"/>
          </w:tcPr>
          <w:p>
            <w:pPr>
              <w:ind w:firstLine="480" w:firstLineChars="200"/>
              <w:jc w:val="both"/>
              <w:rPr>
                <w:rFonts w:hint="default" w:eastAsia="仿宋_GB2312"/>
                <w:sz w:val="24"/>
                <w:lang w:val="en-US" w:eastAsia="zh-CN"/>
              </w:rPr>
            </w:pPr>
            <w:r>
              <w:rPr>
                <w:rFonts w:hint="eastAsia" w:eastAsia="仿宋_GB2312"/>
                <w:sz w:val="24"/>
                <w:lang w:val="en-US" w:eastAsia="zh-CN"/>
              </w:rPr>
              <w:t xml:space="preserve"> 60万</w:t>
            </w:r>
          </w:p>
        </w:tc>
        <w:tc>
          <w:tcPr>
            <w:tcW w:w="3450" w:type="dxa"/>
            <w:gridSpan w:val="8"/>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4月31#，11月26#</w:t>
            </w:r>
          </w:p>
        </w:tc>
        <w:tc>
          <w:tcPr>
            <w:tcW w:w="2256" w:type="dxa"/>
            <w:gridSpan w:val="2"/>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both"/>
              <w:rPr>
                <w:rFonts w:hint="default" w:eastAsia="仿宋_GB2312"/>
                <w:sz w:val="24"/>
                <w:lang w:val="en-US" w:eastAsia="zh-CN"/>
              </w:rPr>
            </w:pPr>
            <w:r>
              <w:rPr>
                <w:rFonts w:hint="eastAsia" w:ascii="宋体" w:hAnsi="宋体"/>
                <w:kern w:val="0"/>
                <w:sz w:val="18"/>
                <w:szCs w:val="18"/>
                <w:lang w:val="en-US" w:eastAsia="zh-CN"/>
              </w:rPr>
              <w:t>2.</w:t>
            </w:r>
            <w:r>
              <w:rPr>
                <w:rFonts w:hint="eastAsia" w:ascii="宋体" w:hAnsi="宋体"/>
                <w:kern w:val="0"/>
                <w:sz w:val="18"/>
                <w:szCs w:val="18"/>
              </w:rPr>
              <w:t>大坝安全监测自动化系统更新改造及溢洪道闸门改造工程</w:t>
            </w:r>
          </w:p>
        </w:tc>
        <w:tc>
          <w:tcPr>
            <w:tcW w:w="1613" w:type="dxa"/>
            <w:tcBorders>
              <w:bottom w:val="single" w:color="auto" w:sz="4" w:space="0"/>
            </w:tcBorders>
            <w:vAlign w:val="center"/>
          </w:tcPr>
          <w:p>
            <w:pPr>
              <w:ind w:firstLine="480" w:firstLineChars="200"/>
              <w:jc w:val="both"/>
              <w:rPr>
                <w:rFonts w:hint="default" w:eastAsia="仿宋_GB2312"/>
                <w:sz w:val="24"/>
                <w:lang w:val="en-US" w:eastAsia="zh-CN"/>
              </w:rPr>
            </w:pPr>
            <w:r>
              <w:rPr>
                <w:rFonts w:hint="eastAsia" w:eastAsia="仿宋_GB2312"/>
                <w:sz w:val="24"/>
                <w:lang w:val="en-US" w:eastAsia="zh-CN"/>
              </w:rPr>
              <w:t>120万</w:t>
            </w:r>
          </w:p>
        </w:tc>
        <w:tc>
          <w:tcPr>
            <w:tcW w:w="3450" w:type="dxa"/>
            <w:gridSpan w:val="8"/>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8月3#</w:t>
            </w:r>
          </w:p>
        </w:tc>
        <w:tc>
          <w:tcPr>
            <w:tcW w:w="2256" w:type="dxa"/>
            <w:gridSpan w:val="2"/>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ind w:firstLine="240" w:firstLineChars="100"/>
              <w:jc w:val="both"/>
              <w:rPr>
                <w:rFonts w:eastAsia="仿宋_GB2312"/>
                <w:sz w:val="24"/>
              </w:rPr>
            </w:pPr>
          </w:p>
        </w:tc>
        <w:tc>
          <w:tcPr>
            <w:tcW w:w="1613" w:type="dxa"/>
            <w:tcBorders>
              <w:bottom w:val="single" w:color="auto" w:sz="4" w:space="0"/>
            </w:tcBorders>
            <w:vAlign w:val="center"/>
          </w:tcPr>
          <w:p>
            <w:pPr>
              <w:jc w:val="both"/>
              <w:rPr>
                <w:rFonts w:hint="default" w:eastAsia="仿宋_GB2312"/>
                <w:sz w:val="24"/>
                <w:lang w:val="en-US" w:eastAsia="zh-CN"/>
              </w:rPr>
            </w:pPr>
          </w:p>
        </w:tc>
        <w:tc>
          <w:tcPr>
            <w:tcW w:w="3450" w:type="dxa"/>
            <w:gridSpan w:val="8"/>
            <w:tcBorders>
              <w:bottom w:val="single" w:color="auto" w:sz="4" w:space="0"/>
            </w:tcBorders>
            <w:vAlign w:val="center"/>
          </w:tcPr>
          <w:p>
            <w:pPr>
              <w:jc w:val="center"/>
              <w:rPr>
                <w:rFonts w:eastAsia="仿宋_GB2312"/>
                <w:sz w:val="24"/>
              </w:rPr>
            </w:pPr>
          </w:p>
        </w:tc>
        <w:tc>
          <w:tcPr>
            <w:tcW w:w="2256" w:type="dxa"/>
            <w:gridSpan w:val="2"/>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613" w:type="dxa"/>
            <w:tcBorders>
              <w:bottom w:val="single" w:color="auto" w:sz="4" w:space="0"/>
            </w:tcBorders>
            <w:vAlign w:val="center"/>
          </w:tcPr>
          <w:p>
            <w:pPr>
              <w:jc w:val="center"/>
              <w:rPr>
                <w:rFonts w:eastAsia="仿宋_GB2312"/>
                <w:sz w:val="24"/>
              </w:rPr>
            </w:pPr>
          </w:p>
        </w:tc>
        <w:tc>
          <w:tcPr>
            <w:tcW w:w="3450" w:type="dxa"/>
            <w:gridSpan w:val="8"/>
            <w:tcBorders>
              <w:bottom w:val="single" w:color="auto" w:sz="4" w:space="0"/>
            </w:tcBorders>
            <w:vAlign w:val="center"/>
          </w:tcPr>
          <w:p>
            <w:pPr>
              <w:jc w:val="center"/>
              <w:rPr>
                <w:rFonts w:eastAsia="仿宋_GB2312"/>
                <w:sz w:val="24"/>
              </w:rPr>
            </w:pPr>
          </w:p>
        </w:tc>
        <w:tc>
          <w:tcPr>
            <w:tcW w:w="2256" w:type="dxa"/>
            <w:gridSpan w:val="2"/>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613" w:type="dxa"/>
            <w:tcBorders>
              <w:bottom w:val="single" w:color="auto" w:sz="4" w:space="0"/>
            </w:tcBorders>
            <w:vAlign w:val="center"/>
          </w:tcPr>
          <w:p>
            <w:pPr>
              <w:jc w:val="center"/>
              <w:rPr>
                <w:rFonts w:eastAsia="仿宋_GB2312"/>
                <w:sz w:val="24"/>
              </w:rPr>
            </w:pPr>
          </w:p>
        </w:tc>
        <w:tc>
          <w:tcPr>
            <w:tcW w:w="3450" w:type="dxa"/>
            <w:gridSpan w:val="8"/>
            <w:tcBorders>
              <w:bottom w:val="single" w:color="auto" w:sz="4" w:space="0"/>
            </w:tcBorders>
            <w:vAlign w:val="center"/>
          </w:tcPr>
          <w:p>
            <w:pPr>
              <w:jc w:val="center"/>
              <w:rPr>
                <w:rFonts w:eastAsia="仿宋_GB2312"/>
                <w:sz w:val="24"/>
              </w:rPr>
            </w:pPr>
          </w:p>
        </w:tc>
        <w:tc>
          <w:tcPr>
            <w:tcW w:w="2256" w:type="dxa"/>
            <w:gridSpan w:val="2"/>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613" w:type="dxa"/>
            <w:tcBorders>
              <w:bottom w:val="single" w:color="auto" w:sz="4" w:space="0"/>
            </w:tcBorders>
            <w:vAlign w:val="center"/>
          </w:tcPr>
          <w:p>
            <w:pPr>
              <w:jc w:val="center"/>
              <w:rPr>
                <w:rFonts w:eastAsia="仿宋_GB2312"/>
                <w:sz w:val="24"/>
              </w:rPr>
            </w:pPr>
          </w:p>
        </w:tc>
        <w:tc>
          <w:tcPr>
            <w:tcW w:w="3450" w:type="dxa"/>
            <w:gridSpan w:val="8"/>
            <w:tcBorders>
              <w:bottom w:val="single" w:color="auto" w:sz="4" w:space="0"/>
            </w:tcBorders>
            <w:vAlign w:val="center"/>
          </w:tcPr>
          <w:p>
            <w:pPr>
              <w:jc w:val="center"/>
              <w:rPr>
                <w:rFonts w:eastAsia="仿宋_GB2312"/>
                <w:sz w:val="24"/>
              </w:rPr>
            </w:pPr>
          </w:p>
        </w:tc>
        <w:tc>
          <w:tcPr>
            <w:tcW w:w="2256" w:type="dxa"/>
            <w:gridSpan w:val="2"/>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613" w:type="dxa"/>
            <w:tcBorders>
              <w:bottom w:val="single" w:color="auto" w:sz="4" w:space="0"/>
            </w:tcBorders>
            <w:vAlign w:val="center"/>
          </w:tcPr>
          <w:p>
            <w:pPr>
              <w:jc w:val="center"/>
              <w:rPr>
                <w:rFonts w:eastAsia="仿宋_GB2312"/>
                <w:sz w:val="24"/>
              </w:rPr>
            </w:pPr>
          </w:p>
        </w:tc>
        <w:tc>
          <w:tcPr>
            <w:tcW w:w="3450" w:type="dxa"/>
            <w:gridSpan w:val="8"/>
            <w:tcBorders>
              <w:bottom w:val="single" w:color="auto" w:sz="4" w:space="0"/>
            </w:tcBorders>
            <w:vAlign w:val="center"/>
          </w:tcPr>
          <w:p>
            <w:pPr>
              <w:jc w:val="center"/>
              <w:rPr>
                <w:rFonts w:eastAsia="仿宋_GB2312"/>
                <w:sz w:val="24"/>
              </w:rPr>
            </w:pPr>
          </w:p>
        </w:tc>
        <w:tc>
          <w:tcPr>
            <w:tcW w:w="2256" w:type="dxa"/>
            <w:gridSpan w:val="2"/>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613" w:type="dxa"/>
            <w:tcBorders>
              <w:bottom w:val="single" w:color="auto" w:sz="4" w:space="0"/>
            </w:tcBorders>
            <w:vAlign w:val="center"/>
          </w:tcPr>
          <w:p>
            <w:pPr>
              <w:jc w:val="center"/>
              <w:rPr>
                <w:rFonts w:hint="default" w:eastAsia="仿宋_GB2312"/>
                <w:b/>
                <w:sz w:val="24"/>
                <w:lang w:val="en-US"/>
              </w:rPr>
            </w:pPr>
            <w:r>
              <w:rPr>
                <w:rFonts w:hint="eastAsia" w:eastAsia="仿宋_GB2312"/>
                <w:sz w:val="24"/>
                <w:lang w:val="en-US" w:eastAsia="zh-CN"/>
              </w:rPr>
              <w:t>180万</w:t>
            </w:r>
          </w:p>
        </w:tc>
        <w:tc>
          <w:tcPr>
            <w:tcW w:w="3450" w:type="dxa"/>
            <w:gridSpan w:val="8"/>
            <w:tcBorders>
              <w:bottom w:val="single" w:color="auto" w:sz="4" w:space="0"/>
            </w:tcBorders>
            <w:vAlign w:val="center"/>
          </w:tcPr>
          <w:p>
            <w:pPr>
              <w:jc w:val="center"/>
              <w:rPr>
                <w:rFonts w:eastAsia="仿宋_GB2312"/>
                <w:b/>
                <w:sz w:val="24"/>
              </w:rPr>
            </w:pPr>
          </w:p>
        </w:tc>
        <w:tc>
          <w:tcPr>
            <w:tcW w:w="2256" w:type="dxa"/>
            <w:gridSpan w:val="2"/>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2"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854" w:type="dxa"/>
            <w:gridSpan w:val="11"/>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2256" w:type="dxa"/>
            <w:gridSpan w:val="2"/>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2" w:type="dxa"/>
            <w:vMerge w:val="continue"/>
            <w:tcBorders>
              <w:bottom w:val="single" w:color="auto" w:sz="4" w:space="0"/>
            </w:tcBorders>
            <w:vAlign w:val="center"/>
          </w:tcPr>
          <w:p>
            <w:pPr>
              <w:jc w:val="center"/>
              <w:rPr>
                <w:rFonts w:eastAsia="仿宋_GB2312"/>
                <w:b/>
                <w:sz w:val="24"/>
              </w:rPr>
            </w:pPr>
          </w:p>
        </w:tc>
        <w:tc>
          <w:tcPr>
            <w:tcW w:w="5854" w:type="dxa"/>
            <w:gridSpan w:val="11"/>
            <w:tcBorders>
              <w:bottom w:val="single" w:color="auto" w:sz="4" w:space="0"/>
            </w:tcBorders>
            <w:vAlign w:val="center"/>
          </w:tcPr>
          <w:p>
            <w:pPr>
              <w:spacing w:line="240" w:lineRule="exact"/>
              <w:jc w:val="left"/>
              <w:rPr>
                <w:rFonts w:eastAsia="仿宋_GB2312"/>
                <w:b/>
                <w:sz w:val="24"/>
              </w:rPr>
            </w:pPr>
            <w:r>
              <w:rPr>
                <w:rFonts w:hint="eastAsia" w:eastAsia="仿宋_GB2312"/>
                <w:sz w:val="24"/>
                <w:szCs w:val="24"/>
                <w:lang w:eastAsia="zh-CN"/>
              </w:rPr>
              <w:t>1.提高泄洪能力</w:t>
            </w:r>
            <w:r>
              <w:rPr>
                <w:rFonts w:hint="eastAsia" w:eastAsia="仿宋_GB2312"/>
                <w:sz w:val="24"/>
                <w:szCs w:val="24"/>
                <w:lang w:eastAsia="zh-CN"/>
              </w:rPr>
              <w:br w:type="textWrapping"/>
            </w:r>
            <w:r>
              <w:rPr>
                <w:rFonts w:hint="eastAsia" w:eastAsia="仿宋_GB2312"/>
                <w:sz w:val="24"/>
                <w:szCs w:val="24"/>
                <w:lang w:eastAsia="zh-CN"/>
              </w:rPr>
              <w:t>2.保证泄洪时河道安全</w:t>
            </w:r>
          </w:p>
        </w:tc>
        <w:tc>
          <w:tcPr>
            <w:tcW w:w="2256" w:type="dxa"/>
            <w:gridSpan w:val="2"/>
            <w:tcBorders>
              <w:bottom w:val="single" w:color="auto" w:sz="4" w:space="0"/>
            </w:tcBorders>
            <w:vAlign w:val="center"/>
          </w:tcPr>
          <w:p>
            <w:pPr>
              <w:widowControl/>
              <w:spacing w:line="240" w:lineRule="exact"/>
              <w:jc w:val="left"/>
              <w:rPr>
                <w:rFonts w:hint="eastAsia" w:ascii="仿宋_GB2312" w:hAnsi="仿宋_GB2312" w:eastAsia="仿宋_GB2312" w:cs="仿宋_GB2312"/>
                <w:sz w:val="15"/>
                <w:szCs w:val="15"/>
                <w:lang w:eastAsia="zh-CN"/>
              </w:rPr>
            </w:pPr>
            <w:r>
              <w:rPr>
                <w:rFonts w:hint="eastAsia" w:ascii="宋体" w:hAnsi="宋体" w:cs="Times New Roman"/>
                <w:kern w:val="2"/>
                <w:sz w:val="15"/>
                <w:szCs w:val="15"/>
                <w:lang w:val="en-US" w:eastAsia="zh-CN" w:bidi="ar-SA"/>
              </w:rPr>
              <w:t>1.</w:t>
            </w:r>
            <w:r>
              <w:rPr>
                <w:rFonts w:hint="eastAsia" w:ascii="仿宋_GB2312" w:hAnsi="仿宋_GB2312" w:eastAsia="仿宋_GB2312" w:cs="仿宋_GB2312"/>
                <w:sz w:val="15"/>
                <w:szCs w:val="15"/>
              </w:rPr>
              <w:t>溢洪道固脚护坡150米</w:t>
            </w:r>
            <w:r>
              <w:rPr>
                <w:rFonts w:hint="eastAsia" w:ascii="仿宋_GB2312" w:hAnsi="仿宋_GB2312" w:eastAsia="仿宋_GB2312" w:cs="仿宋_GB2312"/>
                <w:sz w:val="15"/>
                <w:szCs w:val="15"/>
                <w:lang w:eastAsia="zh-CN"/>
              </w:rPr>
              <w:t>；</w:t>
            </w:r>
          </w:p>
          <w:p>
            <w:pPr>
              <w:widowControl/>
              <w:spacing w:line="240" w:lineRule="exact"/>
              <w:jc w:val="left"/>
              <w:rPr>
                <w:rFonts w:hint="eastAsia" w:eastAsia="仿宋_GB2312"/>
                <w:sz w:val="15"/>
                <w:szCs w:val="15"/>
                <w:lang w:eastAsia="zh-CN"/>
              </w:rPr>
            </w:pPr>
            <w:r>
              <w:rPr>
                <w:rFonts w:hint="eastAsia" w:ascii="仿宋_GB2312" w:hAnsi="仿宋_GB2312" w:eastAsia="仿宋_GB2312" w:cs="仿宋_GB2312"/>
                <w:sz w:val="15"/>
                <w:szCs w:val="15"/>
                <w:lang w:val="en-US" w:eastAsia="zh-CN"/>
              </w:rPr>
              <w:t>2.</w:t>
            </w:r>
            <w:r>
              <w:rPr>
                <w:rFonts w:hint="eastAsia" w:eastAsia="仿宋_GB2312"/>
                <w:sz w:val="15"/>
                <w:szCs w:val="15"/>
              </w:rPr>
              <w:t>溢洪道滚水坝以上过水能力100%</w:t>
            </w:r>
            <w:r>
              <w:rPr>
                <w:rFonts w:hint="eastAsia" w:eastAsia="仿宋_GB2312"/>
                <w:sz w:val="15"/>
                <w:szCs w:val="15"/>
                <w:lang w:eastAsia="zh-CN"/>
              </w:rPr>
              <w:t>；</w:t>
            </w:r>
          </w:p>
          <w:p>
            <w:pPr>
              <w:widowControl/>
              <w:spacing w:line="240" w:lineRule="exact"/>
              <w:jc w:val="left"/>
              <w:rPr>
                <w:rFonts w:hint="eastAsia" w:eastAsia="仿宋_GB2312"/>
                <w:sz w:val="15"/>
                <w:szCs w:val="15"/>
                <w:lang w:eastAsia="zh-CN"/>
              </w:rPr>
            </w:pPr>
            <w:r>
              <w:rPr>
                <w:rFonts w:hint="eastAsia" w:eastAsia="仿宋_GB2312"/>
                <w:sz w:val="15"/>
                <w:szCs w:val="15"/>
                <w:lang w:val="en-US" w:eastAsia="zh-CN"/>
              </w:rPr>
              <w:t>3.</w:t>
            </w:r>
            <w:r>
              <w:rPr>
                <w:rFonts w:hint="eastAsia" w:eastAsia="仿宋_GB2312"/>
                <w:sz w:val="15"/>
                <w:szCs w:val="15"/>
              </w:rPr>
              <w:t>溢洪道护坡处农田0.2万亩安全种植</w:t>
            </w:r>
            <w:r>
              <w:rPr>
                <w:rFonts w:hint="eastAsia" w:eastAsia="仿宋_GB2312"/>
                <w:sz w:val="15"/>
                <w:szCs w:val="15"/>
                <w:lang w:eastAsia="zh-CN"/>
              </w:rPr>
              <w:t>；</w:t>
            </w:r>
          </w:p>
          <w:p>
            <w:pPr>
              <w:widowControl/>
              <w:spacing w:line="240" w:lineRule="exact"/>
              <w:jc w:val="left"/>
              <w:rPr>
                <w:rFonts w:hint="eastAsia" w:eastAsia="仿宋_GB2312"/>
                <w:sz w:val="15"/>
                <w:szCs w:val="15"/>
                <w:lang w:val="en-US" w:eastAsia="zh-CN"/>
              </w:rPr>
            </w:pPr>
            <w:r>
              <w:rPr>
                <w:rFonts w:hint="eastAsia" w:eastAsia="仿宋_GB2312"/>
                <w:sz w:val="15"/>
                <w:szCs w:val="15"/>
                <w:lang w:val="en-US" w:eastAsia="zh-CN"/>
              </w:rPr>
              <w:t>4.</w:t>
            </w:r>
            <w:r>
              <w:rPr>
                <w:rFonts w:hint="eastAsia" w:eastAsia="仿宋_GB2312"/>
                <w:sz w:val="15"/>
                <w:szCs w:val="15"/>
              </w:rPr>
              <w:t>预防0.3万亩耕地水土流失</w:t>
            </w:r>
            <w:r>
              <w:rPr>
                <w:rFonts w:hint="eastAsia" w:eastAsia="仿宋_GB2312"/>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2"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791" w:type="dxa"/>
            <w:gridSpan w:val="2"/>
            <w:vAlign w:val="center"/>
          </w:tcPr>
          <w:p>
            <w:pPr>
              <w:jc w:val="center"/>
              <w:rPr>
                <w:rFonts w:eastAsia="仿宋_GB2312"/>
                <w:sz w:val="24"/>
              </w:rPr>
            </w:pPr>
            <w:r>
              <w:rPr>
                <w:rFonts w:hint="eastAsia" w:eastAsia="仿宋_GB2312"/>
                <w:sz w:val="24"/>
              </w:rPr>
              <w:t>一级指标</w:t>
            </w:r>
          </w:p>
        </w:tc>
        <w:tc>
          <w:tcPr>
            <w:tcW w:w="1613"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635" w:type="dxa"/>
            <w:gridSpan w:val="4"/>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815" w:type="dxa"/>
            <w:gridSpan w:val="4"/>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256" w:type="dxa"/>
            <w:gridSpan w:val="2"/>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项目产出指标</w:t>
            </w:r>
          </w:p>
        </w:tc>
        <w:tc>
          <w:tcPr>
            <w:tcW w:w="1613" w:type="dxa"/>
            <w:vAlign w:val="center"/>
          </w:tcPr>
          <w:p>
            <w:pPr>
              <w:spacing w:line="360" w:lineRule="exact"/>
              <w:jc w:val="center"/>
              <w:rPr>
                <w:rFonts w:eastAsia="仿宋_GB2312"/>
                <w:sz w:val="24"/>
              </w:rPr>
            </w:pPr>
            <w:r>
              <w:rPr>
                <w:rFonts w:hint="eastAsia" w:eastAsia="仿宋_GB2312"/>
                <w:sz w:val="24"/>
              </w:rPr>
              <w:t>数量指标</w:t>
            </w:r>
          </w:p>
        </w:tc>
        <w:tc>
          <w:tcPr>
            <w:tcW w:w="1635" w:type="dxa"/>
            <w:gridSpan w:val="4"/>
            <w:tcBorders>
              <w:bottom w:val="single" w:color="auto" w:sz="4" w:space="0"/>
            </w:tcBorders>
            <w:vAlign w:val="center"/>
          </w:tcPr>
          <w:p>
            <w:pPr>
              <w:spacing w:line="3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15"/>
                <w:szCs w:val="15"/>
              </w:rPr>
              <w:t>项目工程量完成率</w:t>
            </w:r>
          </w:p>
        </w:tc>
        <w:tc>
          <w:tcPr>
            <w:tcW w:w="1815" w:type="dxa"/>
            <w:gridSpan w:val="4"/>
            <w:tcBorders>
              <w:bottom w:val="single" w:color="auto" w:sz="4" w:space="0"/>
            </w:tcBorders>
            <w:vAlign w:val="center"/>
          </w:tcPr>
          <w:p>
            <w:pPr>
              <w:widowControl/>
              <w:spacing w:line="240" w:lineRule="exact"/>
              <w:jc w:val="left"/>
              <w:rPr>
                <w:rFonts w:hint="eastAsia" w:ascii="仿宋_GB2312" w:hAnsi="仿宋_GB2312" w:eastAsia="仿宋_GB2312" w:cs="仿宋_GB2312"/>
                <w:kern w:val="2"/>
                <w:sz w:val="15"/>
                <w:szCs w:val="15"/>
                <w:lang w:val="en-US" w:eastAsia="zh-CN" w:bidi="ar-SA"/>
              </w:rPr>
            </w:pPr>
            <w:r>
              <w:rPr>
                <w:rFonts w:hint="eastAsia" w:ascii="仿宋_GB2312" w:hAnsi="仿宋_GB2312" w:eastAsia="仿宋_GB2312" w:cs="仿宋_GB2312"/>
                <w:sz w:val="15"/>
                <w:szCs w:val="15"/>
              </w:rPr>
              <w:t xml:space="preserve"> 溢洪道固脚护坡150米</w:t>
            </w:r>
          </w:p>
        </w:tc>
        <w:tc>
          <w:tcPr>
            <w:tcW w:w="2256" w:type="dxa"/>
            <w:gridSpan w:val="2"/>
            <w:tcBorders>
              <w:bottom w:val="single" w:color="auto" w:sz="4" w:space="0"/>
            </w:tcBorders>
            <w:vAlign w:val="center"/>
          </w:tcPr>
          <w:p>
            <w:pPr>
              <w:widowControl/>
              <w:spacing w:line="240" w:lineRule="exact"/>
              <w:ind w:firstLine="900" w:firstLineChars="600"/>
              <w:jc w:val="left"/>
              <w:rPr>
                <w:rFonts w:hint="default" w:ascii="宋体" w:hAnsi="宋体" w:eastAsia="宋体" w:cs="Times New Roman"/>
                <w:kern w:val="2"/>
                <w:sz w:val="15"/>
                <w:szCs w:val="15"/>
                <w:lang w:val="en-US" w:eastAsia="zh-CN" w:bidi="ar-SA"/>
              </w:rPr>
            </w:pPr>
            <w:r>
              <w:rPr>
                <w:rFonts w:hint="eastAsia" w:ascii="宋体" w:hAnsi="宋体" w:cs="Times New Roman"/>
                <w:kern w:val="2"/>
                <w:sz w:val="15"/>
                <w:szCs w:val="15"/>
                <w:lang w:val="en-US" w:eastAsia="zh-CN" w:bidi="ar-SA"/>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613" w:type="dxa"/>
            <w:vMerge w:val="restart"/>
            <w:vAlign w:val="center"/>
          </w:tcPr>
          <w:p>
            <w:pPr>
              <w:spacing w:line="360" w:lineRule="exact"/>
              <w:jc w:val="center"/>
              <w:rPr>
                <w:rFonts w:eastAsia="仿宋_GB2312"/>
                <w:sz w:val="24"/>
              </w:rPr>
            </w:pPr>
            <w:r>
              <w:rPr>
                <w:rFonts w:hint="eastAsia" w:eastAsia="仿宋_GB2312"/>
                <w:sz w:val="24"/>
              </w:rPr>
              <w:t>质量指标</w:t>
            </w:r>
          </w:p>
        </w:tc>
        <w:tc>
          <w:tcPr>
            <w:tcW w:w="1635" w:type="dxa"/>
            <w:gridSpan w:val="4"/>
            <w:tcBorders>
              <w:bottom w:val="single" w:color="auto" w:sz="4" w:space="0"/>
            </w:tcBorders>
            <w:vAlign w:val="center"/>
          </w:tcPr>
          <w:p>
            <w:pPr>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15"/>
                <w:szCs w:val="15"/>
              </w:rPr>
              <w:t>质量合格率</w:t>
            </w:r>
          </w:p>
        </w:tc>
        <w:tc>
          <w:tcPr>
            <w:tcW w:w="1815" w:type="dxa"/>
            <w:gridSpan w:val="4"/>
            <w:tcBorders>
              <w:bottom w:val="single" w:color="auto" w:sz="4" w:space="0"/>
            </w:tcBorders>
            <w:vAlign w:val="center"/>
          </w:tcPr>
          <w:p>
            <w:pPr>
              <w:jc w:val="both"/>
              <w:rPr>
                <w:rFonts w:hint="eastAsia" w:ascii="仿宋_GB2312" w:hAnsi="仿宋_GB2312" w:eastAsia="仿宋_GB2312" w:cs="仿宋_GB2312"/>
                <w:sz w:val="24"/>
              </w:rPr>
            </w:pPr>
            <w:r>
              <w:rPr>
                <w:rFonts w:hint="eastAsia" w:ascii="仿宋_GB2312" w:hAnsi="仿宋_GB2312" w:eastAsia="仿宋_GB2312" w:cs="仿宋_GB2312"/>
                <w:sz w:val="15"/>
                <w:szCs w:val="15"/>
              </w:rPr>
              <w:t xml:space="preserve"> 质量合格率100%</w:t>
            </w:r>
          </w:p>
        </w:tc>
        <w:tc>
          <w:tcPr>
            <w:tcW w:w="2256" w:type="dxa"/>
            <w:gridSpan w:val="2"/>
            <w:tcBorders>
              <w:bottom w:val="single" w:color="auto" w:sz="4" w:space="0"/>
            </w:tcBorders>
            <w:vAlign w:val="center"/>
          </w:tcPr>
          <w:p>
            <w:pPr>
              <w:jc w:val="center"/>
              <w:rPr>
                <w:rFonts w:eastAsia="仿宋_GB2312"/>
                <w:sz w:val="24"/>
              </w:rPr>
            </w:pPr>
            <w:r>
              <w:rPr>
                <w:rFonts w:hint="eastAsia" w:ascii="宋体" w:hAnsi="宋体" w:cs="Times New Roman"/>
                <w:kern w:val="2"/>
                <w:sz w:val="15"/>
                <w:szCs w:val="15"/>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613" w:type="dxa"/>
            <w:vMerge w:val="continue"/>
            <w:vAlign w:val="center"/>
          </w:tcPr>
          <w:p>
            <w:pPr>
              <w:spacing w:line="360" w:lineRule="exact"/>
              <w:jc w:val="center"/>
              <w:rPr>
                <w:rFonts w:eastAsia="仿宋_GB2312"/>
                <w:sz w:val="24"/>
              </w:rPr>
            </w:pPr>
          </w:p>
        </w:tc>
        <w:tc>
          <w:tcPr>
            <w:tcW w:w="1635" w:type="dxa"/>
            <w:gridSpan w:val="4"/>
            <w:tcBorders>
              <w:bottom w:val="single" w:color="auto" w:sz="4" w:space="0"/>
            </w:tcBorders>
            <w:vAlign w:val="center"/>
          </w:tcPr>
          <w:p>
            <w:pPr>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15"/>
                <w:szCs w:val="15"/>
              </w:rPr>
              <w:t>工程验收合格率</w:t>
            </w:r>
          </w:p>
        </w:tc>
        <w:tc>
          <w:tcPr>
            <w:tcW w:w="1815" w:type="dxa"/>
            <w:gridSpan w:val="4"/>
            <w:tcBorders>
              <w:bottom w:val="single" w:color="auto" w:sz="4" w:space="0"/>
            </w:tcBorders>
            <w:vAlign w:val="center"/>
          </w:tcPr>
          <w:p>
            <w:pPr>
              <w:jc w:val="both"/>
              <w:rPr>
                <w:rFonts w:hint="eastAsia" w:ascii="仿宋_GB2312" w:hAnsi="仿宋_GB2312" w:eastAsia="仿宋_GB2312" w:cs="仿宋_GB2312"/>
                <w:sz w:val="24"/>
              </w:rPr>
            </w:pPr>
            <w:r>
              <w:rPr>
                <w:rFonts w:hint="eastAsia" w:ascii="仿宋_GB2312" w:hAnsi="仿宋_GB2312" w:eastAsia="仿宋_GB2312" w:cs="仿宋_GB2312"/>
                <w:sz w:val="15"/>
                <w:szCs w:val="15"/>
              </w:rPr>
              <w:t xml:space="preserve"> 工程验收合格率100%</w:t>
            </w:r>
          </w:p>
        </w:tc>
        <w:tc>
          <w:tcPr>
            <w:tcW w:w="2256" w:type="dxa"/>
            <w:gridSpan w:val="2"/>
            <w:tcBorders>
              <w:bottom w:val="single" w:color="auto" w:sz="4" w:space="0"/>
            </w:tcBorders>
            <w:vAlign w:val="center"/>
          </w:tcPr>
          <w:p>
            <w:pPr>
              <w:jc w:val="center"/>
              <w:rPr>
                <w:rFonts w:eastAsia="仿宋_GB2312"/>
                <w:sz w:val="24"/>
              </w:rPr>
            </w:pPr>
            <w:r>
              <w:rPr>
                <w:rFonts w:hint="eastAsia" w:ascii="宋体" w:hAnsi="宋体" w:cs="Times New Roman"/>
                <w:kern w:val="2"/>
                <w:sz w:val="15"/>
                <w:szCs w:val="15"/>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613" w:type="dxa"/>
            <w:vAlign w:val="center"/>
          </w:tcPr>
          <w:p>
            <w:pPr>
              <w:spacing w:line="360" w:lineRule="exact"/>
              <w:jc w:val="center"/>
              <w:rPr>
                <w:rFonts w:eastAsia="仿宋_GB2312"/>
                <w:sz w:val="24"/>
              </w:rPr>
            </w:pPr>
            <w:r>
              <w:rPr>
                <w:rFonts w:hint="eastAsia" w:eastAsia="仿宋_GB2312"/>
                <w:sz w:val="24"/>
              </w:rPr>
              <w:t>时效指标</w:t>
            </w:r>
          </w:p>
        </w:tc>
        <w:tc>
          <w:tcPr>
            <w:tcW w:w="1635" w:type="dxa"/>
            <w:gridSpan w:val="4"/>
            <w:tcBorders>
              <w:bottom w:val="single" w:color="auto" w:sz="4" w:space="0"/>
            </w:tcBorders>
            <w:vAlign w:val="center"/>
          </w:tcPr>
          <w:p>
            <w:pPr>
              <w:spacing w:line="360" w:lineRule="exact"/>
              <w:jc w:val="both"/>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rPr>
              <w:t xml:space="preserve"> 项目在本年内完成</w:t>
            </w:r>
          </w:p>
        </w:tc>
        <w:tc>
          <w:tcPr>
            <w:tcW w:w="1815" w:type="dxa"/>
            <w:gridSpan w:val="4"/>
            <w:tcBorders>
              <w:bottom w:val="single" w:color="auto" w:sz="4" w:space="0"/>
            </w:tcBorders>
            <w:vAlign w:val="center"/>
          </w:tcPr>
          <w:p>
            <w:pPr>
              <w:spacing w:line="360" w:lineRule="exact"/>
              <w:jc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rPr>
              <w:t>2021年1月-2021年12月</w:t>
            </w:r>
          </w:p>
        </w:tc>
        <w:tc>
          <w:tcPr>
            <w:tcW w:w="2256" w:type="dxa"/>
            <w:gridSpan w:val="2"/>
            <w:tcBorders>
              <w:bottom w:val="single" w:color="auto" w:sz="4" w:space="0"/>
            </w:tcBorders>
            <w:vAlign w:val="center"/>
          </w:tcPr>
          <w:p>
            <w:pPr>
              <w:spacing w:line="360" w:lineRule="exact"/>
              <w:jc w:val="center"/>
              <w:rPr>
                <w:rFonts w:hint="eastAsia" w:ascii="仿宋_GB2312" w:hAnsi="仿宋_GB2312" w:eastAsia="仿宋_GB2312" w:cs="仿宋_GB2312"/>
                <w:sz w:val="15"/>
                <w:szCs w:val="15"/>
                <w:lang w:val="en-US" w:eastAsia="zh-CN"/>
              </w:rPr>
            </w:pPr>
            <w:r>
              <w:rPr>
                <w:rFonts w:hint="eastAsia" w:ascii="宋体" w:hAnsi="宋体" w:cs="Times New Roman"/>
                <w:kern w:val="2"/>
                <w:sz w:val="15"/>
                <w:szCs w:val="15"/>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613" w:type="dxa"/>
            <w:vAlign w:val="center"/>
          </w:tcPr>
          <w:p>
            <w:pPr>
              <w:spacing w:line="360" w:lineRule="exact"/>
              <w:jc w:val="center"/>
              <w:rPr>
                <w:rFonts w:eastAsia="仿宋_GB2312"/>
                <w:sz w:val="24"/>
              </w:rPr>
            </w:pPr>
            <w:r>
              <w:rPr>
                <w:rFonts w:hint="eastAsia" w:eastAsia="仿宋_GB2312"/>
                <w:sz w:val="24"/>
              </w:rPr>
              <w:t>成本指标</w:t>
            </w:r>
          </w:p>
        </w:tc>
        <w:tc>
          <w:tcPr>
            <w:tcW w:w="1635" w:type="dxa"/>
            <w:gridSpan w:val="4"/>
            <w:tcBorders>
              <w:bottom w:val="single" w:color="auto" w:sz="4" w:space="0"/>
            </w:tcBorders>
            <w:vAlign w:val="center"/>
          </w:tcPr>
          <w:p>
            <w:pPr>
              <w:spacing w:line="360" w:lineRule="exact"/>
              <w:jc w:val="both"/>
              <w:rPr>
                <w:rFonts w:hint="default" w:ascii="仿宋_GB2312" w:hAnsi="仿宋_GB2312" w:eastAsia="仿宋_GB2312" w:cs="仿宋_GB2312"/>
                <w:sz w:val="15"/>
                <w:szCs w:val="15"/>
                <w:lang w:val="en-US" w:eastAsia="zh-CN"/>
              </w:rPr>
            </w:pPr>
            <w:r>
              <w:rPr>
                <w:rFonts w:hint="eastAsia" w:eastAsia="仿宋_GB2312"/>
                <w:sz w:val="15"/>
                <w:szCs w:val="15"/>
              </w:rPr>
              <w:t>实际成本是否在项目计划成本内</w:t>
            </w:r>
          </w:p>
        </w:tc>
        <w:tc>
          <w:tcPr>
            <w:tcW w:w="1815" w:type="dxa"/>
            <w:gridSpan w:val="4"/>
            <w:tcBorders>
              <w:bottom w:val="single" w:color="auto" w:sz="4" w:space="0"/>
            </w:tcBorders>
            <w:vAlign w:val="center"/>
          </w:tcPr>
          <w:p>
            <w:pPr>
              <w:widowControl/>
              <w:spacing w:line="240" w:lineRule="exact"/>
              <w:jc w:val="left"/>
              <w:rPr>
                <w:rFonts w:hint="eastAsia" w:ascii="宋体" w:hAnsi="宋体" w:eastAsia="宋体" w:cs="Times New Roman"/>
                <w:kern w:val="2"/>
                <w:sz w:val="15"/>
                <w:szCs w:val="15"/>
                <w:lang w:val="en-US" w:eastAsia="zh-CN" w:bidi="ar-SA"/>
              </w:rPr>
            </w:pPr>
            <w:r>
              <w:rPr>
                <w:rFonts w:hint="eastAsia" w:ascii="仿宋_GB2312" w:hAnsi="仿宋_GB2312" w:eastAsia="仿宋_GB2312" w:cs="仿宋_GB2312"/>
                <w:sz w:val="15"/>
                <w:szCs w:val="15"/>
              </w:rPr>
              <w:t>实施成本控制在</w:t>
            </w:r>
            <w:r>
              <w:rPr>
                <w:rFonts w:hint="eastAsia" w:ascii="仿宋_GB2312" w:hAnsi="仿宋_GB2312" w:eastAsia="仿宋_GB2312" w:cs="仿宋_GB2312"/>
                <w:sz w:val="15"/>
                <w:szCs w:val="15"/>
                <w:lang w:val="en-US" w:eastAsia="zh-CN"/>
              </w:rPr>
              <w:t>20</w:t>
            </w:r>
            <w:r>
              <w:rPr>
                <w:rFonts w:hint="eastAsia" w:ascii="仿宋_GB2312" w:hAnsi="仿宋_GB2312" w:eastAsia="仿宋_GB2312" w:cs="仿宋_GB2312"/>
                <w:sz w:val="15"/>
                <w:szCs w:val="15"/>
              </w:rPr>
              <w:t>0万预算内</w:t>
            </w:r>
          </w:p>
        </w:tc>
        <w:tc>
          <w:tcPr>
            <w:tcW w:w="2256" w:type="dxa"/>
            <w:gridSpan w:val="2"/>
            <w:tcBorders>
              <w:bottom w:val="single" w:color="auto" w:sz="4" w:space="0"/>
            </w:tcBorders>
            <w:vAlign w:val="center"/>
          </w:tcPr>
          <w:p>
            <w:pPr>
              <w:spacing w:line="360" w:lineRule="exact"/>
              <w:jc w:val="center"/>
              <w:rPr>
                <w:rFonts w:hint="eastAsia" w:ascii="仿宋_GB2312" w:hAnsi="仿宋_GB2312" w:eastAsia="仿宋_GB2312" w:cs="仿宋_GB2312"/>
                <w:sz w:val="15"/>
                <w:szCs w:val="15"/>
                <w:lang w:eastAsia="zh-CN"/>
              </w:rPr>
            </w:pPr>
            <w:r>
              <w:rPr>
                <w:rFonts w:hint="eastAsia" w:ascii="宋体" w:hAnsi="宋体" w:cs="Times New Roman"/>
                <w:kern w:val="2"/>
                <w:sz w:val="15"/>
                <w:szCs w:val="15"/>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项目效益指标</w:t>
            </w:r>
          </w:p>
        </w:tc>
        <w:tc>
          <w:tcPr>
            <w:tcW w:w="1613" w:type="dxa"/>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635" w:type="dxa"/>
            <w:gridSpan w:val="4"/>
            <w:tcBorders>
              <w:bottom w:val="single" w:color="auto" w:sz="4" w:space="0"/>
            </w:tcBorders>
            <w:vAlign w:val="center"/>
          </w:tcPr>
          <w:p>
            <w:pPr>
              <w:spacing w:line="360" w:lineRule="exact"/>
              <w:jc w:val="both"/>
              <w:rPr>
                <w:rFonts w:hint="eastAsia" w:eastAsia="仿宋_GB2312"/>
                <w:sz w:val="15"/>
                <w:szCs w:val="15"/>
              </w:rPr>
            </w:pPr>
            <w:r>
              <w:rPr>
                <w:rFonts w:hint="eastAsia" w:eastAsia="仿宋_GB2312"/>
                <w:sz w:val="15"/>
                <w:szCs w:val="15"/>
              </w:rPr>
              <w:t xml:space="preserve"> 提升过洪能力</w:t>
            </w:r>
          </w:p>
        </w:tc>
        <w:tc>
          <w:tcPr>
            <w:tcW w:w="1815" w:type="dxa"/>
            <w:gridSpan w:val="4"/>
            <w:tcBorders>
              <w:bottom w:val="single" w:color="auto" w:sz="4" w:space="0"/>
            </w:tcBorders>
            <w:vAlign w:val="center"/>
          </w:tcPr>
          <w:p>
            <w:pPr>
              <w:spacing w:line="360" w:lineRule="exact"/>
              <w:jc w:val="both"/>
              <w:rPr>
                <w:rFonts w:hint="eastAsia" w:eastAsia="仿宋_GB2312"/>
                <w:sz w:val="15"/>
                <w:szCs w:val="15"/>
              </w:rPr>
            </w:pPr>
            <w:r>
              <w:rPr>
                <w:rFonts w:hint="eastAsia" w:eastAsia="仿宋_GB2312"/>
                <w:sz w:val="15"/>
                <w:szCs w:val="15"/>
              </w:rPr>
              <w:t>溢洪道滚水坝以上过水能力100%</w:t>
            </w:r>
          </w:p>
          <w:p>
            <w:pPr>
              <w:spacing w:line="360" w:lineRule="exact"/>
              <w:jc w:val="both"/>
              <w:rPr>
                <w:rFonts w:hint="eastAsia" w:eastAsia="仿宋_GB2312"/>
                <w:sz w:val="15"/>
                <w:szCs w:val="15"/>
              </w:rPr>
            </w:pPr>
          </w:p>
        </w:tc>
        <w:tc>
          <w:tcPr>
            <w:tcW w:w="2256" w:type="dxa"/>
            <w:gridSpan w:val="2"/>
            <w:tcBorders>
              <w:bottom w:val="single" w:color="auto" w:sz="4" w:space="0"/>
            </w:tcBorders>
            <w:vAlign w:val="center"/>
          </w:tcPr>
          <w:p>
            <w:pPr>
              <w:spacing w:line="360" w:lineRule="exact"/>
              <w:jc w:val="center"/>
              <w:rPr>
                <w:rFonts w:hint="eastAsia" w:ascii="仿宋_GB2312" w:hAnsi="仿宋_GB2312" w:eastAsia="仿宋_GB2312" w:cs="仿宋_GB2312"/>
                <w:sz w:val="15"/>
                <w:szCs w:val="15"/>
              </w:rPr>
            </w:pPr>
            <w:r>
              <w:rPr>
                <w:rFonts w:hint="eastAsia" w:ascii="宋体" w:hAnsi="宋体" w:cs="Times New Roman"/>
                <w:kern w:val="2"/>
                <w:sz w:val="15"/>
                <w:szCs w:val="15"/>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613" w:type="dxa"/>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635" w:type="dxa"/>
            <w:gridSpan w:val="4"/>
            <w:tcBorders>
              <w:bottom w:val="single" w:color="auto" w:sz="4" w:space="0"/>
            </w:tcBorders>
            <w:vAlign w:val="center"/>
          </w:tcPr>
          <w:p>
            <w:pPr>
              <w:spacing w:line="360" w:lineRule="exact"/>
              <w:jc w:val="both"/>
              <w:rPr>
                <w:rFonts w:hint="default" w:eastAsia="仿宋_GB2312"/>
                <w:sz w:val="15"/>
                <w:szCs w:val="15"/>
                <w:lang w:val="en-US" w:eastAsia="zh-CN"/>
              </w:rPr>
            </w:pPr>
            <w:r>
              <w:rPr>
                <w:rFonts w:hint="eastAsia" w:eastAsia="仿宋_GB2312"/>
                <w:sz w:val="15"/>
                <w:szCs w:val="15"/>
              </w:rPr>
              <w:t xml:space="preserve"> 保证泄洪时河道安全</w:t>
            </w:r>
          </w:p>
        </w:tc>
        <w:tc>
          <w:tcPr>
            <w:tcW w:w="1815" w:type="dxa"/>
            <w:gridSpan w:val="4"/>
            <w:tcBorders>
              <w:bottom w:val="single" w:color="auto" w:sz="4" w:space="0"/>
            </w:tcBorders>
            <w:vAlign w:val="center"/>
          </w:tcPr>
          <w:p>
            <w:pPr>
              <w:spacing w:line="360" w:lineRule="exact"/>
              <w:jc w:val="both"/>
              <w:rPr>
                <w:rFonts w:hint="default" w:eastAsia="仿宋_GB2312"/>
                <w:sz w:val="15"/>
                <w:szCs w:val="15"/>
                <w:lang w:val="en-US" w:eastAsia="zh-CN"/>
              </w:rPr>
            </w:pPr>
            <w:r>
              <w:rPr>
                <w:rFonts w:hint="eastAsia" w:eastAsia="仿宋_GB2312"/>
                <w:sz w:val="15"/>
                <w:szCs w:val="15"/>
              </w:rPr>
              <w:t>溢洪道护坡处农田0.2万亩安全种植</w:t>
            </w:r>
          </w:p>
        </w:tc>
        <w:tc>
          <w:tcPr>
            <w:tcW w:w="2256" w:type="dxa"/>
            <w:gridSpan w:val="2"/>
            <w:tcBorders>
              <w:bottom w:val="single" w:color="auto" w:sz="4" w:space="0"/>
            </w:tcBorders>
            <w:vAlign w:val="center"/>
          </w:tcPr>
          <w:p>
            <w:pPr>
              <w:spacing w:line="360" w:lineRule="exact"/>
              <w:jc w:val="center"/>
              <w:rPr>
                <w:rFonts w:hint="eastAsia" w:ascii="仿宋_GB2312" w:hAnsi="仿宋_GB2312" w:eastAsia="仿宋_GB2312" w:cs="仿宋_GB2312"/>
                <w:sz w:val="15"/>
                <w:szCs w:val="15"/>
                <w:lang w:val="en-US" w:eastAsia="zh-CN"/>
              </w:rPr>
            </w:pPr>
            <w:r>
              <w:rPr>
                <w:rFonts w:hint="eastAsia" w:ascii="宋体" w:hAnsi="宋体" w:cs="Times New Roman"/>
                <w:kern w:val="2"/>
                <w:sz w:val="15"/>
                <w:szCs w:val="15"/>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613" w:type="dxa"/>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635" w:type="dxa"/>
            <w:gridSpan w:val="4"/>
            <w:tcBorders>
              <w:bottom w:val="single" w:color="auto" w:sz="4" w:space="0"/>
            </w:tcBorders>
            <w:vAlign w:val="center"/>
          </w:tcPr>
          <w:p>
            <w:pPr>
              <w:spacing w:line="360" w:lineRule="exact"/>
              <w:jc w:val="both"/>
              <w:rPr>
                <w:rFonts w:hint="eastAsia" w:eastAsia="仿宋_GB2312"/>
                <w:sz w:val="15"/>
                <w:szCs w:val="15"/>
              </w:rPr>
            </w:pPr>
            <w:r>
              <w:rPr>
                <w:rFonts w:hint="eastAsia" w:eastAsia="仿宋_GB2312"/>
                <w:sz w:val="15"/>
                <w:szCs w:val="15"/>
              </w:rPr>
              <w:t>防止水土流失</w:t>
            </w:r>
          </w:p>
        </w:tc>
        <w:tc>
          <w:tcPr>
            <w:tcW w:w="1815" w:type="dxa"/>
            <w:gridSpan w:val="4"/>
            <w:tcBorders>
              <w:bottom w:val="single" w:color="auto" w:sz="4" w:space="0"/>
            </w:tcBorders>
            <w:vAlign w:val="center"/>
          </w:tcPr>
          <w:p>
            <w:pPr>
              <w:spacing w:line="360" w:lineRule="exact"/>
              <w:jc w:val="both"/>
              <w:rPr>
                <w:rFonts w:hint="eastAsia" w:eastAsia="仿宋_GB2312"/>
                <w:sz w:val="15"/>
                <w:szCs w:val="15"/>
              </w:rPr>
            </w:pPr>
            <w:r>
              <w:rPr>
                <w:rFonts w:hint="eastAsia" w:eastAsia="仿宋_GB2312"/>
                <w:sz w:val="15"/>
                <w:szCs w:val="15"/>
              </w:rPr>
              <w:t>预防0.3万亩耕地水土流失</w:t>
            </w:r>
          </w:p>
        </w:tc>
        <w:tc>
          <w:tcPr>
            <w:tcW w:w="2256" w:type="dxa"/>
            <w:gridSpan w:val="2"/>
            <w:tcBorders>
              <w:bottom w:val="single" w:color="auto" w:sz="4" w:space="0"/>
            </w:tcBorders>
            <w:vAlign w:val="center"/>
          </w:tcPr>
          <w:p>
            <w:pPr>
              <w:spacing w:line="360" w:lineRule="exact"/>
              <w:jc w:val="center"/>
              <w:rPr>
                <w:rFonts w:hint="eastAsia" w:ascii="仿宋_GB2312" w:hAnsi="仿宋_GB2312" w:eastAsia="仿宋_GB2312" w:cs="仿宋_GB2312"/>
                <w:sz w:val="15"/>
                <w:szCs w:val="15"/>
              </w:rPr>
            </w:pPr>
            <w:r>
              <w:rPr>
                <w:rFonts w:hint="eastAsia" w:ascii="宋体" w:hAnsi="宋体" w:cs="Times New Roman"/>
                <w:kern w:val="2"/>
                <w:sz w:val="15"/>
                <w:szCs w:val="15"/>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613" w:type="dxa"/>
            <w:vAlign w:val="center"/>
          </w:tcPr>
          <w:p>
            <w:pPr>
              <w:spacing w:line="360" w:lineRule="exact"/>
              <w:jc w:val="center"/>
              <w:rPr>
                <w:rFonts w:eastAsia="仿宋_GB2312"/>
                <w:sz w:val="24"/>
              </w:rPr>
            </w:pPr>
            <w:r>
              <w:rPr>
                <w:rFonts w:hint="eastAsia" w:eastAsia="仿宋_GB2312"/>
                <w:sz w:val="24"/>
              </w:rPr>
              <w:t>服务对象满意度指标</w:t>
            </w:r>
          </w:p>
        </w:tc>
        <w:tc>
          <w:tcPr>
            <w:tcW w:w="1635" w:type="dxa"/>
            <w:gridSpan w:val="4"/>
            <w:tcBorders>
              <w:bottom w:val="single" w:color="auto" w:sz="4" w:space="0"/>
            </w:tcBorders>
            <w:vAlign w:val="center"/>
          </w:tcPr>
          <w:p>
            <w:pPr>
              <w:spacing w:line="360" w:lineRule="exact"/>
              <w:jc w:val="both"/>
              <w:rPr>
                <w:rFonts w:hint="default" w:eastAsia="仿宋_GB2312"/>
                <w:sz w:val="15"/>
                <w:szCs w:val="15"/>
                <w:lang w:val="en-US" w:eastAsia="zh-CN"/>
              </w:rPr>
            </w:pPr>
            <w:r>
              <w:rPr>
                <w:rFonts w:hint="eastAsia" w:eastAsia="仿宋_GB2312"/>
                <w:sz w:val="15"/>
                <w:szCs w:val="15"/>
              </w:rPr>
              <w:t>人民群众对项目发挥作用的好评率</w:t>
            </w:r>
          </w:p>
        </w:tc>
        <w:tc>
          <w:tcPr>
            <w:tcW w:w="1815" w:type="dxa"/>
            <w:gridSpan w:val="4"/>
            <w:tcBorders>
              <w:bottom w:val="single" w:color="auto" w:sz="4" w:space="0"/>
            </w:tcBorders>
            <w:vAlign w:val="center"/>
          </w:tcPr>
          <w:p>
            <w:pPr>
              <w:spacing w:line="360" w:lineRule="exact"/>
              <w:jc w:val="both"/>
              <w:rPr>
                <w:rFonts w:hint="eastAsia" w:eastAsia="仿宋_GB2312"/>
                <w:sz w:val="15"/>
                <w:szCs w:val="15"/>
              </w:rPr>
            </w:pPr>
            <w:r>
              <w:rPr>
                <w:rFonts w:hint="eastAsia" w:eastAsia="仿宋_GB2312"/>
                <w:sz w:val="15"/>
                <w:szCs w:val="15"/>
              </w:rPr>
              <w:t>人民群众支持项目建设</w:t>
            </w:r>
          </w:p>
        </w:tc>
        <w:tc>
          <w:tcPr>
            <w:tcW w:w="2256" w:type="dxa"/>
            <w:gridSpan w:val="2"/>
            <w:tcBorders>
              <w:bottom w:val="single" w:color="auto" w:sz="4" w:space="0"/>
            </w:tcBorders>
            <w:vAlign w:val="center"/>
          </w:tcPr>
          <w:p>
            <w:pPr>
              <w:spacing w:line="360" w:lineRule="exact"/>
              <w:jc w:val="center"/>
              <w:rPr>
                <w:rFonts w:hint="eastAsia" w:ascii="仿宋_GB2312" w:hAnsi="仿宋_GB2312" w:eastAsia="仿宋_GB2312" w:cs="仿宋_GB2312"/>
                <w:sz w:val="15"/>
                <w:szCs w:val="15"/>
                <w:lang w:val="en-US" w:eastAsia="zh-CN"/>
              </w:rPr>
            </w:pPr>
            <w:r>
              <w:rPr>
                <w:rFonts w:hint="eastAsia" w:ascii="宋体" w:hAnsi="宋体" w:cs="Times New Roman"/>
                <w:kern w:val="2"/>
                <w:sz w:val="15"/>
                <w:szCs w:val="15"/>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319" w:type="dxa"/>
            <w:gridSpan w:val="11"/>
            <w:tcBorders>
              <w:bottom w:val="single" w:color="auto" w:sz="4" w:space="0"/>
            </w:tcBorders>
            <w:vAlign w:val="center"/>
          </w:tcPr>
          <w:p>
            <w:pPr>
              <w:rPr>
                <w:rFonts w:hint="default"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319" w:type="dxa"/>
            <w:gridSpan w:val="11"/>
            <w:tcBorders>
              <w:bottom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jc w:val="center"/>
              <w:rPr>
                <w:rFonts w:eastAsia="仿宋_GB2312"/>
                <w:sz w:val="24"/>
              </w:rPr>
            </w:pPr>
            <w:r>
              <w:rPr>
                <w:rFonts w:hint="eastAsia" w:eastAsia="仿宋_GB2312"/>
                <w:sz w:val="24"/>
              </w:rPr>
              <w:t>姓名</w:t>
            </w:r>
          </w:p>
        </w:tc>
        <w:tc>
          <w:tcPr>
            <w:tcW w:w="2332" w:type="dxa"/>
            <w:gridSpan w:val="3"/>
            <w:vAlign w:val="center"/>
          </w:tcPr>
          <w:p>
            <w:pPr>
              <w:jc w:val="center"/>
              <w:rPr>
                <w:rFonts w:eastAsia="仿宋_GB2312"/>
                <w:sz w:val="24"/>
              </w:rPr>
            </w:pPr>
            <w:r>
              <w:rPr>
                <w:rFonts w:hint="eastAsia" w:eastAsia="仿宋_GB2312"/>
                <w:sz w:val="24"/>
              </w:rPr>
              <w:t>职称/职务</w:t>
            </w:r>
          </w:p>
        </w:tc>
        <w:tc>
          <w:tcPr>
            <w:tcW w:w="2731" w:type="dxa"/>
            <w:gridSpan w:val="6"/>
            <w:vAlign w:val="center"/>
          </w:tcPr>
          <w:p>
            <w:pPr>
              <w:jc w:val="center"/>
              <w:rPr>
                <w:rFonts w:eastAsia="仿宋_GB2312"/>
                <w:sz w:val="24"/>
              </w:rPr>
            </w:pPr>
            <w:r>
              <w:rPr>
                <w:rFonts w:hint="eastAsia" w:eastAsia="仿宋_GB2312"/>
                <w:sz w:val="24"/>
              </w:rPr>
              <w:t>单  位</w:t>
            </w:r>
          </w:p>
        </w:tc>
        <w:tc>
          <w:tcPr>
            <w:tcW w:w="2256" w:type="dxa"/>
            <w:gridSpan w:val="2"/>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rPr>
                <w:rFonts w:hint="default" w:eastAsia="仿宋_GB2312"/>
                <w:sz w:val="24"/>
                <w:lang w:val="en-US" w:eastAsia="zh-CN"/>
              </w:rPr>
            </w:pPr>
          </w:p>
        </w:tc>
        <w:tc>
          <w:tcPr>
            <w:tcW w:w="2332" w:type="dxa"/>
            <w:gridSpan w:val="3"/>
            <w:vAlign w:val="center"/>
          </w:tcPr>
          <w:p>
            <w:pPr>
              <w:rPr>
                <w:rFonts w:hint="default" w:eastAsia="仿宋_GB2312"/>
                <w:sz w:val="24"/>
                <w:lang w:val="en-US" w:eastAsia="zh-CN"/>
              </w:rPr>
            </w:pPr>
          </w:p>
        </w:tc>
        <w:tc>
          <w:tcPr>
            <w:tcW w:w="2731" w:type="dxa"/>
            <w:gridSpan w:val="6"/>
            <w:vAlign w:val="center"/>
          </w:tcPr>
          <w:p>
            <w:pPr>
              <w:rPr>
                <w:rFonts w:eastAsia="仿宋_GB2312"/>
                <w:sz w:val="24"/>
              </w:rPr>
            </w:pPr>
          </w:p>
        </w:tc>
        <w:tc>
          <w:tcPr>
            <w:tcW w:w="2256" w:type="dxa"/>
            <w:gridSpan w:val="2"/>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rPr>
                <w:rFonts w:hint="eastAsia" w:eastAsia="仿宋_GB2312"/>
                <w:sz w:val="24"/>
                <w:lang w:eastAsia="zh-CN"/>
              </w:rPr>
            </w:pPr>
          </w:p>
        </w:tc>
        <w:tc>
          <w:tcPr>
            <w:tcW w:w="2332" w:type="dxa"/>
            <w:gridSpan w:val="3"/>
            <w:vAlign w:val="center"/>
          </w:tcPr>
          <w:p>
            <w:pPr>
              <w:rPr>
                <w:rFonts w:hint="eastAsia" w:eastAsia="仿宋_GB2312"/>
                <w:sz w:val="24"/>
                <w:lang w:eastAsia="zh-CN"/>
              </w:rPr>
            </w:pPr>
          </w:p>
        </w:tc>
        <w:tc>
          <w:tcPr>
            <w:tcW w:w="2731" w:type="dxa"/>
            <w:gridSpan w:val="6"/>
            <w:vAlign w:val="center"/>
          </w:tcPr>
          <w:p>
            <w:pPr>
              <w:rPr>
                <w:rFonts w:eastAsia="仿宋_GB2312"/>
                <w:sz w:val="24"/>
              </w:rPr>
            </w:pPr>
          </w:p>
        </w:tc>
        <w:tc>
          <w:tcPr>
            <w:tcW w:w="2256" w:type="dxa"/>
            <w:gridSpan w:val="2"/>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rPr>
                <w:rFonts w:hint="eastAsia" w:eastAsia="仿宋_GB2312"/>
                <w:sz w:val="24"/>
                <w:lang w:eastAsia="zh-CN"/>
              </w:rPr>
            </w:pPr>
          </w:p>
        </w:tc>
        <w:tc>
          <w:tcPr>
            <w:tcW w:w="2332" w:type="dxa"/>
            <w:gridSpan w:val="3"/>
            <w:vAlign w:val="center"/>
          </w:tcPr>
          <w:p>
            <w:pPr>
              <w:rPr>
                <w:rFonts w:hint="eastAsia" w:eastAsia="仿宋_GB2312"/>
                <w:sz w:val="24"/>
                <w:lang w:eastAsia="zh-CN"/>
              </w:rPr>
            </w:pPr>
          </w:p>
        </w:tc>
        <w:tc>
          <w:tcPr>
            <w:tcW w:w="2731" w:type="dxa"/>
            <w:gridSpan w:val="6"/>
            <w:vAlign w:val="center"/>
          </w:tcPr>
          <w:p>
            <w:pPr>
              <w:rPr>
                <w:rFonts w:eastAsia="仿宋_GB2312"/>
                <w:sz w:val="24"/>
              </w:rPr>
            </w:pPr>
          </w:p>
        </w:tc>
        <w:tc>
          <w:tcPr>
            <w:tcW w:w="2256" w:type="dxa"/>
            <w:gridSpan w:val="2"/>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（一）项目基本概况</w:t>
            </w:r>
          </w:p>
          <w:p>
            <w:pPr>
              <w:ind w:firstLine="600" w:firstLineChars="200"/>
              <w:rPr>
                <w:rFonts w:hint="eastAsia" w:ascii="仿宋_GB2312" w:eastAsia="仿宋_GB2312"/>
                <w:sz w:val="30"/>
                <w:szCs w:val="30"/>
              </w:rPr>
            </w:pPr>
            <w:r>
              <w:rPr>
                <w:rFonts w:hint="eastAsia" w:ascii="仿宋_GB2312" w:eastAsia="仿宋_GB2312"/>
                <w:sz w:val="30"/>
                <w:szCs w:val="30"/>
              </w:rPr>
              <w:t>一、项目背景</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铁山供水工程事务中心隶属于岳阳市水利局，是副处级全额拨款的事业单位，</w:t>
            </w:r>
            <w:r>
              <w:rPr>
                <w:rFonts w:hint="eastAsia" w:ascii="仿宋_GB2312" w:hAnsi="仿宋_GB2312" w:eastAsia="仿宋_GB2312" w:cs="仿宋_GB2312"/>
                <w:sz w:val="32"/>
                <w:szCs w:val="32"/>
              </w:rPr>
              <w:t>铁山供水工程是湘北地区最大的水利工程，由水库、枢纽、灌区、城镇供水四大部分组成。铁山灌区总面积2600平方公里，主要承担着岳阳县、汨罗市、临湘市、岳阳楼区和岳阳经开区等5个县（市）区19个乡镇165个行政村农田的灌溉任务，控灌面积85.41万亩，占岳阳市耕地总面积的1/5，为我省第二大灌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铁山水库溢洪道枢纽设施及南干渠荣湾分干处险工程是一项重要民生实事工程，</w:t>
            </w:r>
            <w:r>
              <w:rPr>
                <w:rFonts w:hint="eastAsia" w:ascii="仿宋_GB2312" w:hAnsi="仿宋_GB2312" w:eastAsia="仿宋_GB2312" w:cs="仿宋_GB2312"/>
                <w:sz w:val="32"/>
                <w:szCs w:val="32"/>
                <w:lang w:val="en-US" w:eastAsia="zh-CN"/>
              </w:rPr>
              <w:t>其中80万元用于铁山水库溢洪道安全除患工程，20万元用于南干渠荣湾分干处险工程</w:t>
            </w:r>
            <w:r>
              <w:rPr>
                <w:rFonts w:hint="eastAsia" w:ascii="仿宋_GB2312" w:hAnsi="仿宋_GB2312" w:eastAsia="仿宋_GB2312" w:cs="仿宋_GB2312"/>
                <w:sz w:val="32"/>
                <w:szCs w:val="32"/>
              </w:rPr>
              <w:t>。</w:t>
            </w:r>
            <w:bookmarkStart w:id="0" w:name="_GoBack"/>
            <w:bookmarkEnd w:id="0"/>
          </w:p>
          <w:p>
            <w:pPr>
              <w:ind w:firstLine="640" w:firstLineChars="200"/>
              <w:rPr>
                <w:rFonts w:hint="eastAsia" w:ascii="仿宋_GB2312" w:eastAsia="仿宋_GB2312"/>
                <w:sz w:val="30"/>
                <w:szCs w:val="30"/>
              </w:rPr>
            </w:pPr>
            <w:r>
              <w:rPr>
                <w:rFonts w:hint="eastAsia" w:ascii="仿宋_GB2312" w:hAnsi="仿宋_GB2312" w:eastAsia="仿宋_GB2312" w:cs="仿宋_GB2312"/>
                <w:sz w:val="32"/>
                <w:szCs w:val="32"/>
              </w:rPr>
              <w:t>项目实施后，</w:t>
            </w:r>
            <w:r>
              <w:rPr>
                <w:rFonts w:hint="eastAsia" w:ascii="仿宋_GB2312" w:hAnsi="仿宋_GB2312" w:eastAsia="仿宋_GB2312" w:cs="仿宋_GB2312"/>
                <w:sz w:val="32"/>
                <w:szCs w:val="32"/>
                <w:lang w:val="en-US" w:eastAsia="zh-CN"/>
              </w:rPr>
              <w:t>提高了铁山水库溢洪道的泄洪能力，保证泄洪时河道安全；有效的改善了南总干荣湾分干</w:t>
            </w:r>
            <w:r>
              <w:rPr>
                <w:rFonts w:hint="eastAsia" w:ascii="仿宋_GB2312" w:hAnsi="仿宋_GB2312" w:eastAsia="仿宋_GB2312" w:cs="仿宋_GB2312"/>
                <w:sz w:val="32"/>
                <w:szCs w:val="32"/>
              </w:rPr>
              <w:t>灌溉供水保障能力和用水效率，增加灌区粮食产量，保障粮食生产安全。</w:t>
            </w:r>
          </w:p>
          <w:p>
            <w:pPr>
              <w:ind w:firstLine="600" w:firstLineChars="200"/>
              <w:rPr>
                <w:rFonts w:hint="eastAsia" w:ascii="仿宋_GB2312" w:eastAsia="仿宋_GB2312"/>
                <w:sz w:val="30"/>
                <w:szCs w:val="30"/>
              </w:rPr>
            </w:pPr>
            <w:r>
              <w:rPr>
                <w:rFonts w:hint="eastAsia" w:ascii="仿宋_GB2312" w:eastAsia="仿宋_GB2312"/>
                <w:sz w:val="30"/>
                <w:szCs w:val="30"/>
              </w:rPr>
              <w:t>二、项目的政府采购工作</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遵行政采云一站式政府采购云服务平台相关要求，政府采购手续完善。</w:t>
            </w:r>
          </w:p>
          <w:p>
            <w:pPr>
              <w:ind w:firstLine="600" w:firstLineChars="200"/>
              <w:rPr>
                <w:rFonts w:hint="eastAsia" w:ascii="仿宋_GB2312" w:eastAsia="仿宋_GB2312"/>
                <w:sz w:val="30"/>
                <w:szCs w:val="30"/>
              </w:rPr>
            </w:pPr>
            <w:r>
              <w:rPr>
                <w:rFonts w:hint="eastAsia" w:ascii="仿宋_GB2312" w:eastAsia="仿宋_GB2312"/>
                <w:sz w:val="30"/>
                <w:szCs w:val="30"/>
              </w:rPr>
              <w:t>三、项目建设工作</w:t>
            </w:r>
          </w:p>
          <w:p>
            <w:pPr>
              <w:ind w:firstLine="640" w:firstLineChars="200"/>
              <w:rPr>
                <w:rFonts w:hint="eastAsia" w:ascii="仿宋_GB2312" w:eastAsia="仿宋_GB2312"/>
                <w:sz w:val="30"/>
                <w:szCs w:val="30"/>
              </w:rPr>
            </w:pP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val="en-US" w:eastAsia="zh-CN"/>
              </w:rPr>
              <w:t>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市局</w:t>
            </w:r>
            <w:r>
              <w:rPr>
                <w:rFonts w:hint="eastAsia" w:ascii="仿宋_GB2312" w:hAnsi="仿宋_GB2312" w:eastAsia="仿宋_GB2312" w:cs="仿宋_GB2312"/>
                <w:sz w:val="32"/>
                <w:szCs w:val="32"/>
              </w:rPr>
              <w:t>对工程投资都在规定时间内，</w:t>
            </w:r>
            <w:r>
              <w:rPr>
                <w:rFonts w:hint="eastAsia" w:ascii="仿宋_GB2312" w:eastAsia="仿宋_GB2312"/>
                <w:sz w:val="32"/>
                <w:szCs w:val="32"/>
              </w:rPr>
              <w:t>按照相关文件明确的专项资金支持范围、条件和重点，将预算内投资计划及时转发，落实到</w:t>
            </w:r>
            <w:r>
              <w:rPr>
                <w:rFonts w:hint="eastAsia" w:ascii="仿宋_GB2312" w:eastAsia="仿宋_GB2312"/>
                <w:sz w:val="32"/>
                <w:szCs w:val="32"/>
                <w:lang w:val="en-US" w:eastAsia="zh-CN"/>
              </w:rPr>
              <w:t>了</w:t>
            </w:r>
            <w:r>
              <w:rPr>
                <w:rFonts w:hint="eastAsia" w:ascii="仿宋_GB2312" w:eastAsia="仿宋_GB2312"/>
                <w:sz w:val="32"/>
                <w:szCs w:val="32"/>
              </w:rPr>
              <w:t>具体项目</w:t>
            </w:r>
            <w:r>
              <w:rPr>
                <w:rFonts w:hint="eastAsia" w:ascii="仿宋_GB2312" w:eastAsia="仿宋_GB2312"/>
                <w:sz w:val="32"/>
                <w:szCs w:val="32"/>
                <w:lang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val="en-US" w:eastAsia="zh-CN"/>
              </w:rPr>
              <w:t>财政厅</w:t>
            </w:r>
            <w:r>
              <w:rPr>
                <w:rFonts w:hint="eastAsia" w:ascii="仿宋_GB2312" w:hAnsi="仿宋_GB2312" w:eastAsia="仿宋_GB2312" w:cs="仿宋_GB2312"/>
                <w:sz w:val="32"/>
                <w:szCs w:val="32"/>
              </w:rPr>
              <w:t>于2021年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日下发《</w:t>
            </w:r>
            <w:r>
              <w:rPr>
                <w:rFonts w:hint="eastAsia" w:ascii="仿宋_GB2312" w:hAnsi="仿宋_GB2312" w:eastAsia="仿宋_GB2312" w:cs="仿宋_GB2312"/>
                <w:sz w:val="32"/>
                <w:szCs w:val="32"/>
                <w:lang w:val="en-US" w:eastAsia="zh-CN"/>
              </w:rPr>
              <w:t>湖南省财政厅关于下达2021年度第四批省级水利资金的通知</w:t>
            </w:r>
            <w:r>
              <w:rPr>
                <w:rFonts w:hint="eastAsia" w:ascii="仿宋_GB2312" w:hAnsi="仿宋_GB2312" w:eastAsia="仿宋_GB2312" w:cs="仿宋_GB2312"/>
                <w:sz w:val="32"/>
                <w:szCs w:val="32"/>
              </w:rPr>
              <w:t>》（湘</w:t>
            </w:r>
            <w:r>
              <w:rPr>
                <w:rFonts w:hint="eastAsia" w:ascii="仿宋_GB2312" w:hAnsi="仿宋_GB2312" w:eastAsia="仿宋_GB2312" w:cs="仿宋_GB2312"/>
                <w:sz w:val="32"/>
                <w:szCs w:val="32"/>
                <w:lang w:val="en-US" w:eastAsia="zh-CN"/>
              </w:rPr>
              <w:t>财</w:t>
            </w:r>
            <w:r>
              <w:rPr>
                <w:rFonts w:hint="eastAsia" w:ascii="仿宋_GB2312" w:hAnsi="仿宋_GB2312" w:eastAsia="仿宋_GB2312" w:cs="仿宋_GB2312"/>
                <w:sz w:val="32"/>
                <w:szCs w:val="32"/>
              </w:rPr>
              <w:t>农</w:t>
            </w:r>
            <w:r>
              <w:rPr>
                <w:rFonts w:hint="eastAsia" w:ascii="仿宋_GB2312" w:hAnsi="仿宋_GB2312" w:eastAsia="仿宋_GB2312" w:cs="仿宋_GB2312"/>
                <w:sz w:val="32"/>
                <w:szCs w:val="32"/>
                <w:lang w:val="en-US" w:eastAsia="zh-CN"/>
              </w:rPr>
              <w:t>指</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号），2021年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岳阳市铁山供水工程事中心工程部按文件要求落实了项目建设内容</w:t>
            </w:r>
            <w:r>
              <w:rPr>
                <w:rFonts w:hint="eastAsia" w:ascii="仿宋_GB2312" w:hAnsi="仿宋_GB2312" w:eastAsia="仿宋_GB2312" w:cs="仿宋_GB2312"/>
                <w:sz w:val="32"/>
                <w:szCs w:val="32"/>
              </w:rPr>
              <w:t>，项目总投资</w:t>
            </w:r>
            <w:r>
              <w:rPr>
                <w:rFonts w:hint="eastAsia" w:ascii="仿宋_GB2312" w:hAnsi="仿宋_GB2312" w:eastAsia="仿宋_GB2312" w:cs="仿宋_GB2312"/>
                <w:sz w:val="32"/>
                <w:szCs w:val="32"/>
                <w:lang w:val="en-US" w:eastAsia="zh-CN"/>
              </w:rPr>
              <w:t>100万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其中80万元用于铁山水库溢洪道安全除患工程，20万元用于南干渠荣湾分干处险工程</w:t>
            </w:r>
            <w:r>
              <w:rPr>
                <w:rFonts w:hint="eastAsia" w:ascii="仿宋_GB2312" w:hAnsi="仿宋_GB2312" w:eastAsia="仿宋_GB2312" w:cs="仿宋_GB2312"/>
                <w:sz w:val="32"/>
                <w:szCs w:val="32"/>
              </w:rPr>
              <w:t>。</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（二）项目资金使用及管理情况</w:t>
            </w:r>
          </w:p>
          <w:p>
            <w:pPr>
              <w:numPr>
                <w:ilvl w:val="0"/>
                <w:numId w:val="0"/>
              </w:numPr>
              <w:spacing w:line="600" w:lineRule="exact"/>
              <w:ind w:firstLine="640" w:firstLineChars="200"/>
              <w:rPr>
                <w:rFonts w:hint="eastAsia" w:ascii="仿宋_GB2312" w:eastAsia="仿宋_GB2312"/>
                <w:sz w:val="30"/>
                <w:szCs w:val="30"/>
              </w:rPr>
            </w:pPr>
            <w:r>
              <w:rPr>
                <w:rFonts w:hint="eastAsia" w:ascii="仿宋_GB2312" w:hAnsi="仿宋_GB2312" w:eastAsia="仿宋_GB2312" w:cs="仿宋_GB2312"/>
                <w:sz w:val="32"/>
                <w:szCs w:val="32"/>
                <w:lang w:val="en-US" w:eastAsia="zh-CN"/>
              </w:rPr>
              <w:t>为了加强项目资金使用管理，项目建立专帐，制定了项目管理财务制度和项目费用报销细则及报销流程，对项目建设成本核算及控制，合同价款支付审批程序等作了具体规定，明确采用国库单一账户体系下的专户管理，实行财政直接支付，专人管理、专项核算、单独反映。日常支付实行会签制度，工程价款结算审批由承包商申请，事务中心工程部和财务部审核，事务中心分管领导、中心主管领导审批。其它费用支付审批，由报帐人填报审批单，相关业务部审核，综合财务部审核，中心分管领导审批，中心主要领导审批。支付款项均使用银行转账支付，杜绝现金支付。中心纪委派驻纪委委员负责日常检查监督管理。</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（三）项目组织实施情况</w:t>
            </w:r>
          </w:p>
          <w:p>
            <w:pPr>
              <w:ind w:firstLine="640" w:firstLineChars="200"/>
              <w:rPr>
                <w:rFonts w:hint="eastAsia" w:ascii="仿宋_GB2312" w:hAnsi="黑体" w:eastAsia="仿宋_GB2312"/>
                <w:sz w:val="30"/>
                <w:szCs w:val="30"/>
              </w:rPr>
            </w:pPr>
            <w:r>
              <w:rPr>
                <w:rFonts w:hint="eastAsia" w:ascii="仿宋_GB2312" w:hAnsi="仿宋_GB2312" w:eastAsia="仿宋_GB2312" w:cs="仿宋_GB2312"/>
                <w:sz w:val="32"/>
                <w:szCs w:val="32"/>
                <w:lang w:val="en-US" w:eastAsia="zh-CN"/>
              </w:rPr>
              <w:t>项目实施过程中，</w:t>
            </w:r>
            <w:r>
              <w:rPr>
                <w:rFonts w:hint="eastAsia" w:ascii="仿宋_GB2312" w:hAnsi="仿宋_GB2312" w:eastAsia="仿宋_GB2312" w:cs="仿宋_GB2312"/>
                <w:sz w:val="32"/>
                <w:szCs w:val="32"/>
                <w:lang w:val="zh-CN" w:eastAsia="zh-CN"/>
              </w:rPr>
              <w:t>根据《中华人民共和国合同法》、《中华人民共和国建筑法》以及其他法律法规，按照市财政局岳财发【2018】5号文，我</w:t>
            </w:r>
            <w:r>
              <w:rPr>
                <w:rFonts w:hint="eastAsia" w:ascii="仿宋_GB2312" w:hAnsi="仿宋_GB2312" w:eastAsia="仿宋_GB2312" w:cs="仿宋_GB2312"/>
                <w:sz w:val="32"/>
                <w:szCs w:val="32"/>
                <w:lang w:val="en-US" w:eastAsia="zh-CN"/>
              </w:rPr>
              <w:t>事务中心</w:t>
            </w:r>
            <w:r>
              <w:rPr>
                <w:rFonts w:hint="eastAsia" w:ascii="仿宋_GB2312" w:hAnsi="仿宋_GB2312" w:eastAsia="仿宋_GB2312" w:cs="仿宋_GB2312"/>
                <w:sz w:val="32"/>
                <w:szCs w:val="32"/>
                <w:lang w:val="zh-CN" w:eastAsia="zh-CN"/>
              </w:rPr>
              <w:t>组织工程</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lang w:val="zh-CN" w:eastAsia="zh-CN"/>
              </w:rPr>
              <w:t>、财务</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lang w:val="zh-CN" w:eastAsia="zh-CN"/>
              </w:rPr>
              <w:t>、机关纪委工作人员组成会商小组，对受邀三家施工单位进行比选，选择最优施工单位，</w:t>
            </w:r>
            <w:r>
              <w:rPr>
                <w:rFonts w:hint="eastAsia" w:ascii="仿宋_GB2312" w:hAnsi="仿宋_GB2312" w:eastAsia="仿宋_GB2312" w:cs="仿宋_GB2312"/>
                <w:sz w:val="32"/>
                <w:szCs w:val="32"/>
                <w:lang w:val="en-US" w:eastAsia="zh-CN"/>
              </w:rPr>
              <w:t>中标单位经政府采购网走电子卖场。</w:t>
            </w:r>
            <w:r>
              <w:rPr>
                <w:rFonts w:hint="eastAsia" w:ascii="仿宋_GB2312" w:hAnsi="仿宋_GB2312" w:eastAsia="仿宋_GB2312" w:cs="仿宋_GB2312"/>
                <w:sz w:val="32"/>
                <w:szCs w:val="32"/>
                <w:lang w:val="zh-CN" w:eastAsia="zh-CN"/>
              </w:rPr>
              <w:t>项目实施过程中，我</w:t>
            </w:r>
            <w:r>
              <w:rPr>
                <w:rFonts w:hint="eastAsia" w:ascii="仿宋_GB2312" w:hAnsi="仿宋_GB2312" w:eastAsia="仿宋_GB2312" w:cs="仿宋_GB2312"/>
                <w:sz w:val="32"/>
                <w:szCs w:val="32"/>
                <w:lang w:val="en-US" w:eastAsia="zh-CN"/>
              </w:rPr>
              <w:t>事务中心</w:t>
            </w:r>
            <w:r>
              <w:rPr>
                <w:rFonts w:hint="eastAsia" w:ascii="仿宋_GB2312" w:hAnsi="仿宋_GB2312" w:eastAsia="仿宋_GB2312" w:cs="仿宋_GB2312"/>
                <w:sz w:val="32"/>
                <w:szCs w:val="32"/>
                <w:lang w:val="zh-CN" w:eastAsia="zh-CN"/>
              </w:rPr>
              <w:t>全程监督。至20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val="zh-CN"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zh-CN" w:eastAsia="zh-CN"/>
              </w:rPr>
              <w:t>月计划工程全部完成。</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（四）综合评价情况及评价结论</w:t>
            </w:r>
          </w:p>
          <w:p>
            <w:pPr>
              <w:ind w:firstLine="640"/>
              <w:rPr>
                <w:rFonts w:hint="eastAsia" w:ascii="仿宋_GB2312" w:eastAsia="仿宋_GB2312"/>
                <w:sz w:val="30"/>
                <w:szCs w:val="30"/>
              </w:rPr>
            </w:pPr>
            <w:r>
              <w:rPr>
                <w:rFonts w:hint="eastAsia" w:ascii="仿宋_GB2312" w:hAnsi="仿宋_GB2312" w:eastAsia="仿宋_GB2312" w:cs="仿宋_GB2312"/>
                <w:sz w:val="32"/>
                <w:szCs w:val="32"/>
              </w:rPr>
              <w:t>铁山水库溢洪道枢纽设施及南干渠荣湾分干处险工程是一项重要民生实事工程，项目总投资</w:t>
            </w:r>
            <w:r>
              <w:rPr>
                <w:rFonts w:hint="eastAsia" w:ascii="仿宋_GB2312" w:hAnsi="仿宋_GB2312" w:eastAsia="仿宋_GB2312" w:cs="仿宋_GB2312"/>
                <w:sz w:val="32"/>
                <w:szCs w:val="32"/>
                <w:lang w:val="en-US" w:eastAsia="zh-CN"/>
              </w:rPr>
              <w:t>180万</w:t>
            </w:r>
            <w:r>
              <w:rPr>
                <w:rFonts w:hint="eastAsia" w:ascii="仿宋_GB2312" w:hAnsi="仿宋_GB2312" w:eastAsia="仿宋_GB2312" w:cs="仿宋_GB2312"/>
                <w:sz w:val="32"/>
                <w:szCs w:val="32"/>
              </w:rPr>
              <w:t>元，项目实施后，</w:t>
            </w:r>
            <w:r>
              <w:rPr>
                <w:rFonts w:hint="eastAsia" w:ascii="仿宋_GB2312" w:hAnsi="仿宋_GB2312" w:eastAsia="仿宋_GB2312" w:cs="仿宋_GB2312"/>
                <w:sz w:val="32"/>
                <w:szCs w:val="32"/>
                <w:lang w:val="en-US" w:eastAsia="zh-CN"/>
              </w:rPr>
              <w:t>提高了铁山水库溢洪道的泄洪能力，保证泄洪时河道安全；有效的改善了南总干荣湾分干</w:t>
            </w:r>
            <w:r>
              <w:rPr>
                <w:rFonts w:hint="eastAsia" w:ascii="仿宋_GB2312" w:hAnsi="仿宋_GB2312" w:eastAsia="仿宋_GB2312" w:cs="仿宋_GB2312"/>
                <w:sz w:val="32"/>
                <w:szCs w:val="32"/>
              </w:rPr>
              <w:t>灌溉供水保障能力和用水效率，增加灌区粮食产量，保障粮食生产安全。</w:t>
            </w:r>
            <w:r>
              <w:rPr>
                <w:rFonts w:hint="eastAsia" w:ascii="仿宋_GB2312" w:hAnsi="仿宋_GB2312" w:eastAsia="仿宋_GB2312" w:cs="仿宋_GB2312"/>
                <w:sz w:val="32"/>
                <w:szCs w:val="32"/>
                <w:lang w:val="en-US" w:eastAsia="zh-CN"/>
              </w:rPr>
              <w:t>溢洪道滚水坝以上过水能力100%，溢洪道护坡处农田0.2万亩安全种植得到保障，有效预防0.3万亩耕地水土流失，项目效果明显。</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（五）项目主要绩效情况分析</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一是铁山水库溢洪道枢纽设施及南干渠荣湾分干处险工程</w:t>
            </w:r>
            <w:r>
              <w:rPr>
                <w:rFonts w:hint="eastAsia" w:ascii="仿宋_GB2312" w:hAnsi="仿宋_GB2312" w:eastAsia="仿宋_GB2312" w:cs="仿宋_GB2312"/>
                <w:sz w:val="32"/>
                <w:szCs w:val="32"/>
                <w:lang w:val="en-US" w:eastAsia="zh-CN"/>
              </w:rPr>
              <w:t>的实施</w:t>
            </w:r>
            <w:r>
              <w:rPr>
                <w:rFonts w:hint="eastAsia" w:ascii="仿宋_GB2312" w:hAnsi="仿宋_GB2312" w:eastAsia="仿宋_GB2312" w:cs="仿宋_GB2312"/>
                <w:sz w:val="32"/>
                <w:szCs w:val="32"/>
              </w:rPr>
              <w:t>达到</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项目预期建设效果，已投入</w:t>
            </w:r>
            <w:r>
              <w:rPr>
                <w:rFonts w:hint="eastAsia" w:ascii="仿宋_GB2312" w:hAnsi="仿宋_GB2312" w:eastAsia="仿宋_GB2312" w:cs="仿宋_GB2312"/>
                <w:sz w:val="32"/>
                <w:szCs w:val="32"/>
                <w:lang w:val="en-US" w:eastAsia="zh-CN"/>
              </w:rPr>
              <w:t>运行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从目前情况看，</w:t>
            </w:r>
            <w:r>
              <w:rPr>
                <w:rFonts w:hint="eastAsia" w:ascii="仿宋_GB2312" w:hAnsi="仿宋_GB2312" w:eastAsia="仿宋_GB2312" w:cs="仿宋_GB2312"/>
                <w:sz w:val="32"/>
                <w:szCs w:val="32"/>
              </w:rPr>
              <w:t>发挥了应有的作用，溢洪道</w:t>
            </w:r>
            <w:r>
              <w:rPr>
                <w:rFonts w:hint="eastAsia" w:ascii="仿宋_GB2312" w:hAnsi="仿宋_GB2312" w:eastAsia="仿宋_GB2312" w:cs="仿宋_GB2312"/>
                <w:sz w:val="32"/>
                <w:szCs w:val="32"/>
                <w:lang w:val="en-US" w:eastAsia="zh-CN"/>
              </w:rPr>
              <w:t>海漫挡墙保护了</w:t>
            </w:r>
            <w:r>
              <w:rPr>
                <w:rFonts w:hint="eastAsia" w:ascii="仿宋_GB2312" w:hAnsi="仿宋_GB2312" w:eastAsia="仿宋_GB2312" w:cs="仿宋_GB2312"/>
                <w:sz w:val="32"/>
                <w:szCs w:val="32"/>
              </w:rPr>
              <w:t>农田0.2万亩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预防0.3万亩耕地水土流失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南干渠荣湾分干长年淤塞的情况得已</w:t>
            </w:r>
            <w:r>
              <w:rPr>
                <w:rFonts w:hint="eastAsia" w:ascii="仿宋_GB2312" w:hAnsi="仿宋_GB2312" w:eastAsia="仿宋_GB2312" w:cs="仿宋_GB2312"/>
                <w:sz w:val="32"/>
                <w:szCs w:val="32"/>
              </w:rPr>
              <w:t>改善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保证了岳阳县城镇居民用水及</w:t>
            </w:r>
            <w:r>
              <w:rPr>
                <w:rFonts w:hint="eastAsia" w:ascii="仿宋_GB2312" w:hAnsi="仿宋_GB2312" w:eastAsia="仿宋_GB2312" w:cs="仿宋_GB2312"/>
                <w:sz w:val="32"/>
                <w:szCs w:val="32"/>
              </w:rPr>
              <w:t>灌溉</w:t>
            </w:r>
            <w:r>
              <w:rPr>
                <w:rFonts w:hint="eastAsia" w:ascii="仿宋_GB2312" w:hAnsi="仿宋_GB2312" w:eastAsia="仿宋_GB2312" w:cs="仿宋_GB2312"/>
                <w:sz w:val="32"/>
                <w:szCs w:val="32"/>
                <w:lang w:val="en-US" w:eastAsia="zh-CN"/>
              </w:rPr>
              <w:t>用水无忧；</w:t>
            </w:r>
            <w:r>
              <w:rPr>
                <w:rFonts w:hint="eastAsia" w:ascii="仿宋_GB2312" w:hAnsi="仿宋_GB2312" w:eastAsia="仿宋_GB2312" w:cs="仿宋_GB2312"/>
                <w:sz w:val="32"/>
                <w:szCs w:val="32"/>
              </w:rPr>
              <w:t>提高了供水及灌溉能力，灌溉周期缩短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提高了工程标准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部分老损</w:t>
            </w:r>
            <w:r>
              <w:rPr>
                <w:rFonts w:hint="eastAsia" w:ascii="仿宋_GB2312" w:hAnsi="仿宋_GB2312" w:eastAsia="仿宋_GB2312" w:cs="仿宋_GB2312"/>
                <w:sz w:val="32"/>
                <w:szCs w:val="32"/>
                <w:lang w:val="en-US" w:eastAsia="zh-CN"/>
              </w:rPr>
              <w:t>附建</w:t>
            </w:r>
            <w:r>
              <w:rPr>
                <w:rFonts w:hint="eastAsia" w:ascii="仿宋_GB2312" w:hAnsi="仿宋_GB2312" w:eastAsia="仿宋_GB2312" w:cs="仿宋_GB2312"/>
                <w:sz w:val="32"/>
                <w:szCs w:val="32"/>
              </w:rPr>
              <w:t>物得到了加固处理，有效降低了工程事故发生的几率，提高了灌区工程安全运行的保证率</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二是项目安排与灌区内实际需求一致；</w:t>
            </w:r>
          </w:p>
          <w:p>
            <w:pPr>
              <w:ind w:firstLine="640" w:firstLineChars="200"/>
              <w:rPr>
                <w:rFonts w:hint="eastAsia" w:ascii="仿宋_GB2312" w:hAnsi="黑体" w:eastAsia="仿宋_GB2312"/>
                <w:sz w:val="30"/>
                <w:szCs w:val="30"/>
              </w:rPr>
            </w:pPr>
            <w:r>
              <w:rPr>
                <w:rFonts w:hint="eastAsia" w:ascii="仿宋_GB2312" w:hAnsi="仿宋_GB2312" w:eastAsia="仿宋_GB2312" w:cs="仿宋_GB2312"/>
                <w:sz w:val="32"/>
                <w:szCs w:val="32"/>
              </w:rPr>
              <w:t>三是项目带动市县自筹，兴修灌区非骨干农田水利工程。</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（六）主要经验及做法、存在问题和建</w:t>
            </w:r>
            <w:r>
              <w:rPr>
                <w:rFonts w:hint="eastAsia" w:ascii="仿宋_GB2312" w:hAnsi="黑体" w:eastAsia="仿宋_GB2312"/>
                <w:sz w:val="30"/>
                <w:szCs w:val="30"/>
                <w:lang w:val="en-US" w:eastAsia="zh-CN"/>
              </w:rPr>
              <w:t xml:space="preserve"> </w:t>
            </w:r>
            <w:r>
              <w:rPr>
                <w:rFonts w:hint="eastAsia" w:ascii="仿宋_GB2312" w:hAnsi="黑体" w:eastAsia="仿宋_GB2312"/>
                <w:sz w:val="30"/>
                <w:szCs w:val="30"/>
              </w:rPr>
              <w:t>议</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为确保项目建设任务圆满完成，</w:t>
            </w:r>
            <w:r>
              <w:rPr>
                <w:rFonts w:hint="eastAsia" w:ascii="仿宋_GB2312" w:hAnsi="仿宋_GB2312" w:eastAsia="仿宋_GB2312" w:cs="仿宋_GB2312"/>
                <w:sz w:val="32"/>
                <w:szCs w:val="32"/>
                <w:lang w:val="en-US" w:eastAsia="zh-CN"/>
              </w:rPr>
              <w:t>铁山事务中心</w:t>
            </w:r>
            <w:r>
              <w:rPr>
                <w:rFonts w:hint="eastAsia" w:ascii="仿宋_GB2312" w:hAnsi="仿宋_GB2312" w:eastAsia="仿宋_GB2312" w:cs="仿宋_GB2312"/>
                <w:sz w:val="32"/>
                <w:szCs w:val="32"/>
                <w:lang w:eastAsia="zh-CN"/>
              </w:rPr>
              <w:t>积极采取了各项有力措施：</w:t>
            </w:r>
          </w:p>
          <w:p>
            <w:pPr>
              <w:pStyle w:val="7"/>
              <w:shd w:val="clear" w:color="auto" w:fill="auto"/>
              <w:spacing w:before="0"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健全组织机构，形成工作合力。二是狠抓项目建设，确保工程质量。实行任务具体到人，对质量、安全、工期和投资严格控制和负责，并严把材料、工序和阶段验收等关键环节。三是严格财务管理，确保资金安全。做到项目资金专款专用、专户专帐、专人管理，并严格按照工程进度拨付资金。</w:t>
            </w:r>
          </w:p>
          <w:p>
            <w:pPr>
              <w:pStyle w:val="7"/>
              <w:shd w:val="clear" w:color="auto" w:fill="auto"/>
              <w:spacing w:before="0"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主要问题以下：一是灌区管理</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lang w:eastAsia="zh-CN"/>
              </w:rPr>
              <w:t>财政收支矛盾突出，维持正常运转举步维艰，维修养护资金严重不足。二是灌区工程老化严重，</w:t>
            </w:r>
            <w:r>
              <w:rPr>
                <w:rFonts w:hint="eastAsia" w:ascii="仿宋_GB2312" w:hAnsi="仿宋_GB2312" w:eastAsia="仿宋_GB2312" w:cs="仿宋_GB2312"/>
                <w:kern w:val="2"/>
              </w:rPr>
              <w:t>投资规模小，灌区范围大，无法“一揽子”解决所有问题</w:t>
            </w:r>
            <w:r>
              <w:rPr>
                <w:rFonts w:hint="eastAsia" w:ascii="仿宋_GB2312" w:hAnsi="仿宋_GB2312" w:eastAsia="仿宋_GB2312" w:cs="仿宋_GB2312"/>
                <w:kern w:val="2"/>
                <w:lang w:eastAsia="zh-CN"/>
              </w:rPr>
              <w:t>，</w:t>
            </w:r>
            <w:r>
              <w:rPr>
                <w:rFonts w:hint="eastAsia" w:ascii="仿宋_GB2312" w:hAnsi="仿宋_GB2312" w:eastAsia="仿宋_GB2312" w:cs="仿宋_GB2312"/>
                <w:kern w:val="2"/>
                <w:lang w:val="en-US" w:eastAsia="zh-CN"/>
              </w:rPr>
              <w:t>导致灌区</w:t>
            </w:r>
            <w:r>
              <w:rPr>
                <w:rFonts w:hint="eastAsia" w:ascii="仿宋_GB2312" w:hAnsi="仿宋_GB2312" w:eastAsia="仿宋_GB2312" w:cs="仿宋_GB2312"/>
                <w:sz w:val="32"/>
                <w:szCs w:val="32"/>
                <w:lang w:eastAsia="zh-CN"/>
              </w:rPr>
              <w:t>效益难以正常发挥。</w:t>
            </w:r>
          </w:p>
          <w:p>
            <w:pPr>
              <w:pStyle w:val="7"/>
              <w:shd w:val="clear" w:color="auto" w:fill="auto"/>
              <w:spacing w:before="0"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建议：无。</w:t>
            </w:r>
          </w:p>
          <w:p>
            <w:pPr>
              <w:rPr>
                <w:rFonts w:eastAsia="楷体_GB2312"/>
                <w:bCs/>
                <w:sz w:val="28"/>
                <w:szCs w:val="28"/>
              </w:rPr>
            </w:pPr>
          </w:p>
        </w:tc>
      </w:tr>
    </w:tbl>
    <w:p>
      <w:pPr>
        <w:spacing w:before="156" w:beforeLines="50"/>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E71F9"/>
    <w:rsid w:val="1C477F5B"/>
    <w:rsid w:val="21474010"/>
    <w:rsid w:val="2D9E71F9"/>
    <w:rsid w:val="56804BE9"/>
    <w:rsid w:val="64CC0A02"/>
    <w:rsid w:val="7BBB0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文本 (3)"/>
    <w:basedOn w:val="1"/>
    <w:qFormat/>
    <w:uiPriority w:val="0"/>
    <w:pPr>
      <w:shd w:val="clear" w:color="auto" w:fill="FFFFFF"/>
      <w:spacing w:before="900" w:line="629" w:lineRule="exact"/>
      <w:ind w:firstLine="820"/>
      <w:jc w:val="distribute"/>
    </w:pPr>
    <w:rPr>
      <w:rFonts w:ascii="黑体" w:hAnsi="黑体" w:eastAsia="黑体" w:cs="黑体"/>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2023-09-22T07:50:00Z</dcterms:created>
  <dc:creator>Administrator</dc:creator>
  <cp:lastModifiedBy>Administrator</cp:lastModifiedBy>
  <dcterms:modified xsi:type="dcterms:W3CDTF">2023-09-28T02:22:03Z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9AE9E228A8E54B97B803D1E017B443C5</vt:lpwstr>
  </property>
</Properties>
</file>