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2022年度项目支出绩效自评表</w:t>
      </w:r>
    </w:p>
    <w:tbl>
      <w:tblPr>
        <w:tblStyle w:val="3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870"/>
        <w:gridCol w:w="1005"/>
        <w:gridCol w:w="1470"/>
        <w:gridCol w:w="1170"/>
        <w:gridCol w:w="1155"/>
        <w:gridCol w:w="735"/>
        <w:gridCol w:w="765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项目支出名称</w:t>
            </w:r>
          </w:p>
        </w:tc>
        <w:tc>
          <w:tcPr>
            <w:tcW w:w="8955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美丽河湖奖励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主管部门</w:t>
            </w:r>
          </w:p>
        </w:tc>
        <w:tc>
          <w:tcPr>
            <w:tcW w:w="45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岳阳市生态环境局岳阳楼分局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实施单位</w:t>
            </w:r>
          </w:p>
        </w:tc>
        <w:tc>
          <w:tcPr>
            <w:tcW w:w="328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岳阳市生态环境局岳阳楼分局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项目资金（万元）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年初预算数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全年预算数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全年执行数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分值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执行率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年度资金总额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其中：当年财政拨款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上年结转资金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其他资金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年度总体目标</w:t>
            </w:r>
          </w:p>
        </w:tc>
        <w:tc>
          <w:tcPr>
            <w:tcW w:w="4515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预期目标</w:t>
            </w:r>
          </w:p>
        </w:tc>
        <w:tc>
          <w:tcPr>
            <w:tcW w:w="4440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4515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东风湖水质达到景观水体水平</w:t>
            </w:r>
          </w:p>
        </w:tc>
        <w:tc>
          <w:tcPr>
            <w:tcW w:w="4440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绩效指标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指标值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实际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完成值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分值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得分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bookmarkStart w:id="0" w:name="_GoBack" w:colFirst="5" w:colLast="5"/>
          </w:p>
        </w:tc>
        <w:tc>
          <w:tcPr>
            <w:tcW w:w="87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产出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（50分）</w:t>
            </w: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数量指标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东风湖水质监测及水生态修复前期相关手续办理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完成环湖及3个断面、20个排口监测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已完成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质量指标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每月一次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已完成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时效指标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项目建设周期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全年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已完成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成本指标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专项资金专款专用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10万元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10万元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效益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经济效益指标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本项目为环境治理项目，不产生直接经济效益，以间接效益为主。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生态环境质量明显改善</w:t>
            </w:r>
          </w:p>
        </w:tc>
        <w:tc>
          <w:tcPr>
            <w:tcW w:w="1155" w:type="dxa"/>
            <w:vAlign w:val="center"/>
          </w:tcPr>
          <w:p>
            <w:pPr>
              <w:tabs>
                <w:tab w:val="left" w:pos="290"/>
              </w:tabs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已完成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社会效益指标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以间接效益为主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生态环境质量明显改善</w:t>
            </w:r>
          </w:p>
        </w:tc>
        <w:tc>
          <w:tcPr>
            <w:tcW w:w="1155" w:type="dxa"/>
            <w:vAlign w:val="center"/>
          </w:tcPr>
          <w:p>
            <w:pPr>
              <w:tabs>
                <w:tab w:val="left" w:pos="365"/>
              </w:tabs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已完成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可持续影响指标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发挥作用期限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长期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长期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满意度指标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服务对象满意度指标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社会公众满意率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≥90%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≥90%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615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总分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填表人：宋园  填表日期：2023.4.24 联系电话：13973019267   单位负责人签字：张明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M2RiODNhYzYwODk5ZTg2MTVmODIyMGIzNjA1OGYifQ=="/>
  </w:docVars>
  <w:rsids>
    <w:rsidRoot w:val="16E14AA1"/>
    <w:rsid w:val="015E3CA9"/>
    <w:rsid w:val="03201E57"/>
    <w:rsid w:val="16E14AA1"/>
    <w:rsid w:val="19D21858"/>
    <w:rsid w:val="1C40480D"/>
    <w:rsid w:val="28E21780"/>
    <w:rsid w:val="2AC47653"/>
    <w:rsid w:val="2E0E500A"/>
    <w:rsid w:val="4002088F"/>
    <w:rsid w:val="54695E8C"/>
    <w:rsid w:val="54D538DD"/>
    <w:rsid w:val="62EE64E3"/>
    <w:rsid w:val="79DB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383</Words>
  <Characters>425</Characters>
  <Lines>0</Lines>
  <Paragraphs>0</Paragraphs>
  <TotalTime>0</TotalTime>
  <ScaleCrop>false</ScaleCrop>
  <LinksUpToDate>false</LinksUpToDate>
  <CharactersWithSpaces>431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2023-04-13T01:55:00Z</dcterms:created>
  <dc:creator>梵高先生</dc:creator>
  <cp:lastModifiedBy>Administrator</cp:lastModifiedBy>
  <dcterms:modified xsi:type="dcterms:W3CDTF">2023-09-22T02:06:36Z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41B1EBBBFD244DC4AE563936611678B6_13</vt:lpwstr>
  </property>
</Properties>
</file>