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2022</w:t>
      </w:r>
      <w:r>
        <w:rPr>
          <w:rFonts w:hint="eastAsia" w:ascii="方正小标宋简体" w:eastAsia="方正小标宋简体"/>
          <w:sz w:val="44"/>
          <w:szCs w:val="44"/>
        </w:rPr>
        <w:t>年度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岳阳市委网络安全和信息化委员会办公室</w:t>
      </w:r>
      <w:r>
        <w:rPr>
          <w:rFonts w:hint="eastAsia" w:ascii="方正小标宋简体" w:eastAsia="方正小标宋简体"/>
          <w:sz w:val="44"/>
          <w:szCs w:val="44"/>
        </w:rPr>
        <w:t>部门（单位）整体支出</w:t>
      </w:r>
    </w:p>
    <w:p>
      <w:pPr>
        <w:spacing w:line="6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绩效自评报告</w:t>
      </w: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ind w:firstLine="880" w:firstLineChars="200"/>
        <w:jc w:val="center"/>
        <w:rPr>
          <w:rFonts w:eastAsia="黑体"/>
          <w:sz w:val="44"/>
          <w:szCs w:val="44"/>
        </w:rPr>
      </w:pPr>
    </w:p>
    <w:p>
      <w:pPr>
        <w:ind w:firstLine="720" w:firstLineChars="200"/>
        <w:jc w:val="center"/>
        <w:rPr>
          <w:rFonts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>单位名称（盖章）：</w:t>
      </w:r>
    </w:p>
    <w:p>
      <w:pPr>
        <w:jc w:val="center"/>
        <w:rPr>
          <w:rFonts w:hint="eastAsia" w:eastAsia="黑体"/>
          <w:sz w:val="36"/>
          <w:szCs w:val="36"/>
        </w:rPr>
      </w:pPr>
    </w:p>
    <w:p>
      <w:pPr>
        <w:jc w:val="center"/>
        <w:rPr>
          <w:rFonts w:hint="eastAsia" w:eastAsia="黑体"/>
          <w:sz w:val="36"/>
          <w:szCs w:val="36"/>
        </w:rPr>
      </w:pPr>
    </w:p>
    <w:p>
      <w:pPr>
        <w:jc w:val="center"/>
        <w:rPr>
          <w:rFonts w:hint="eastAsia" w:eastAsia="黑体"/>
          <w:sz w:val="32"/>
          <w:szCs w:val="32"/>
        </w:rPr>
      </w:pPr>
    </w:p>
    <w:p>
      <w:pPr>
        <w:jc w:val="center"/>
        <w:rPr>
          <w:rFonts w:hint="eastAsia" w:eastAsia="黑体"/>
          <w:sz w:val="32"/>
          <w:szCs w:val="32"/>
        </w:rPr>
      </w:pPr>
    </w:p>
    <w:p>
      <w:pPr>
        <w:jc w:val="center"/>
        <w:rPr>
          <w:rFonts w:hint="eastAsia" w:eastAsia="黑体"/>
          <w:sz w:val="32"/>
          <w:szCs w:val="32"/>
        </w:rPr>
      </w:pPr>
    </w:p>
    <w:p>
      <w:pPr>
        <w:jc w:val="center"/>
        <w:rPr>
          <w:rFonts w:hint="eastAsia" w:eastAsia="黑体"/>
          <w:sz w:val="32"/>
          <w:szCs w:val="32"/>
        </w:rPr>
      </w:pPr>
    </w:p>
    <w:p>
      <w:pPr>
        <w:jc w:val="center"/>
        <w:rPr>
          <w:rFonts w:hint="eastAsia" w:eastAsia="黑体"/>
          <w:sz w:val="32"/>
          <w:szCs w:val="32"/>
        </w:rPr>
      </w:pPr>
    </w:p>
    <w:p>
      <w:pPr>
        <w:jc w:val="center"/>
        <w:rPr>
          <w:rFonts w:hint="eastAsia" w:eastAsia="黑体"/>
          <w:sz w:val="32"/>
          <w:szCs w:val="32"/>
        </w:rPr>
      </w:pPr>
    </w:p>
    <w:p>
      <w:pPr>
        <w:jc w:val="center"/>
        <w:rPr>
          <w:rFonts w:hint="eastAsia" w:eastAsia="黑体"/>
          <w:sz w:val="32"/>
          <w:szCs w:val="32"/>
        </w:rPr>
      </w:pPr>
    </w:p>
    <w:p>
      <w:pPr>
        <w:jc w:val="center"/>
        <w:rPr>
          <w:rFonts w:hint="eastAsia" w:eastAsia="黑体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eastAsia="黑体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eastAsia="黑体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eastAsia="黑体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eastAsia="黑体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一、基本情况</w:t>
      </w:r>
    </w:p>
    <w:p>
      <w:pPr>
        <w:spacing w:line="600" w:lineRule="exact"/>
        <w:ind w:firstLine="640" w:firstLineChars="200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>（一）部门（单位）基本情况</w:t>
      </w:r>
    </w:p>
    <w:p>
      <w:pPr>
        <w:widowControl/>
        <w:spacing w:line="610" w:lineRule="exact"/>
        <w:ind w:firstLine="627" w:firstLineChars="196"/>
        <w:jc w:val="left"/>
        <w:rPr>
          <w:rFonts w:eastAsia="楷体_GB2312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此项内容涉密，依法不予公开。</w:t>
      </w:r>
    </w:p>
    <w:p>
      <w:pPr>
        <w:numPr>
          <w:ilvl w:val="0"/>
          <w:numId w:val="1"/>
        </w:numPr>
        <w:spacing w:line="600" w:lineRule="exact"/>
        <w:ind w:left="-10" w:leftChars="0" w:firstLine="640" w:firstLineChars="0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>部门（单位）年度整体支出绩效目标，市级专项资金绩效目标、其他项目支出（除市级专项资金以外）绩效目标</w:t>
      </w:r>
    </w:p>
    <w:p>
      <w:pPr>
        <w:widowControl/>
        <w:spacing w:line="610" w:lineRule="exact"/>
        <w:ind w:firstLine="627" w:firstLineChars="196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此项内容涉密，依法不予公开。</w:t>
      </w:r>
    </w:p>
    <w:p>
      <w:pPr>
        <w:pStyle w:val="2"/>
        <w:numPr>
          <w:ilvl w:val="0"/>
          <w:numId w:val="1"/>
        </w:numPr>
        <w:ind w:left="-10" w:leftChars="0" w:firstLine="640" w:firstLineChars="0"/>
        <w:rPr>
          <w:rFonts w:ascii="Times New Roman" w:hAnsi="Times New Roman" w:eastAsia="楷体_GB2312" w:cs="Times New Roman"/>
          <w:kern w:val="2"/>
          <w:sz w:val="32"/>
          <w:szCs w:val="32"/>
          <w:lang w:val="en-US" w:eastAsia="zh-CN" w:bidi="ar-SA"/>
        </w:rPr>
      </w:pPr>
      <w:r>
        <w:rPr>
          <w:rFonts w:ascii="Times New Roman" w:hAnsi="Times New Roman" w:eastAsia="楷体_GB2312" w:cs="Times New Roman"/>
          <w:kern w:val="2"/>
          <w:sz w:val="32"/>
          <w:szCs w:val="32"/>
          <w:lang w:val="en-US" w:eastAsia="zh-CN" w:bidi="ar-SA"/>
        </w:rPr>
        <w:t>部门（单位）整体支出规模、使用方向和主要内容、 涉及范围等</w:t>
      </w:r>
    </w:p>
    <w:p>
      <w:pPr>
        <w:widowControl/>
        <w:spacing w:line="610" w:lineRule="exact"/>
        <w:ind w:firstLine="627" w:firstLineChars="196"/>
        <w:jc w:val="left"/>
        <w:rPr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此项内容涉密，依法不予公开。</w:t>
      </w:r>
    </w:p>
    <w:p>
      <w:pPr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二、一般公共预算支出情况</w:t>
      </w:r>
    </w:p>
    <w:p>
      <w:pPr>
        <w:spacing w:line="600" w:lineRule="exact"/>
        <w:ind w:firstLine="640" w:firstLineChars="200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>（一）基本支出情况</w:t>
      </w:r>
    </w:p>
    <w:p>
      <w:pPr>
        <w:pStyle w:val="2"/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  <w:t>基本支出主要是保障机构正常运转、完成日常工作任务而发生的各项支出，包括在职工资福利支出、三公经费、水电、办公经费等商品和服务支出。</w:t>
      </w:r>
    </w:p>
    <w:p>
      <w:pPr>
        <w:pStyle w:val="2"/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  <w:t>　　1、基本支出具体使用情况：工资福利支出为266.04万；商品和服务支出为</w:t>
      </w:r>
      <w:r>
        <w:rPr>
          <w:rFonts w:hint="default" w:ascii="仿宋" w:hAnsi="仿宋" w:eastAsia="仿宋" w:cs="Times New Roman"/>
          <w:kern w:val="2"/>
          <w:sz w:val="32"/>
          <w:szCs w:val="32"/>
          <w:lang w:val="en-US" w:eastAsia="zh-CN" w:bidi="ar-SA"/>
        </w:rPr>
        <w:t>39.38</w:t>
      </w: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  <w:t>万；资本性支出为84.48万。</w:t>
      </w:r>
    </w:p>
    <w:p>
      <w:pPr>
        <w:pStyle w:val="2"/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  <w:t>　　2、三公经费具体支出情况：我单位2022年三公经费总支出为3.00万，其中公务接待费0万；公务用车购</w:t>
      </w:r>
      <w:bookmarkStart w:id="0" w:name="_GoBack"/>
      <w:bookmarkEnd w:id="0"/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  <w:t>置及运行维护费3.00万，因公出国(境)支出0万。</w:t>
      </w:r>
    </w:p>
    <w:p>
      <w:pPr>
        <w:spacing w:line="600" w:lineRule="exact"/>
        <w:ind w:firstLine="640" w:firstLineChars="200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>（二）项目支出情况</w:t>
      </w:r>
    </w:p>
    <w:p>
      <w:pPr>
        <w:spacing w:line="600" w:lineRule="exact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项目资金收支情况分析</w:t>
      </w:r>
    </w:p>
    <w:p>
      <w:pPr>
        <w:spacing w:line="600" w:lineRule="exact"/>
        <w:ind w:firstLine="640" w:firstLineChars="200"/>
        <w:rPr>
          <w:rFonts w:hint="eastAsia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2022年市财政共安排专项资金</w:t>
      </w:r>
      <w:r>
        <w:rPr>
          <w:rFonts w:hint="default" w:eastAsia="仿宋_GB2312"/>
          <w:sz w:val="32"/>
          <w:szCs w:val="32"/>
          <w:lang w:val="en-US" w:eastAsia="zh-CN"/>
        </w:rPr>
        <w:t>282.3</w:t>
      </w:r>
      <w:r>
        <w:rPr>
          <w:rFonts w:hint="eastAsia" w:eastAsia="仿宋_GB2312"/>
          <w:sz w:val="32"/>
          <w:szCs w:val="32"/>
        </w:rPr>
        <w:t>万，其中：业务工作经费支出</w:t>
      </w:r>
      <w:r>
        <w:rPr>
          <w:rFonts w:hint="eastAsia" w:eastAsia="仿宋_GB2312"/>
          <w:sz w:val="32"/>
          <w:szCs w:val="32"/>
          <w:lang w:val="en-US" w:eastAsia="zh-CN"/>
        </w:rPr>
        <w:t>230.28</w:t>
      </w:r>
      <w:r>
        <w:rPr>
          <w:rFonts w:hint="eastAsia" w:eastAsia="仿宋_GB2312"/>
          <w:sz w:val="32"/>
          <w:szCs w:val="32"/>
        </w:rPr>
        <w:t>万元，主要用于</w:t>
      </w:r>
      <w:r>
        <w:rPr>
          <w:rFonts w:hint="eastAsia" w:eastAsia="仿宋_GB2312"/>
          <w:sz w:val="32"/>
          <w:szCs w:val="32"/>
          <w:lang w:val="en-US" w:eastAsia="zh-CN"/>
        </w:rPr>
        <w:t>日常业务开展</w:t>
      </w:r>
      <w:r>
        <w:rPr>
          <w:rFonts w:hint="eastAsia" w:eastAsia="仿宋_GB2312"/>
          <w:sz w:val="32"/>
          <w:szCs w:val="32"/>
        </w:rPr>
        <w:t>；运行维护经费</w:t>
      </w:r>
      <w:r>
        <w:rPr>
          <w:rFonts w:hint="eastAsia" w:eastAsia="仿宋_GB2312"/>
          <w:sz w:val="32"/>
          <w:szCs w:val="32"/>
          <w:lang w:val="en-US" w:eastAsia="zh-CN"/>
        </w:rPr>
        <w:t>52.02</w:t>
      </w:r>
      <w:r>
        <w:rPr>
          <w:rFonts w:hint="eastAsia" w:eastAsia="仿宋_GB2312"/>
          <w:sz w:val="32"/>
          <w:szCs w:val="32"/>
        </w:rPr>
        <w:t>万元，主要用于伙食补助、物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业服务补贴、预安排综合</w:t>
      </w:r>
      <w:r>
        <w:rPr>
          <w:rFonts w:hint="eastAsia" w:eastAsia="仿宋_GB2312"/>
          <w:sz w:val="32"/>
          <w:szCs w:val="32"/>
        </w:rPr>
        <w:t>绩效奖和平安建设奖等方面。</w:t>
      </w:r>
    </w:p>
    <w:p>
      <w:pPr>
        <w:spacing w:line="60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2022年岳阳市委网络安全和信息化委员会办公室部门使用专项资金225.26万元，</w:t>
      </w:r>
      <w:r>
        <w:rPr>
          <w:rFonts w:hint="eastAsia" w:eastAsia="仿宋_GB2312"/>
          <w:sz w:val="32"/>
          <w:szCs w:val="32"/>
        </w:rPr>
        <w:t>其中：业务工作经费支出</w:t>
      </w:r>
      <w:r>
        <w:rPr>
          <w:rFonts w:hint="eastAsia" w:eastAsia="仿宋_GB2312"/>
          <w:sz w:val="32"/>
          <w:szCs w:val="32"/>
          <w:lang w:val="en-US" w:eastAsia="zh-CN"/>
        </w:rPr>
        <w:t>185.36</w:t>
      </w:r>
      <w:r>
        <w:rPr>
          <w:rFonts w:hint="eastAsia" w:eastAsia="仿宋_GB2312"/>
          <w:sz w:val="32"/>
          <w:szCs w:val="32"/>
        </w:rPr>
        <w:t>万元，主要用于</w:t>
      </w:r>
      <w:r>
        <w:rPr>
          <w:rFonts w:hint="eastAsia" w:eastAsia="仿宋_GB2312"/>
          <w:sz w:val="32"/>
          <w:szCs w:val="32"/>
          <w:lang w:val="en-US" w:eastAsia="zh-CN"/>
        </w:rPr>
        <w:t>日常业务开展</w:t>
      </w:r>
      <w:r>
        <w:rPr>
          <w:rFonts w:hint="eastAsia" w:eastAsia="仿宋_GB2312"/>
          <w:sz w:val="32"/>
          <w:szCs w:val="32"/>
        </w:rPr>
        <w:t>；运行维护经费</w:t>
      </w:r>
      <w:r>
        <w:rPr>
          <w:rFonts w:hint="eastAsia" w:eastAsia="仿宋_GB2312"/>
          <w:sz w:val="32"/>
          <w:szCs w:val="32"/>
          <w:lang w:val="en-US" w:eastAsia="zh-CN"/>
        </w:rPr>
        <w:t>39.90</w:t>
      </w:r>
      <w:r>
        <w:rPr>
          <w:rFonts w:hint="eastAsia" w:eastAsia="仿宋_GB2312"/>
          <w:sz w:val="32"/>
          <w:szCs w:val="32"/>
        </w:rPr>
        <w:t>万元，主要用于伙食补助、物业服务补贴、预安排综合绩效奖和平安建设奖等方面。</w:t>
      </w:r>
    </w:p>
    <w:p>
      <w:pPr>
        <w:spacing w:line="600" w:lineRule="exact"/>
        <w:ind w:firstLine="640" w:firstLineChars="200"/>
        <w:rPr>
          <w:rFonts w:hint="default" w:eastAsia="仿宋_GB2312"/>
          <w:sz w:val="32"/>
          <w:szCs w:val="32"/>
          <w:lang w:val="en-US" w:eastAsia="zh-CN"/>
        </w:rPr>
      </w:pPr>
    </w:p>
    <w:p>
      <w:pPr>
        <w:spacing w:line="600" w:lineRule="exact"/>
        <w:ind w:firstLine="640" w:firstLineChars="200"/>
        <w:rPr>
          <w:rFonts w:hint="eastAsia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</w:t>
      </w:r>
    </w:p>
    <w:p>
      <w:pPr>
        <w:numPr>
          <w:ilvl w:val="0"/>
          <w:numId w:val="2"/>
        </w:numPr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政府性基金预算支出情况</w:t>
      </w:r>
    </w:p>
    <w:p>
      <w:pPr>
        <w:pStyle w:val="2"/>
        <w:numPr>
          <w:ilvl w:val="0"/>
          <w:numId w:val="0"/>
        </w:numP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本单位无政府性基金预算支出。</w:t>
      </w:r>
    </w:p>
    <w:p>
      <w:pPr>
        <w:numPr>
          <w:ilvl w:val="0"/>
          <w:numId w:val="2"/>
        </w:numPr>
        <w:spacing w:line="600" w:lineRule="exact"/>
        <w:ind w:left="0" w:leftChars="0"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国有资本经营预算支出情况</w:t>
      </w:r>
    </w:p>
    <w:p>
      <w:pPr>
        <w:pStyle w:val="2"/>
        <w:numPr>
          <w:ilvl w:val="0"/>
          <w:numId w:val="0"/>
        </w:numP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本单位无国有资本经营预算支出。</w:t>
      </w:r>
    </w:p>
    <w:p>
      <w:pPr>
        <w:numPr>
          <w:ilvl w:val="0"/>
          <w:numId w:val="2"/>
        </w:numPr>
        <w:spacing w:line="600" w:lineRule="exact"/>
        <w:ind w:left="0" w:leftChars="0"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社会保险基金预算支出情况</w:t>
      </w:r>
    </w:p>
    <w:p>
      <w:pPr>
        <w:numPr>
          <w:ilvl w:val="0"/>
          <w:numId w:val="0"/>
        </w:numPr>
        <w:spacing w:line="600" w:lineRule="exact"/>
        <w:ind w:leftChars="200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本单位无社会保险基金预算支出。</w:t>
      </w:r>
    </w:p>
    <w:p>
      <w:pPr>
        <w:numPr>
          <w:ilvl w:val="0"/>
          <w:numId w:val="0"/>
        </w:numPr>
        <w:spacing w:line="600" w:lineRule="exact"/>
        <w:ind w:leftChars="200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>
      <w:pPr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六、部门整体支出绩效情况</w:t>
      </w:r>
    </w:p>
    <w:p>
      <w:pPr>
        <w:spacing w:line="60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　2022年，我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办</w:t>
      </w:r>
      <w:r>
        <w:rPr>
          <w:rFonts w:hint="eastAsia" w:eastAsia="仿宋_GB2312"/>
          <w:color w:val="000000"/>
          <w:sz w:val="32"/>
          <w:szCs w:val="32"/>
        </w:rPr>
        <w:t>严格按岳阳市财政局的批复执行预算，“三公”经费、会议费等一般公共支出严格控制在预算标准内，增强了职能履行和重点工作经费的保障能力；加快预算执行进度，提高资金使用绩效；持续推进预决算和“三公”经费公开，按时按质完成预决算公开，规范财务管理；加强财务监督检查，财务管理水平稳步提高。2022年，我单位部门整体支出重点绩效情况如下：</w:t>
      </w:r>
    </w:p>
    <w:p>
      <w:pPr>
        <w:spacing w:line="600" w:lineRule="exact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　（一）运行成本</w:t>
      </w:r>
    </w:p>
    <w:p>
      <w:pPr>
        <w:spacing w:line="60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2022年，我单位全年一般公共预算财政拨款安排的基本支出191.29万元，其中，人员经费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153.09</w:t>
      </w:r>
      <w:r>
        <w:rPr>
          <w:rFonts w:hint="eastAsia" w:eastAsia="仿宋_GB2312"/>
          <w:color w:val="000000"/>
          <w:sz w:val="32"/>
          <w:szCs w:val="32"/>
        </w:rPr>
        <w:t>万元，日常公用经费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38.20</w:t>
      </w:r>
      <w:r>
        <w:rPr>
          <w:rFonts w:hint="eastAsia" w:eastAsia="仿宋_GB2312"/>
          <w:color w:val="000000"/>
          <w:sz w:val="32"/>
          <w:szCs w:val="32"/>
        </w:rPr>
        <w:t>万元。根据市直相关工资标准支出人员经费，不超范围不超标准；严格落实中央和省市关于压减一般性支出相关规定，坚持厉行节约，遵守国家财务管理规定，重大重点支出坚持事前审批，严格执行一般性公务支出标准，加快预算执行进度。</w:t>
      </w:r>
    </w:p>
    <w:p>
      <w:pPr>
        <w:spacing w:line="600" w:lineRule="exact"/>
        <w:ind w:firstLine="320" w:firstLineChars="1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（二）管理效率</w:t>
      </w:r>
    </w:p>
    <w:p>
      <w:pPr>
        <w:spacing w:line="60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2022年，我单位年初结余36.78万元，本年财政拨款收入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529.19</w:t>
      </w:r>
      <w:r>
        <w:rPr>
          <w:rFonts w:hint="eastAsia" w:eastAsia="仿宋_GB2312"/>
          <w:color w:val="000000"/>
          <w:sz w:val="32"/>
          <w:szCs w:val="32"/>
        </w:rPr>
        <w:t>万元，支出530.68万元，年末结余35.29万元，主要为基本支出结余，预算执行率为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112.54%</w:t>
      </w:r>
      <w:r>
        <w:rPr>
          <w:rFonts w:hint="eastAsia" w:eastAsia="仿宋_GB2312"/>
          <w:color w:val="000000"/>
          <w:sz w:val="32"/>
          <w:szCs w:val="32"/>
        </w:rPr>
        <w:t>%。</w:t>
      </w:r>
    </w:p>
    <w:p>
      <w:pPr>
        <w:spacing w:line="60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从结余情况看，影响预算执行率的主要原因为基本支出，主要为公用支出结余。今后重点加强预算指标准确度和精细度，加强与业务部室沟通衔接，定期调度预算执行进度，提升资金支付效率。</w:t>
      </w:r>
    </w:p>
    <w:p>
      <w:pPr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　　</w:t>
      </w:r>
      <w:r>
        <w:rPr>
          <w:rFonts w:eastAsia="黑体"/>
          <w:sz w:val="32"/>
          <w:szCs w:val="32"/>
        </w:rPr>
        <w:t>七、存在的问题及原因分析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预算绩效管理基础工作有待进一步加强。1、绩效管理工作意识有待提高，2、绩效考核指标依据不足;3、绩效评价指标体系还不完善，评价指标设定的科学性有待加强:4、绩效评价工作监督力度需进一步提高</w:t>
      </w:r>
    </w:p>
    <w:p>
      <w:pPr>
        <w:numPr>
          <w:ilvl w:val="0"/>
          <w:numId w:val="0"/>
        </w:numPr>
        <w:spacing w:line="600" w:lineRule="exact"/>
        <w:ind w:leftChars="200" w:firstLine="320" w:firstLineChars="1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八、下一步改进措施</w:t>
      </w:r>
    </w:p>
    <w:p>
      <w:pPr>
        <w:spacing w:line="60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、加快完善相应制度建设和账务处理能力，进一步提升部门效率，加强政策学习，提高思想认识，更大力度严格执行财经纪律；2、将绩效考核制度全面渗透到日常工作中，真正凸显绩效考核的作用，将员工的工作积极性和主动性调动起来；3、单位的各项工作能够与绩效考核的制度紧密结合起来，充分凸显出绩效考核的针对性，促使绩效管理的细节化和可操作化真正落到实处，从而真正达到行政事业单位绩效考核工作的整体与部分相协调。</w:t>
      </w:r>
    </w:p>
    <w:p>
      <w:pPr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九、绩效自评结果拟应用和公开情况</w:t>
      </w:r>
    </w:p>
    <w:p>
      <w:pPr>
        <w:pStyle w:val="2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按要求予以公开。</w:t>
      </w:r>
    </w:p>
    <w:p>
      <w:pPr>
        <w:spacing w:line="60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十、其他需要说明的情况</w:t>
      </w:r>
    </w:p>
    <w:p>
      <w:pPr>
        <w:spacing w:line="600" w:lineRule="exact"/>
        <w:ind w:firstLine="640" w:firstLineChars="200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无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6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报告需要以下附件：</w:t>
      </w:r>
    </w:p>
    <w:p>
      <w:pPr>
        <w:spacing w:line="6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1.部门整体支出绩效评价基础数据表</w:t>
      </w:r>
    </w:p>
    <w:p>
      <w:pPr>
        <w:spacing w:line="6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2.部门整体支出绩效自评表</w:t>
      </w:r>
    </w:p>
    <w:p>
      <w:pPr>
        <w:spacing w:line="600" w:lineRule="exact"/>
        <w:rPr>
          <w:rFonts w:eastAsia="仿宋_GB2312"/>
          <w:kern w:val="0"/>
          <w:sz w:val="32"/>
          <w:szCs w:val="32"/>
        </w:rPr>
      </w:pPr>
    </w:p>
    <w:p>
      <w:pPr>
        <w:jc w:val="center"/>
        <w:rPr>
          <w:rFonts w:eastAsia="方正小标宋简体"/>
          <w:spacing w:val="-6"/>
          <w:sz w:val="36"/>
          <w:szCs w:val="36"/>
        </w:rPr>
      </w:pPr>
      <w:r>
        <w:rPr>
          <w:rFonts w:eastAsia="方正小标宋简体"/>
          <w:sz w:val="36"/>
          <w:szCs w:val="36"/>
        </w:rPr>
        <w:t>市级预算部门</w:t>
      </w:r>
      <w:r>
        <w:rPr>
          <w:rFonts w:eastAsia="方正小标宋简体"/>
          <w:spacing w:val="-6"/>
          <w:sz w:val="36"/>
          <w:szCs w:val="36"/>
        </w:rPr>
        <w:t>绩效自评工作考核评分表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501"/>
        <w:gridCol w:w="6482"/>
        <w:gridCol w:w="75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  <w:jc w:val="center"/>
        </w:trPr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一级指标</w:t>
            </w: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二级指标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评分标准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评分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  <w:jc w:val="center"/>
        </w:trPr>
        <w:tc>
          <w:tcPr>
            <w:tcW w:w="7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布置工作</w:t>
            </w:r>
          </w:p>
          <w:p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  <w:p>
            <w:pPr>
              <w:spacing w:line="30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10分</w:t>
            </w: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自评通知</w:t>
            </w:r>
          </w:p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（8分）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210" w:firstLineChars="10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1.印发绩效自评通知的得2分，否则不得分。</w:t>
            </w:r>
          </w:p>
          <w:p>
            <w:pPr>
              <w:spacing w:line="240" w:lineRule="exact"/>
              <w:ind w:firstLine="210" w:firstLineChars="10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2.按照本规程规定，绩效自评通知包括自评范围、自评主要依据、自评主要内容、自评程序和步骤、有关要求等内容，并附有本规程要求的附件的，得6分；否则缺1项扣1分，最多扣6分。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eastAsia="仿宋_GB2312"/>
                <w:szCs w:val="21"/>
              </w:rPr>
              <w:t>　</w:t>
            </w:r>
            <w:r>
              <w:rPr>
                <w:rFonts w:hint="eastAsia" w:eastAsia="仿宋_GB2312"/>
                <w:szCs w:val="21"/>
                <w:lang w:val="en-US" w:eastAsia="zh-CN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工作小组</w:t>
            </w:r>
          </w:p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（2分）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210" w:firstLineChars="10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成立绩效自评工作小组的得2分，否则不得分。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  <w:jc w:val="center"/>
        </w:trPr>
        <w:tc>
          <w:tcPr>
            <w:tcW w:w="7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实施评价</w:t>
            </w:r>
          </w:p>
          <w:p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30分</w:t>
            </w: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单位自查</w:t>
            </w:r>
          </w:p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（20分）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210" w:firstLineChars="10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市级预算部门本级和所属单位都要开展绩效自查，转移支付项目单位都要开展绩效自查，县</w:t>
            </w:r>
            <w:r>
              <w:rPr>
                <w:rFonts w:hint="eastAsia" w:eastAsia="仿宋_GB2312"/>
                <w:szCs w:val="21"/>
              </w:rPr>
              <w:t>市区</w:t>
            </w:r>
            <w:r>
              <w:rPr>
                <w:rFonts w:eastAsia="仿宋_GB2312"/>
                <w:szCs w:val="21"/>
              </w:rPr>
              <w:t>级主管部门都要汇总本区域转移支付情况；以上各项每发现一个单位没有做相应工作的，扣1分，最多扣20分。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eastAsia="仿宋_GB2312"/>
                <w:szCs w:val="21"/>
              </w:rPr>
              <w:t>　</w:t>
            </w:r>
            <w:r>
              <w:rPr>
                <w:rFonts w:hint="eastAsia" w:eastAsia="仿宋_GB2312"/>
                <w:szCs w:val="21"/>
                <w:lang w:val="en-US" w:eastAsia="zh-CN"/>
              </w:rPr>
              <w:t>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提交报告</w:t>
            </w:r>
          </w:p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（10分）</w:t>
            </w:r>
          </w:p>
        </w:tc>
        <w:tc>
          <w:tcPr>
            <w:tcW w:w="6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210" w:firstLineChars="10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按时向市财政局报送报告的得10分；每推迟一天报送报告的扣1分，最多扣10分。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  <w:jc w:val="center"/>
        </w:trPr>
        <w:tc>
          <w:tcPr>
            <w:tcW w:w="7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自评报告</w:t>
            </w:r>
          </w:p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60分</w:t>
            </w: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自评报告</w:t>
            </w:r>
          </w:p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的完整性</w:t>
            </w:r>
          </w:p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（15分）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210" w:firstLineChars="10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1.绩效自评报告正文部分内容齐全的，得8分；否则每少一个部分扣2分，最多扣8分。</w:t>
            </w:r>
          </w:p>
          <w:p>
            <w:pPr>
              <w:spacing w:line="240" w:lineRule="exact"/>
              <w:ind w:firstLine="210" w:firstLineChars="10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2.绩效自评报告附件部分内容齐全的，得7分；否则每少一个部分扣2分，最多扣7分。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15</w:t>
            </w:r>
            <w:r>
              <w:rPr>
                <w:rFonts w:eastAsia="仿宋_GB2312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8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绩效自评表</w:t>
            </w:r>
          </w:p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（15分）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210" w:firstLineChars="10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1.部门整体支出和项目支出绩效指标反映产出、效益、服务对象满意度方面的指标和预算执行率的权重符合本规程的，得2分，否则按比例扣除相应的分数。</w:t>
            </w:r>
          </w:p>
          <w:p>
            <w:pPr>
              <w:spacing w:line="240" w:lineRule="exact"/>
              <w:ind w:firstLine="210" w:firstLineChars="10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2.部门整体支出和项目支出绩效指标全部细化到三级指标的，得3分；部分细化的，酌情扣分；没有细化的，不得分。</w:t>
            </w:r>
          </w:p>
          <w:p>
            <w:pPr>
              <w:spacing w:line="240" w:lineRule="exact"/>
              <w:ind w:firstLine="210" w:firstLineChars="10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3.部门整体支出和项目支出三级绩效指标内涵明确、具体、可衡量的得5分；突出核心指标，精简实用的得3分；指标与部门整体支出和项目支出密切相关，全面反映产出和效益的得2分；否则每项酌情扣分，最多扣10分。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12</w:t>
            </w:r>
            <w:r>
              <w:rPr>
                <w:rFonts w:eastAsia="仿宋_GB2312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绩效评价</w:t>
            </w:r>
          </w:p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报告反映</w:t>
            </w:r>
          </w:p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问题情况</w:t>
            </w:r>
          </w:p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（15分）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210" w:firstLineChars="10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绩效评价发现问题详实全面的得15分，只提出资金不足问题的不得分；其他情况酌情扣分。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12</w:t>
            </w:r>
            <w:r>
              <w:rPr>
                <w:rFonts w:eastAsia="仿宋_GB2312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针对问题</w:t>
            </w:r>
          </w:p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提出可行性建议的情况</w:t>
            </w:r>
          </w:p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（15分）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210" w:firstLineChars="10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针对评价发现问题提出包含有关政策在内的可行性建议的得15分，只提出加大资金投入建议的不得分；其他情况酌情扣分。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15</w:t>
            </w:r>
            <w:r>
              <w:rPr>
                <w:rFonts w:eastAsia="仿宋_GB2312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合计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100分</w:t>
            </w:r>
          </w:p>
        </w:tc>
        <w:tc>
          <w:tcPr>
            <w:tcW w:w="6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eastAsia="仿宋_GB2312"/>
                <w:szCs w:val="21"/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eastAsia="仿宋_GB2312"/>
                <w:szCs w:val="21"/>
              </w:rPr>
              <w:t>　</w:t>
            </w:r>
            <w:r>
              <w:rPr>
                <w:rFonts w:hint="eastAsia" w:eastAsia="仿宋_GB2312"/>
                <w:szCs w:val="21"/>
                <w:lang w:val="en-US" w:eastAsia="zh-CN"/>
              </w:rPr>
              <w:t>94</w:t>
            </w:r>
          </w:p>
        </w:tc>
      </w:tr>
    </w:tbl>
    <w:p>
      <w:pPr>
        <w:spacing w:line="660" w:lineRule="exact"/>
        <w:ind w:firstLine="627" w:firstLineChars="196"/>
        <w:jc w:val="center"/>
        <w:rPr>
          <w:rFonts w:hint="eastAsia" w:ascii="仿宋_GB2312" w:eastAsia="仿宋_GB2312"/>
          <w:sz w:val="32"/>
          <w:szCs w:val="32"/>
        </w:rPr>
      </w:pPr>
    </w:p>
    <w:p>
      <w:pPr>
        <w:spacing w:line="660" w:lineRule="exact"/>
        <w:ind w:firstLine="627" w:firstLineChars="196"/>
        <w:rPr>
          <w:rFonts w:hint="eastAsia" w:ascii="仿宋_GB2312" w:eastAsia="仿宋_GB2312"/>
          <w:color w:val="000000"/>
          <w:sz w:val="32"/>
        </w:rPr>
      </w:pPr>
    </w:p>
    <w:p/>
    <w:p>
      <w:pPr>
        <w:spacing w:line="600" w:lineRule="exact"/>
        <w:rPr>
          <w:rFonts w:eastAsia="黑体"/>
          <w:sz w:val="28"/>
          <w:szCs w:val="28"/>
        </w:rPr>
      </w:pPr>
    </w:p>
    <w:p>
      <w:pPr>
        <w:spacing w:line="600" w:lineRule="exact"/>
        <w:rPr>
          <w:rFonts w:eastAsia="黑体"/>
          <w:sz w:val="28"/>
          <w:szCs w:val="28"/>
        </w:rPr>
      </w:pPr>
    </w:p>
    <w:p>
      <w:pPr>
        <w:spacing w:line="600" w:lineRule="exact"/>
        <w:rPr>
          <w:rFonts w:eastAsia="黑体"/>
          <w:sz w:val="28"/>
          <w:szCs w:val="28"/>
        </w:rPr>
      </w:pPr>
    </w:p>
    <w:p>
      <w:pPr>
        <w:spacing w:line="600" w:lineRule="exact"/>
        <w:rPr>
          <w:rFonts w:eastAsia="黑体"/>
          <w:sz w:val="28"/>
          <w:szCs w:val="28"/>
        </w:rPr>
      </w:pPr>
    </w:p>
    <w:p>
      <w:pPr>
        <w:spacing w:line="600" w:lineRule="exact"/>
        <w:rPr>
          <w:rFonts w:eastAsia="黑体"/>
          <w:sz w:val="28"/>
          <w:szCs w:val="28"/>
        </w:rPr>
      </w:pPr>
    </w:p>
    <w:p>
      <w:pPr>
        <w:spacing w:line="600" w:lineRule="exact"/>
        <w:rPr>
          <w:rFonts w:eastAsia="黑体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470E3E"/>
    <w:multiLevelType w:val="singleLevel"/>
    <w:tmpl w:val="35470E3E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D599469"/>
    <w:multiLevelType w:val="singleLevel"/>
    <w:tmpl w:val="3D599469"/>
    <w:lvl w:ilvl="0" w:tentative="0">
      <w:start w:val="2"/>
      <w:numFmt w:val="chineseCounting"/>
      <w:suff w:val="nothing"/>
      <w:lvlText w:val="（%1）"/>
      <w:lvlJc w:val="left"/>
      <w:pPr>
        <w:ind w:left="-1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0YjZlZGI4ZGFhODk1ZDdlY2NkMGYwNzkyZjU1MTMifQ=="/>
  </w:docVars>
  <w:rsids>
    <w:rsidRoot w:val="421C7A10"/>
    <w:rsid w:val="09FA7F97"/>
    <w:rsid w:val="2288187F"/>
    <w:rsid w:val="271414AB"/>
    <w:rsid w:val="2E0E4FA5"/>
    <w:rsid w:val="31856592"/>
    <w:rsid w:val="346453F7"/>
    <w:rsid w:val="3C3F218E"/>
    <w:rsid w:val="3D695DB9"/>
    <w:rsid w:val="421C7A10"/>
    <w:rsid w:val="49AF0FF8"/>
    <w:rsid w:val="53E07667"/>
    <w:rsid w:val="5D290C69"/>
    <w:rsid w:val="710D6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99"/>
    <w:pPr>
      <w:spacing w:before="120" w:after="200" w:line="276" w:lineRule="auto"/>
    </w:pPr>
    <w:rPr>
      <w:rFonts w:ascii="Arial" w:hAnsi="Arial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2023-07-27T16:14:00Z</dcterms:created>
  <dc:creator>清晨的太阳</dc:creator>
  <cp:lastModifiedBy>清晨的太阳</cp:lastModifiedBy>
  <dcterms:modified xsi:type="dcterms:W3CDTF">2023-08-02T04:26:34Z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EE79ED5F143C4F98977D07F3B3EE87FD_11</vt:lpwstr>
  </property>
</Properties>
</file>