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岳阳职业技术学院</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lang w:val="en-US" w:eastAsia="zh-CN"/>
        </w:rPr>
        <w:t>岳阳职业技术学院</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14</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岳阳职业技术学院</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部门（单位）基本情况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岳阳职业技术学院是岳阳市人民政府主办、湖南省教育厅进行业务管理的一所综合性高职院校。2003年4月由原岳阳卫校、岳阳农校、岳阳机电学校和岳阳职工高专四校合并升格组建而成。学院在2006年“全国高职高专人才培养工作水平评估”中荣获优秀等级，2011年通过教育部人才培养工作第二次评估，2012年成为湖南省示范性高职院校，2016年成功立项湖南省卓越高职院校，2018年成为国家第三批现代学徒制试点单位，2019年成为湖南职业教育学生管理和教学管理“双十强”院校、国家“优质专科高等职业院校”、国家“双高计划”高水平专业群建设单位，并获得来华留学生招生资质，2020年被评为湖南省高校大学生创新创业孵化示范基地、湖南省普通高校就业创业工作“一把手工程”优秀单位、湖南省大学制度建设先进高校、湖南省乡村振兴人才培养优质校、高职高专院校专业人才培养方案合格学校、湖南省高职院校“服务贡献20强”，办学综合实力位居全省高职教育先进行列。学院占地面积1000余亩，全院在职人员808人，全日制在校学生15000余人，下设9个教学机构，4个教辅机构，3个附属机构，高职教育、老年护理等5个研究所，开办高职专业27个。</w:t>
      </w:r>
    </w:p>
    <w:p>
      <w:pPr>
        <w:pStyle w:val="5"/>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5"/>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基本支出共计8641.72万元，其中人员支出6163.81万元，公用支出2477.91万元。</w:t>
      </w:r>
    </w:p>
    <w:p>
      <w:pPr>
        <w:pStyle w:val="5"/>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rPr>
        <w:t>项目支出情况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专项支出共计6652.74万元，其中，“双高计划”项目建设支出3877.30万元，国家奖助学金项目支出1975.67万元，其余项目支出799.77万元。</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default" w:ascii="Times New Roman" w:hAnsi="Times New Roman" w:eastAsia="仿宋_GB2312" w:cs="Times New Roman"/>
          <w:color w:val="000000"/>
          <w:sz w:val="32"/>
          <w:szCs w:val="32"/>
          <w:lang w:val="en-US" w:eastAsia="zh-CN"/>
        </w:rPr>
        <w:t>政府性基金</w:t>
      </w:r>
      <w:r>
        <w:rPr>
          <w:rFonts w:hint="eastAsia" w:ascii="Times New Roman" w:hAnsi="Times New Roman" w:eastAsia="仿宋_GB2312" w:cs="Times New Roman"/>
          <w:color w:val="000000"/>
          <w:sz w:val="32"/>
          <w:szCs w:val="32"/>
          <w:lang w:val="en-US" w:eastAsia="zh-CN"/>
        </w:rPr>
        <w:t>预算</w:t>
      </w:r>
      <w:r>
        <w:rPr>
          <w:rFonts w:hint="default" w:ascii="Times New Roman" w:hAnsi="Times New Roman" w:eastAsia="仿宋_GB2312" w:cs="Times New Roman"/>
          <w:color w:val="000000"/>
          <w:sz w:val="32"/>
          <w:szCs w:val="32"/>
          <w:lang w:val="en-US" w:eastAsia="zh-CN"/>
        </w:rPr>
        <w:t>支出</w:t>
      </w:r>
      <w:r>
        <w:rPr>
          <w:rFonts w:hint="eastAsia" w:ascii="Times New Roman" w:hAnsi="Times New Roman" w:eastAsia="仿宋_GB2312" w:cs="Times New Roman"/>
          <w:color w:val="000000"/>
          <w:sz w:val="32"/>
          <w:szCs w:val="32"/>
          <w:lang w:val="en-US" w:eastAsia="zh-CN"/>
        </w:rPr>
        <w:t>全部用于“产教融合大楼”项目建设，本年度该项目支出3779.33万元，</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eastAsia="仿宋" w:cs="仿宋"/>
          <w:spacing w:val="6"/>
          <w:sz w:val="31"/>
          <w:szCs w:val="31"/>
          <w:lang w:val="en-US" w:eastAsia="zh-CN"/>
        </w:rPr>
        <w:t>（一）</w:t>
      </w:r>
      <w:r>
        <w:rPr>
          <w:rFonts w:hint="eastAsia" w:ascii="仿宋" w:hAnsi="仿宋" w:eastAsia="仿宋" w:cs="仿宋"/>
          <w:spacing w:val="6"/>
          <w:sz w:val="31"/>
          <w:szCs w:val="31"/>
          <w:lang w:val="en-US" w:eastAsia="zh-CN"/>
        </w:rPr>
        <w:t>产出指标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在产出指标内，设置有数量指标27项、质量指标25项、时效指标</w:t>
      </w:r>
      <w:r>
        <w:rPr>
          <w:rFonts w:hint="eastAsia" w:eastAsia="仿宋" w:cs="仿宋"/>
          <w:spacing w:val="6"/>
          <w:sz w:val="31"/>
          <w:szCs w:val="31"/>
          <w:lang w:val="en-US" w:eastAsia="zh-CN"/>
        </w:rPr>
        <w:t>3</w:t>
      </w:r>
      <w:r>
        <w:rPr>
          <w:rFonts w:hint="eastAsia" w:ascii="仿宋" w:hAnsi="仿宋" w:eastAsia="仿宋" w:cs="仿宋"/>
          <w:spacing w:val="6"/>
          <w:sz w:val="31"/>
          <w:szCs w:val="31"/>
          <w:lang w:val="en-US" w:eastAsia="zh-CN"/>
        </w:rPr>
        <w:t>项，在完成上述指标过程中，</w:t>
      </w:r>
      <w:r>
        <w:rPr>
          <w:rFonts w:hint="default" w:ascii="仿宋" w:hAnsi="仿宋" w:eastAsia="仿宋" w:cs="仿宋"/>
          <w:spacing w:val="6"/>
          <w:sz w:val="31"/>
          <w:szCs w:val="31"/>
          <w:lang w:val="en-US" w:eastAsia="zh-CN"/>
        </w:rPr>
        <w:t>学校本年度荣获第七届黄炎培职业教育奖优秀学校奖，信息工程学院“求索”学生党支部入选第三批全国高校党建工作样板支部，完成基层党建优秀实践创新项目申报和湖南省第三批“头雁工程”“示范工程”“先锋工程”项目申报，学院湖南省贫困村创业致富带头人培训项目被评为第五届省属高等院校精准帮扶典型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eastAsia="仿宋" w:cs="仿宋"/>
          <w:spacing w:val="6"/>
          <w:sz w:val="31"/>
          <w:szCs w:val="31"/>
          <w:lang w:val="en-US" w:eastAsia="zh-CN"/>
        </w:rPr>
        <w:t>与此同时，</w:t>
      </w:r>
      <w:r>
        <w:rPr>
          <w:rFonts w:hint="default" w:ascii="仿宋" w:hAnsi="仿宋" w:eastAsia="仿宋" w:cs="仿宋"/>
          <w:spacing w:val="6"/>
          <w:sz w:val="31"/>
          <w:szCs w:val="31"/>
          <w:lang w:val="en-US" w:eastAsia="zh-CN"/>
        </w:rPr>
        <w:t>《老年护理》《康复护理》2门课程被教育部立项为“2022年职业教育国家在线精品课程”</w:t>
      </w:r>
      <w:r>
        <w:rPr>
          <w:rFonts w:hint="eastAsia" w:ascii="仿宋" w:hAnsi="仿宋" w:eastAsia="仿宋" w:cs="仿宋"/>
          <w:spacing w:val="6"/>
          <w:sz w:val="31"/>
          <w:szCs w:val="31"/>
          <w:lang w:val="en-US" w:eastAsia="zh-CN"/>
        </w:rPr>
        <w:t>，并于2022年11月完成了国家级职业教育助产专业（群）教学资源库的验收工作。2022年学院还承办了2项“楚怡杯”职业技能大赛赛点，学生获国家级竞赛获奖4项、省级竞赛获奖79项，其中2022年全国高职院校信息素养大赛一等奖1项，全国大学生先进成图技术与产品信息建模比赛和机械创新设计赛，获二等奖2项，第十三届蓝桥杯全国软件和信息技术专业人才大赛全国总决赛三等奖1项，第十届“挑战杯”湖南省大学生创业计划竞赛金奖1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学校现建有科技研发创新服务和科普服务“两类”平台18个，其中协同创新中心国家1个、省级3个、市级7个；培育和组建了跨学科、跨院系、跨单位的科学技术服务和科普服务“两类”团队，其中，市级团队5个，团队成员中有1人为省级科技特派员；团队成员积极开展科学技术技能创新和科普“两种”服务，立项省级以上应用技术研究课题61个，公开发表高质量论文37篇，签订技术服务项目数103项，突破关键技术39项，专利109个，其中发明专利16个，开发标准30个。依托平台，通过科技特派员和科技创新团队积极为企业和农户开展科技和科普服务，为湖南省高圣公司完成了医用版艾灸仪样机研制工作；共为企业、农户创收近17732万元，助力了区域经济社会发展，提升了区域居民综合科学素养</w:t>
      </w:r>
      <w:r>
        <w:rPr>
          <w:rFonts w:hint="eastAsia" w:eastAsia="仿宋" w:cs="仿宋"/>
          <w:spacing w:val="6"/>
          <w:sz w:val="31"/>
          <w:szCs w:val="31"/>
          <w:lang w:val="en-US" w:eastAsia="zh-CN"/>
        </w:rPr>
        <w:t>，</w:t>
      </w:r>
      <w:r>
        <w:rPr>
          <w:rFonts w:hint="eastAsia" w:ascii="仿宋" w:hAnsi="仿宋" w:eastAsia="仿宋" w:cs="仿宋"/>
          <w:spacing w:val="6"/>
          <w:sz w:val="31"/>
          <w:szCs w:val="31"/>
          <w:lang w:val="en-US" w:eastAsia="zh-CN"/>
        </w:rPr>
        <w:t>提升了教师科技产品研发能力、应用技术服务水平、经济社会发展服务力。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学校通过引培结合的方式，加大拔尖人才的引进与培养力度。累计选拔10名教师赴韩国世翰大学攻读医学博士学位，其中4名教师已于2022年11月完成博士论文答辩工作。柔性引进4位名师大师，共建了16个校外大师工作室。继续通过“四海揽才”招聘专任教师19名，其中博士5人。2022年，学院还立项“职教国培”示范项目：中高职护理领域专业骨干教师研修1个，承接了湖南省护理专业教师下企业项目和1+X证书制度试点种子教师研究项目等国培项目2个，共培训省内外100余所中、高职学校专业教师150余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2022年学院挂牌湖南省“第三方认证机构”；依托湖南省乡村振兴致富带头人培训基地，开展了致富带头人、农业经理人、农机监理人和乡镇干部等新型农民的培训，完成社会培训总计11189人次，社会培训进账经费1391万元。成立了国资公司，打造了“产教研用”融合的协同创新平台，与长沙市校易修科技有限公司等40余所企业或组织</w:t>
      </w:r>
      <w:r>
        <w:rPr>
          <w:rFonts w:hint="eastAsia" w:eastAsia="仿宋" w:cs="仿宋"/>
          <w:spacing w:val="6"/>
          <w:sz w:val="31"/>
          <w:szCs w:val="31"/>
          <w:lang w:val="en-US" w:eastAsia="zh-CN"/>
        </w:rPr>
        <w:t>建立合作</w:t>
      </w:r>
      <w:r>
        <w:rPr>
          <w:rFonts w:hint="eastAsia" w:ascii="仿宋" w:hAnsi="仿宋" w:eastAsia="仿宋" w:cs="仿宋"/>
          <w:spacing w:val="6"/>
          <w:sz w:val="31"/>
          <w:szCs w:val="31"/>
          <w:lang w:val="en-US" w:eastAsia="zh-CN"/>
        </w:rPr>
        <w:t>，</w:t>
      </w:r>
      <w:r>
        <w:rPr>
          <w:rFonts w:hint="eastAsia" w:eastAsia="仿宋" w:cs="仿宋"/>
          <w:spacing w:val="6"/>
          <w:sz w:val="31"/>
          <w:szCs w:val="31"/>
          <w:lang w:val="en-US" w:eastAsia="zh-CN"/>
        </w:rPr>
        <w:t>共</w:t>
      </w:r>
      <w:r>
        <w:rPr>
          <w:rFonts w:hint="eastAsia" w:ascii="仿宋" w:hAnsi="仿宋" w:eastAsia="仿宋" w:cs="仿宋"/>
          <w:spacing w:val="6"/>
          <w:sz w:val="31"/>
          <w:szCs w:val="31"/>
          <w:lang w:val="en-US" w:eastAsia="zh-CN"/>
        </w:rPr>
        <w:t>立项技术服务项目47个，进校经费达625.48万元。面向合作企业和公司派驻科技特派员25人次。</w:t>
      </w:r>
      <w:r>
        <w:rPr>
          <w:rFonts w:hint="eastAsia" w:eastAsia="仿宋" w:cs="仿宋"/>
          <w:spacing w:val="6"/>
          <w:sz w:val="31"/>
          <w:szCs w:val="31"/>
          <w:lang w:val="en-US" w:eastAsia="zh-CN"/>
        </w:rPr>
        <w:t>学院还</w:t>
      </w:r>
      <w:r>
        <w:rPr>
          <w:rFonts w:hint="eastAsia" w:ascii="仿宋" w:hAnsi="仿宋" w:eastAsia="仿宋" w:cs="仿宋"/>
          <w:spacing w:val="6"/>
          <w:sz w:val="31"/>
          <w:szCs w:val="31"/>
          <w:lang w:val="en-US" w:eastAsia="zh-CN"/>
        </w:rPr>
        <w:t>提供技术服务和咨询，帮助企业和农户，创造经济效益达5707万元。主持与参与开发了坦桑尼亚畜牧兽医技术员4级国家职业标准、畜牧兽医技术员5级国家职业标准和护理技术员4级国家职业标准等国际标准3个。</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最终</w:t>
      </w:r>
      <w:r>
        <w:rPr>
          <w:rFonts w:hint="eastAsia" w:eastAsia="仿宋" w:cs="仿宋"/>
          <w:spacing w:val="6"/>
          <w:sz w:val="31"/>
          <w:szCs w:val="31"/>
          <w:lang w:val="en-US" w:eastAsia="zh-CN"/>
        </w:rPr>
        <w:t>经过全院上下的不懈努力，</w:t>
      </w:r>
      <w:r>
        <w:rPr>
          <w:rFonts w:hint="eastAsia" w:ascii="仿宋" w:hAnsi="仿宋" w:eastAsia="仿宋" w:cs="仿宋"/>
          <w:spacing w:val="6"/>
          <w:sz w:val="31"/>
          <w:szCs w:val="31"/>
          <w:lang w:val="en-US" w:eastAsia="zh-CN"/>
        </w:rPr>
        <w:t>完成了数量指标25个、质量指标25个、时效指标3个，未完成的绩效目标为：省级精品在线开放课程数、引进国际教学标准数、支出预算执行率和收入预算执行率等4个。</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eastAsia="仿宋" w:cs="仿宋"/>
          <w:spacing w:val="6"/>
          <w:sz w:val="31"/>
          <w:szCs w:val="31"/>
          <w:lang w:val="en-US" w:eastAsia="zh-CN"/>
        </w:rPr>
        <w:t>（二）</w:t>
      </w:r>
      <w:r>
        <w:rPr>
          <w:rFonts w:hint="eastAsia" w:ascii="仿宋" w:hAnsi="仿宋" w:eastAsia="仿宋" w:cs="仿宋"/>
          <w:spacing w:val="6"/>
          <w:sz w:val="31"/>
          <w:szCs w:val="31"/>
          <w:lang w:val="en-US" w:eastAsia="zh-CN"/>
        </w:rPr>
        <w:t>效益指标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在效益指标中设置有经济效益指标2个、社会效益指标4个、可持续影响指标6个。在完成上述指标过程中，学院一年后毕业生省内就业率78.80%，举办致富带头人等扶贫、乡村振兴培训13期，培训学员1453人，新开设社区学院2个等方式促进地方区域经济发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学院2022年立项省级思政教育项目6个，申报立项省级人文素质教育项目1个。通过选派省级科技特派员1名；市级科技特派员24人次，为企业创收5707万元。教师入选岳阳市本土人才计划“小荷人才”1名、“巾帼英才”1名、“优秀社会科学人才”1名，立项岳阳市科技创新人才团队1个。学校的物流研究院参与制订市级物流发展规划，拟定《小龙虾及制品冷链物流储运销管理规范》。学校还和科伦药业、耕农富硒有限公司分别立项了湖南省第三批产教融合型企业。依托“全国乡村职业助力医师培训基地”，新增临床医学、医学检验技术、预防医学本土化人才293名等方面实现了相应的社会效益指标和可持续影响指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最终完成了经济效益指标2个、社会效益指标4个、可持续影响指标6个，无未完成指标。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eastAsia="仿宋" w:cs="仿宋"/>
          <w:spacing w:val="6"/>
          <w:sz w:val="31"/>
          <w:szCs w:val="31"/>
          <w:lang w:val="en-US" w:eastAsia="zh-CN"/>
        </w:rPr>
        <w:t>（三）</w:t>
      </w:r>
      <w:r>
        <w:rPr>
          <w:rFonts w:hint="eastAsia" w:ascii="仿宋" w:hAnsi="仿宋" w:eastAsia="仿宋" w:cs="仿宋"/>
          <w:spacing w:val="6"/>
          <w:sz w:val="31"/>
          <w:szCs w:val="31"/>
          <w:lang w:val="en-US" w:eastAsia="zh-CN"/>
        </w:rPr>
        <w:t>满意度指标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共设置有在校生满意度、毕业生满意度、教职工满意度、用人单位满意度、家长满意度、培训学员满意度等6个满意度指标，通过第三方报告显示，各满意度分别为：在校生满意度98.53%、毕业生满意度97.72%、教职工满意度99.37%、用人单位满意度97.13%、家长满意度98.26%、培训学元满意度95.02%，均达成2022年年度目标。</w:t>
      </w:r>
    </w:p>
    <w:p>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（一）未完成绩效目标：省级精品在线开放课程数</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原因：学院按省级精品在线开放课程的标准进行了校级课程的培育，累计培育校级课程达200门，但2022年未开展省级精品在线开放课程评选结果还未公布。</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（二）未完成绩效目标：引进国际教学标准</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原因：目前已引进国际通用的助产教育全球标准和助产士监管全球标准，仍在和新西兰的高校对接标准实施有关细节。</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三）超过指标值较多目标：突破关键技术数年度目标为5个实际完成13个，完成度为260%；签订技术服务项目数年度目标为16个，实际完成47个，完成度为294%；取得发明专利数年度目标为6项，实际完成13项，完成度为217%。</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原因：学校通过修订学院科研管理制度，形成激励机制，提升了专业教师参与科技服务的积极性。</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pacing w:val="6"/>
          <w:sz w:val="31"/>
          <w:szCs w:val="31"/>
          <w:lang w:val="en-US" w:eastAsia="zh-CN"/>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、下一步改进措施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eastAsia="仿宋" w:cs="仿宋"/>
          <w:spacing w:val="6"/>
          <w:sz w:val="31"/>
          <w:szCs w:val="31"/>
          <w:lang w:val="en-US" w:eastAsia="zh-CN"/>
        </w:rPr>
        <w:t>1.</w:t>
      </w:r>
      <w:r>
        <w:rPr>
          <w:rFonts w:hint="eastAsia" w:ascii="仿宋" w:hAnsi="仿宋" w:eastAsia="仿宋" w:cs="仿宋"/>
          <w:spacing w:val="6"/>
          <w:sz w:val="31"/>
          <w:szCs w:val="31"/>
          <w:lang w:val="en-US" w:eastAsia="zh-CN"/>
        </w:rPr>
        <w:t>继续加大课程的培育工作，并加强和各教指委、行指委的沟通与合作，努力立项教指委和行指委的精品课程。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kern w:val="0"/>
          <w:sz w:val="31"/>
          <w:szCs w:val="31"/>
          <w:lang w:val="en-US" w:eastAsia="zh-CN" w:bidi="ar-SA"/>
        </w:rPr>
        <w:t>2.</w:t>
      </w:r>
      <w:r>
        <w:rPr>
          <w:rFonts w:hint="eastAsia" w:ascii="仿宋" w:hAnsi="仿宋" w:eastAsia="仿宋" w:cs="仿宋"/>
          <w:spacing w:val="6"/>
          <w:sz w:val="31"/>
          <w:szCs w:val="31"/>
          <w:lang w:val="en-US" w:eastAsia="zh-CN"/>
        </w:rPr>
        <w:t>持续推进教学标准引进工作，加快实施细节落实和标准的在地化改造。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default" w:ascii="仿宋" w:hAnsi="仿宋" w:eastAsia="仿宋" w:cs="仿宋"/>
          <w:spacing w:val="6"/>
          <w:kern w:val="0"/>
          <w:sz w:val="31"/>
          <w:szCs w:val="31"/>
          <w:lang w:val="en-US" w:eastAsia="zh-CN" w:bidi="ar-SA"/>
        </w:rPr>
      </w:pPr>
      <w:r>
        <w:rPr>
          <w:rFonts w:hint="eastAsia" w:ascii="仿宋" w:hAnsi="仿宋" w:eastAsia="仿宋" w:cs="仿宋"/>
          <w:spacing w:val="6"/>
          <w:kern w:val="0"/>
          <w:sz w:val="31"/>
          <w:szCs w:val="31"/>
          <w:lang w:val="en-US" w:eastAsia="zh-CN" w:bidi="ar-SA"/>
        </w:rPr>
        <w:t>3.</w:t>
      </w:r>
      <w:r>
        <w:rPr>
          <w:rFonts w:hint="eastAsia" w:ascii="仿宋" w:hAnsi="仿宋" w:eastAsia="仿宋" w:cs="仿宋"/>
          <w:spacing w:val="6"/>
          <w:sz w:val="31"/>
          <w:szCs w:val="31"/>
          <w:lang w:val="en-US" w:eastAsia="zh-CN"/>
        </w:rPr>
        <w:t>进一步规范有关项目认定的标准，减少虚报、误报等情况。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对照自评结果总结经验、发现问题、提出改进的方向及具体措施，促进工作开展，逐步建立完整的绩效评价机制。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default" w:ascii="仿宋" w:hAnsi="仿宋" w:eastAsia="仿宋" w:cs="仿宋"/>
          <w:spacing w:val="6"/>
          <w:sz w:val="31"/>
          <w:szCs w:val="31"/>
          <w:lang w:val="en-US" w:eastAsia="zh-CN"/>
        </w:rPr>
      </w:pPr>
      <w:r>
        <w:rPr>
          <w:rFonts w:hint="eastAsia" w:ascii="仿宋" w:hAnsi="仿宋" w:eastAsia="仿宋" w:cs="仿宋"/>
          <w:spacing w:val="6"/>
          <w:sz w:val="31"/>
          <w:szCs w:val="31"/>
          <w:lang w:val="en-US" w:eastAsia="zh-CN"/>
        </w:rPr>
        <w:t>在规定时间内公开至本单位相关部门门户网站，保证数据真实、准确、完整。</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926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808</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87.26%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13.80</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66</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8.64</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1.34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1.34</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10.60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7.30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4291.12</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3002</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lang w:val="en-US" w:eastAsia="zh-CN"/>
              </w:rPr>
              <w:t>12171.43</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w:t>
            </w:r>
          </w:p>
        </w:tc>
      </w:tr>
      <w:tr>
        <w:tblPrEx>
          <w:tblCellMar>
            <w:top w:w="0" w:type="dxa"/>
            <w:left w:w="108" w:type="dxa"/>
            <w:bottom w:w="0" w:type="dxa"/>
            <w:right w:w="108" w:type="dxa"/>
          </w:tblCellMar>
        </w:tblPrEx>
        <w:trPr>
          <w:trHeight w:val="398"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5539.76</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4000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lang w:val="en-US" w:eastAsia="zh-CN"/>
              </w:rPr>
              <w:t>4870.34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107.13</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lang w:val="en-US" w:eastAsia="zh-CN"/>
              </w:rPr>
              <w:t>96.56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490.55</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521.65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487.56</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lang w:val="en-US"/>
              </w:rPr>
            </w:pPr>
            <w:r>
              <w:rPr>
                <w:rFonts w:hint="eastAsia" w:ascii="仿宋_GB2312" w:hAnsi="仿宋_GB2312" w:eastAsia="仿宋_GB2312" w:cs="仿宋_GB2312"/>
                <w:color w:val="auto"/>
                <w:sz w:val="20"/>
                <w:szCs w:val="20"/>
                <w:lang w:val="en-US" w:eastAsia="zh-CN"/>
              </w:rPr>
              <w:t>-</w:t>
            </w:r>
            <w:r>
              <w:rPr>
                <w:rFonts w:hint="default" w:ascii="仿宋_GB2312" w:hAnsi="仿宋_GB2312" w:eastAsia="仿宋_GB2312" w:cs="仿宋_GB2312"/>
                <w:color w:val="auto"/>
                <w:sz w:val="20"/>
                <w:szCs w:val="20"/>
                <w:lang w:val="en-US"/>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lang w:val="en-US" w:eastAsia="zh-CN"/>
              </w:rPr>
              <w:t>517.33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 xml:space="preserve">4258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3609</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3609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部门基本</w:t>
            </w:r>
            <w:r>
              <w:rPr>
                <w:rFonts w:hint="eastAsia" w:ascii="仿宋_GB2312" w:hAnsi="仿宋_GB2312" w:eastAsia="仿宋_GB2312" w:cs="仿宋_GB2312"/>
                <w:sz w:val="20"/>
                <w:szCs w:val="20"/>
                <w:highlight w:val="none"/>
              </w:rPr>
              <w:t xml:space="preserve">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楼堂馆所控制情况</w:t>
            </w:r>
          </w:p>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批复规模</w:t>
            </w:r>
          </w:p>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严格预算管理，提升资金绩效，改进工作作风，做好源头管控</w:t>
            </w:r>
            <w:r>
              <w:rPr>
                <w:rFonts w:hint="eastAsia" w:ascii="仿宋_GB2312" w:hAnsi="仿宋_GB2312" w:eastAsia="仿宋_GB2312" w:cs="仿宋_GB2312"/>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0" w:afterLines="0" w:line="400" w:lineRule="exact"/>
        <w:jc w:val="left"/>
        <w:rPr>
          <w:rFonts w:hint="default" w:ascii="Times New Roman" w:hAnsi="Times New Roman" w:eastAsia="仿宋_GB2312" w:cs="Times New Roman"/>
          <w:sz w:val="22"/>
        </w:rPr>
      </w:pPr>
    </w:p>
    <w:p>
      <w:pPr>
        <w:widowControl/>
        <w:spacing w:after="0" w:afterLines="0" w:line="400" w:lineRule="exact"/>
        <w:jc w:val="left"/>
        <w:rPr>
          <w:rFonts w:hint="eastAsia" w:ascii="黑体" w:hAnsi="黑体" w:eastAsia="黑体" w:cs="黑体"/>
          <w:sz w:val="32"/>
          <w:szCs w:val="32"/>
          <w:lang w:eastAsia="zh-CN"/>
        </w:rPr>
      </w:pPr>
      <w:r>
        <w:rPr>
          <w:rFonts w:hint="default" w:ascii="Times New Roman" w:hAnsi="Times New Roman" w:eastAsia="仿宋_GB2312" w:cs="Times New Roman"/>
          <w:sz w:val="22"/>
        </w:rPr>
        <w:t xml:space="preserve">填表人：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填报日期：          联系电话：           单位负责人签字：</w:t>
      </w:r>
      <w:r>
        <w:rPr>
          <w:rFonts w:hint="default" w:ascii="Times New Roman" w:hAnsi="Times New Roman" w:eastAsia="仿宋_GB2312" w:cs="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3"/>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20"/>
        <w:gridCol w:w="1284"/>
        <w:gridCol w:w="492"/>
        <w:gridCol w:w="896"/>
        <w:gridCol w:w="1078"/>
        <w:gridCol w:w="830"/>
        <w:gridCol w:w="873"/>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9" w:type="dxa"/>
            <w:gridSpan w:val="9"/>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岳阳职业技术学院</w:t>
            </w: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算申请</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00" w:type="dxa"/>
            <w:gridSpan w:val="2"/>
            <w:noWrap w:val="0"/>
            <w:vAlign w:val="center"/>
          </w:tcPr>
          <w:p>
            <w:pPr>
              <w:spacing w:line="240" w:lineRule="exact"/>
              <w:jc w:val="center"/>
              <w:rPr>
                <w:rFonts w:hint="eastAsia" w:ascii="仿宋_GB2312" w:hAnsi="仿宋_GB2312" w:eastAsia="仿宋_GB2312" w:cs="仿宋_GB2312"/>
                <w:sz w:val="20"/>
                <w:szCs w:val="20"/>
              </w:rPr>
            </w:pPr>
          </w:p>
        </w:tc>
        <w:tc>
          <w:tcPr>
            <w:tcW w:w="1284"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88" w:type="dxa"/>
            <w:gridSpan w:val="2"/>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078"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3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00" w:type="dxa"/>
            <w:gridSpan w:val="2"/>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84" w:type="dxa"/>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17021.96</w:t>
            </w:r>
          </w:p>
        </w:tc>
        <w:tc>
          <w:tcPr>
            <w:tcW w:w="1388" w:type="dxa"/>
            <w:gridSpan w:val="2"/>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38916.61</w:t>
            </w:r>
          </w:p>
        </w:tc>
        <w:tc>
          <w:tcPr>
            <w:tcW w:w="1078" w:type="dxa"/>
            <w:noWrap w:val="0"/>
            <w:vAlign w:val="center"/>
          </w:tcPr>
          <w:p>
            <w:pPr>
              <w:spacing w:line="240" w:lineRule="exact"/>
              <w:jc w:val="cente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30695.94</w:t>
            </w:r>
          </w:p>
        </w:tc>
        <w:tc>
          <w:tcPr>
            <w:tcW w:w="83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78.88%</w:t>
            </w:r>
          </w:p>
        </w:tc>
        <w:tc>
          <w:tcPr>
            <w:tcW w:w="1446" w:type="dxa"/>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80" w:type="dxa"/>
            <w:vMerge w:val="continue"/>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72" w:type="dxa"/>
            <w:gridSpan w:val="5"/>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227" w:type="dxa"/>
            <w:gridSpan w:val="4"/>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72" w:type="dxa"/>
            <w:gridSpan w:val="5"/>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 xml:space="preserve">           15294.46</w:t>
            </w:r>
          </w:p>
        </w:tc>
        <w:tc>
          <w:tcPr>
            <w:tcW w:w="4227" w:type="dxa"/>
            <w:gridSpan w:val="4"/>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 xml:space="preserve">               18524.51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72" w:type="dxa"/>
            <w:gridSpan w:val="5"/>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政府性基金拨款：</w:t>
            </w:r>
            <w:r>
              <w:rPr>
                <w:rFonts w:hint="eastAsia" w:ascii="仿宋_GB2312" w:hAnsi="仿宋_GB2312" w:eastAsia="仿宋_GB2312" w:cs="仿宋_GB2312"/>
                <w:color w:val="000000"/>
                <w:sz w:val="20"/>
                <w:szCs w:val="20"/>
                <w:lang w:val="en-US" w:eastAsia="zh-CN"/>
              </w:rPr>
              <w:t xml:space="preserve">              12000</w:t>
            </w:r>
          </w:p>
        </w:tc>
        <w:tc>
          <w:tcPr>
            <w:tcW w:w="4227" w:type="dxa"/>
            <w:gridSpan w:val="4"/>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 xml:space="preserve">               12171.43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72" w:type="dxa"/>
            <w:gridSpan w:val="5"/>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纳入专户管理的非税收入拨款：</w:t>
            </w:r>
            <w:r>
              <w:rPr>
                <w:rFonts w:hint="eastAsia" w:ascii="仿宋_GB2312" w:hAnsi="仿宋_GB2312" w:eastAsia="仿宋_GB2312" w:cs="仿宋_GB2312"/>
                <w:color w:val="000000"/>
                <w:sz w:val="20"/>
                <w:szCs w:val="20"/>
                <w:lang w:val="en-US" w:eastAsia="zh-CN"/>
              </w:rPr>
              <w:t xml:space="preserve">       11528.76</w:t>
            </w:r>
          </w:p>
        </w:tc>
        <w:tc>
          <w:tcPr>
            <w:tcW w:w="4227" w:type="dxa"/>
            <w:gridSpan w:val="4"/>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72" w:type="dxa"/>
            <w:gridSpan w:val="5"/>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 xml:space="preserve">              93.39</w:t>
            </w:r>
          </w:p>
        </w:tc>
        <w:tc>
          <w:tcPr>
            <w:tcW w:w="4227" w:type="dxa"/>
            <w:gridSpan w:val="4"/>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772" w:type="dxa"/>
            <w:gridSpan w:val="5"/>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27" w:type="dxa"/>
            <w:gridSpan w:val="4"/>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772" w:type="dxa"/>
            <w:gridSpan w:val="5"/>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加强党的建设、打造技术技能人才培养高地、打造技术技能创新服务平台、打造高水平专业群、打造高水平双师队伍、提升校企合作水平、提升服务发展水平、提升学校治理水平、提升信息化水平、提升国际话水平、建设社区学院等11个条目任务共227项任务，达成年度绩效目标73项，取得省级以上成果100项以上。</w:t>
            </w:r>
            <w:r>
              <w:rPr>
                <w:rFonts w:hint="eastAsia" w:ascii="仿宋_GB2312" w:hAnsi="仿宋_GB2312" w:eastAsia="仿宋_GB2312" w:cs="仿宋_GB2312"/>
                <w:color w:val="000000"/>
                <w:sz w:val="20"/>
                <w:szCs w:val="20"/>
              </w:rPr>
              <w:t>　　</w:t>
            </w:r>
          </w:p>
        </w:tc>
        <w:tc>
          <w:tcPr>
            <w:tcW w:w="4227" w:type="dxa"/>
            <w:gridSpan w:val="4"/>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在11个条目任务中共完成207项，年度任务完成率91.19%，年度绩效目标中完成69项，其中质量指标未完成2项，时效指标未完成2项，共取得成果208项，其中国家级成果67项，省级成果141项。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776"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8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8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开展X证书制度试点专业数（个）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17</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开展中高职贯通改革专业数（个）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模块化课程群数（个）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21</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校内实训中心数（个）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078" w:type="dxa"/>
            <w:noWrap w:val="0"/>
            <w:vAlign w:val="center"/>
          </w:tcPr>
          <w:p>
            <w:pPr>
              <w:widowControl/>
              <w:spacing w:line="240" w:lineRule="exact"/>
              <w:ind w:firstLine="400" w:firstLineChars="200"/>
              <w:jc w:val="both"/>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生产性实训基地数（个）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新建市级以上科研平台数（个）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突破关键技术数（个）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签订技术服务项目数（个）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47</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新进专任教师（高层次人才）数（人）</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30（4）</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41(4)</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出国（境）培训、访学研修教师数（人次）</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在职教授（正高职称）教师人数（人）</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43</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59</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在职副教授（副高职称）教师人数（人）</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272</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277</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大师工作室（个）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技能名师工作室（个）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现代学徒制班和校企合作订单班（个）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93</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社会培训人数（人次）</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11819</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技能鉴定年均培训人数（人）</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4000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7316</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技术服务到账经费总额（万元）</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400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625.48</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帮助企业实现经济效益增收金额（亿元））</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0.4</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0.57</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二级等保测评与整改系统数（个）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管理系统升级数（个）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智能终端数（个）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与国外、境外合作高校（所）</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培养来华留学生（人）</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0.5</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国（境）外“3+1专升本”学历教育学生（人）</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110</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0.5</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开展境外人员国内短期培训（人日）</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210</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0.5</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建设社区/乡村学院（个）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0.5</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国家级专业教学资源库</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国家级精品在线开放课程数</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国家级职业院校技能大赛获奖数</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省级专业（群）教学资源库</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省级精品在线开放课程数</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w:t>
            </w:r>
          </w:p>
        </w:tc>
        <w:tc>
          <w:tcPr>
            <w:tcW w:w="873" w:type="dxa"/>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0</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2022年，省厅未开展省级精品在线开放课程遴选工作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省级以上优秀教材数</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获省级教师教学能力竞赛竞赛</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省级以上思政教育项目数</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省级以上人文素质教育项目数</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参与开发职业资格或技能等级证书考证标准数</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主持或参与开发国家、行业标准数</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取得发明专利数</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立项省部级以上应用技术课题数</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19</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国家级高水平专业群数</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湖南省职业教育一流特色专业群数</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国家级护理“双师型”教师培养培训基地（个）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承办国培、省培项目（个）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培养二级教授、湖南省121人才工程人选、芙蓉教学名师等拔尖人才（人）</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学校所获省级以上综合荣誉数（个）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单项工作所获省级以上荣誉数（个）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引进国际教学标准（个）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1个</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w:t>
            </w:r>
          </w:p>
        </w:tc>
        <w:tc>
          <w:tcPr>
            <w:tcW w:w="873" w:type="dxa"/>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0</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目前已引进国际通用的助产教育全球标准和助产士监管全球标准，仍在和新西兰的高校对接标准实施有关细节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引入国际课程（个）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0.5</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合作开发国际标准等资源（个）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0.5</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全国社区教育示范点（个）</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0.5</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湘西北地区扶贫培训覆盖率（%）</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94.16</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0.5</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任务终期完成度（%）</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80.78</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收入预算执行率（%）</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77.42</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w:t>
            </w:r>
          </w:p>
        </w:tc>
        <w:tc>
          <w:tcPr>
            <w:tcW w:w="873" w:type="dxa"/>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0</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因资产采购验收等原因，部分2022年度预算结转至2023年支付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支出预算执行率（%）</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72.65</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0.5</w:t>
            </w:r>
          </w:p>
        </w:tc>
        <w:tc>
          <w:tcPr>
            <w:tcW w:w="873" w:type="dxa"/>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0</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因资产采购验收等原因，部分2022年度预算结转至2023年支付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776" w:type="dxa"/>
            <w:gridSpan w:val="2"/>
            <w:noWrap w:val="0"/>
            <w:vAlign w:val="center"/>
          </w:tcPr>
          <w:p>
            <w:pPr>
              <w:widowControl/>
              <w:spacing w:line="240" w:lineRule="exact"/>
              <w:ind w:firstLine="400" w:firstLineChars="2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无</w:t>
            </w:r>
          </w:p>
        </w:tc>
        <w:tc>
          <w:tcPr>
            <w:tcW w:w="89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c>
          <w:tcPr>
            <w:tcW w:w="1078"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通过技能培训提升农民的致富能力</w:t>
            </w:r>
          </w:p>
        </w:tc>
        <w:tc>
          <w:tcPr>
            <w:tcW w:w="896"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举办致富带头人等扶贫、乡村振兴培训10期，培训学员1200人</w:t>
            </w:r>
          </w:p>
        </w:tc>
        <w:tc>
          <w:tcPr>
            <w:tcW w:w="1078"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举办致富带头人等扶贫、乡村振兴培训13期，培训学员1453人</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服务美丽乡村建设改善生态环境</w:t>
            </w:r>
          </w:p>
        </w:tc>
        <w:tc>
          <w:tcPr>
            <w:tcW w:w="896"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新开设社区学院</w:t>
            </w:r>
          </w:p>
        </w:tc>
        <w:tc>
          <w:tcPr>
            <w:tcW w:w="1078"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新开设社区学院2个</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一年后毕业生省内就业率（%）</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70</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78.80</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弘扬骆驼精神，打造全国思政品牌，培养现代职业人</w:t>
            </w:r>
          </w:p>
        </w:tc>
        <w:tc>
          <w:tcPr>
            <w:tcW w:w="896"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1.立项省级思政教育项目；2.立项省级人文素质教育项目</w:t>
            </w:r>
          </w:p>
        </w:tc>
        <w:tc>
          <w:tcPr>
            <w:tcW w:w="1078"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1.2022年申报立项省级思政教育项目6个，四年共立项省级思政教育项目19个；2.2022年申报立项省级人文素质教育项目1个，四年共立项省级人文素质教育项目14个。</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73"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提供智库咨询和技术服务助力岳阳科研创新型城市建设和产业发展</w:t>
            </w:r>
          </w:p>
        </w:tc>
        <w:tc>
          <w:tcPr>
            <w:tcW w:w="896"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1.选派各级科技特派员；2.为企业创收4000万元</w:t>
            </w:r>
          </w:p>
        </w:tc>
        <w:tc>
          <w:tcPr>
            <w:tcW w:w="1078"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1.选派省级科技特派员1名；市级科技特派员24人次；2.为企业创收5707万元（累计1.77亿）</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加强师德师风建设，打造高水平“双师”队伍，形成区域“智库”</w:t>
            </w:r>
          </w:p>
        </w:tc>
        <w:tc>
          <w:tcPr>
            <w:tcW w:w="896"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1.选派科技特派员；</w:t>
            </w:r>
          </w:p>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2.培育本土人才，打造区域智库。</w:t>
            </w:r>
          </w:p>
        </w:tc>
        <w:tc>
          <w:tcPr>
            <w:tcW w:w="1078"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1.选派省级科技特派员1人，市级科技特派员24人次；</w:t>
            </w:r>
          </w:p>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2.入选岳阳市本土人才计划：“小荷人才”1名，“巾帼英才”1名,“优秀社会科学人才”1名；立项岳阳市科技创新人才团队1个。</w:t>
            </w:r>
          </w:p>
        </w:tc>
        <w:tc>
          <w:tcPr>
            <w:tcW w:w="830"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w:t>
            </w:r>
          </w:p>
        </w:tc>
        <w:tc>
          <w:tcPr>
            <w:tcW w:w="873" w:type="dxa"/>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助推岳阳市立项省级以上产教融合型城市</w:t>
            </w:r>
          </w:p>
        </w:tc>
        <w:tc>
          <w:tcPr>
            <w:tcW w:w="896"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1.物流研究院提供智库专家作用；2.共建产教融合企业</w:t>
            </w:r>
          </w:p>
        </w:tc>
        <w:tc>
          <w:tcPr>
            <w:tcW w:w="1078"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1.物流研究院参与制订市级物流发展规划，拟定《小龙虾及制品冷链物流储运销管理规范》；</w:t>
            </w:r>
          </w:p>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2.和科伦药业、耕农富硒有限公司分别立项为湖南省第三批产教融合型企业。</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776" w:type="dxa"/>
            <w:gridSpan w:val="2"/>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无</w:t>
            </w:r>
          </w:p>
        </w:tc>
        <w:tc>
          <w:tcPr>
            <w:tcW w:w="89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c>
          <w:tcPr>
            <w:tcW w:w="1078"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c>
          <w:tcPr>
            <w:tcW w:w="830" w:type="dxa"/>
            <w:noWrap w:val="0"/>
            <w:vAlign w:val="center"/>
          </w:tcPr>
          <w:p>
            <w:pPr>
              <w:widowControl/>
              <w:spacing w:line="240" w:lineRule="exact"/>
              <w:ind w:firstLine="400" w:firstLineChars="200"/>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noWrap w:val="0"/>
            <w:vAlign w:val="center"/>
          </w:tcPr>
          <w:p>
            <w:pPr>
              <w:widowControl/>
              <w:spacing w:line="240" w:lineRule="exact"/>
              <w:ind w:firstLine="400" w:firstLineChars="200"/>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党建品牌进一步塑造，党员的先锋模范作用发挥明显，党组织的凝聚力创新力增加</w:t>
            </w:r>
          </w:p>
        </w:tc>
        <w:tc>
          <w:tcPr>
            <w:tcW w:w="896"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1.创建党建样板支部</w:t>
            </w:r>
          </w:p>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2.遴选优秀党员，开展科技帮扶助力乡村振兴</w:t>
            </w:r>
          </w:p>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3.以党建带团建，获省级相关奖项</w:t>
            </w:r>
          </w:p>
        </w:tc>
        <w:tc>
          <w:tcPr>
            <w:tcW w:w="1078"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获评全国第三批新时代高校党建“双创”工作样板支部培育创建单位；2.选派省级科技特派员1人，涉农专业教师大力开展农村致富带头人等培训，相关工作经验被遴选入第五届省属高等院校精准帮扶典型项目；3.获第十届“挑战杯”湖南省大学生创业计划竞赛金奖1项，铜奖1项</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国家级专业教学资源库正常使用年限</w:t>
            </w:r>
          </w:p>
        </w:tc>
        <w:tc>
          <w:tcPr>
            <w:tcW w:w="896"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1.接受教育部验收；2.持续建设并正常使用</w:t>
            </w:r>
          </w:p>
        </w:tc>
        <w:tc>
          <w:tcPr>
            <w:tcW w:w="1078"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1.通过教育部验收；2.持续建设并已正常使用4年</w:t>
            </w:r>
          </w:p>
        </w:tc>
        <w:tc>
          <w:tcPr>
            <w:tcW w:w="830"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国家高水平专业群引领示范作用</w:t>
            </w:r>
          </w:p>
        </w:tc>
        <w:tc>
          <w:tcPr>
            <w:tcW w:w="896"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在中西部地区实现优质课程资源共享</w:t>
            </w:r>
          </w:p>
        </w:tc>
        <w:tc>
          <w:tcPr>
            <w:tcW w:w="1078"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在湖南省职业院校首次开展“慕课西行”活动，共享国家级助产专业教学资源库。</w:t>
            </w:r>
          </w:p>
        </w:tc>
        <w:tc>
          <w:tcPr>
            <w:tcW w:w="830"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实施“三教改革”，提升人才培养质量</w:t>
            </w:r>
          </w:p>
        </w:tc>
        <w:tc>
          <w:tcPr>
            <w:tcW w:w="89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1.开展课程资源建设</w:t>
            </w:r>
          </w:p>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2.实施校省国家三级竞赛制度</w:t>
            </w:r>
          </w:p>
        </w:tc>
        <w:tc>
          <w:tcPr>
            <w:tcW w:w="1078"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1.入选国家精品在线开放课程2门，主持国家级资源库1个、省级资源库3个；2.获得国家级学生技能竞赛奖项4项</w:t>
            </w:r>
          </w:p>
        </w:tc>
        <w:tc>
          <w:tcPr>
            <w:tcW w:w="830" w:type="dxa"/>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w:t>
            </w:r>
          </w:p>
        </w:tc>
        <w:tc>
          <w:tcPr>
            <w:tcW w:w="873" w:type="dxa"/>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依托学院“全国乡村全科执业助理医师考试基地”，提升乡村医疗人员质量</w:t>
            </w:r>
          </w:p>
        </w:tc>
        <w:tc>
          <w:tcPr>
            <w:tcW w:w="896"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实施本土化人才培养</w:t>
            </w:r>
          </w:p>
        </w:tc>
        <w:tc>
          <w:tcPr>
            <w:tcW w:w="1078"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依托基地，新增临床医学、医学检验技术、预防医学本土化人才293名</w:t>
            </w:r>
          </w:p>
        </w:tc>
        <w:tc>
          <w:tcPr>
            <w:tcW w:w="830"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9"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深化产教融合，开展协同创新、专业共建、人才共育等全方位合作，提升区域中小微企业市场竞争力，提升学校办学实力</w:t>
            </w:r>
          </w:p>
        </w:tc>
        <w:tc>
          <w:tcPr>
            <w:tcW w:w="896"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1.持续深化与湖南省自由贸易区试验区岳阳片区的产业学院建设；2.共建产教融合型企业。</w:t>
            </w:r>
          </w:p>
        </w:tc>
        <w:tc>
          <w:tcPr>
            <w:tcW w:w="1078" w:type="dxa"/>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1.与湖南省自贸区岳阳片区共建的产业学院教学区、生活区建筑主体已竣工；2.和科伦药业、耕农富硒有限公司分别立项为湖南省第三批产教融合型企业。</w:t>
            </w:r>
          </w:p>
        </w:tc>
        <w:tc>
          <w:tcPr>
            <w:tcW w:w="830"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在校生满意度（%）</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98.53</w:t>
            </w:r>
          </w:p>
        </w:tc>
        <w:tc>
          <w:tcPr>
            <w:tcW w:w="830"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毕业生满意度（%）</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96</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97.72</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教职工满意度（%）</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99.37</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1.5</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用人单位满意度（%）</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96</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97.13</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1.5</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家长满意度（%）</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96</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98.26</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1.5</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2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776" w:type="dxa"/>
            <w:gridSpan w:val="2"/>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培训学员满意度（%）</w:t>
            </w:r>
          </w:p>
        </w:tc>
        <w:tc>
          <w:tcPr>
            <w:tcW w:w="896"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w:t>
            </w:r>
          </w:p>
        </w:tc>
        <w:tc>
          <w:tcPr>
            <w:tcW w:w="1078" w:type="dxa"/>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95.02</w:t>
            </w:r>
          </w:p>
        </w:tc>
        <w:tc>
          <w:tcPr>
            <w:tcW w:w="830" w:type="dxa"/>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3" w:type="dxa"/>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1.5</w:t>
            </w:r>
          </w:p>
        </w:tc>
        <w:tc>
          <w:tcPr>
            <w:tcW w:w="1446" w:type="dxa"/>
            <w:noWrap w:val="0"/>
            <w:vAlign w:val="center"/>
          </w:tcPr>
          <w:p>
            <w:pPr>
              <w:widowControl/>
              <w:spacing w:line="240" w:lineRule="exact"/>
              <w:ind w:firstLine="400" w:firstLineChars="200"/>
              <w:jc w:val="left"/>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30" w:type="dxa"/>
            <w:gridSpan w:val="7"/>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总分</w:t>
            </w:r>
          </w:p>
        </w:tc>
        <w:tc>
          <w:tcPr>
            <w:tcW w:w="8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93.9</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bl>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联系</w:t>
      </w:r>
      <w:r>
        <w:rPr>
          <w:rFonts w:hint="default" w:ascii="Times New Roman" w:hAnsi="Times New Roman" w:eastAsia="仿宋_GB2312" w:cs="Times New Roman"/>
          <w:sz w:val="22"/>
          <w:szCs w:val="22"/>
        </w:rPr>
        <w:t>电话：</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pPr>
        <w:pStyle w:val="2"/>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pStyle w:val="2"/>
        <w:ind w:left="0" w:leftChars="0" w:firstLine="0" w:firstLineChars="0"/>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spacing w:after="0" w:afterLines="0" w:line="4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 xml:space="preserve">3                          </w:t>
      </w:r>
    </w:p>
    <w:p>
      <w:pPr>
        <w:widowControl/>
        <w:spacing w:after="0" w:afterLines="0" w:line="400" w:lineRule="exact"/>
        <w:jc w:val="center"/>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 xml:space="preserve">                     政府性基金预算支出情况表（产教融合大楼建设项目）</w:t>
      </w:r>
    </w:p>
    <w:p>
      <w:pPr>
        <w:pStyle w:val="2"/>
        <w:rPr>
          <w:rFonts w:hint="default"/>
          <w:lang w:val="en-US" w:eastAsia="zh-CN"/>
        </w:rPr>
      </w:pPr>
    </w:p>
    <w:p>
      <w:pPr>
        <w:widowControl/>
        <w:spacing w:line="240" w:lineRule="exact"/>
        <w:jc w:val="left"/>
        <w:rPr>
          <w:rFonts w:hint="eastAsia"/>
          <w:lang w:val="en-US" w:eastAsia="zh-CN"/>
        </w:rPr>
      </w:pPr>
      <w:r>
        <w:rPr>
          <w:rFonts w:hint="eastAsia" w:ascii="仿宋_GB2312" w:hAnsi="仿宋_GB2312" w:eastAsia="仿宋_GB2312" w:cs="仿宋_GB2312"/>
          <w:color w:val="000000"/>
          <w:sz w:val="20"/>
          <w:szCs w:val="20"/>
          <w:lang w:val="en-US" w:eastAsia="zh-CN"/>
        </w:rPr>
        <w:t>编制单位：岳阳职业技术学院                                                  2022年度                                                 金额单位：万元</w:t>
      </w:r>
    </w:p>
    <w:tbl>
      <w:tblPr>
        <w:tblStyle w:val="3"/>
        <w:tblpPr w:leftFromText="180" w:rightFromText="180" w:vertAnchor="text" w:horzAnchor="page" w:tblpX="404" w:tblpY="383"/>
        <w:tblOverlap w:val="never"/>
        <w:tblW w:w="16198"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3"/>
        <w:gridCol w:w="335"/>
        <w:gridCol w:w="335"/>
        <w:gridCol w:w="1523"/>
        <w:gridCol w:w="1210"/>
        <w:gridCol w:w="1074"/>
        <w:gridCol w:w="1176"/>
        <w:gridCol w:w="1142"/>
        <w:gridCol w:w="767"/>
        <w:gridCol w:w="801"/>
        <w:gridCol w:w="682"/>
        <w:gridCol w:w="1057"/>
        <w:gridCol w:w="1107"/>
        <w:gridCol w:w="1040"/>
        <w:gridCol w:w="1228"/>
        <w:gridCol w:w="1170"/>
        <w:gridCol w:w="1168"/>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576" w:type="dxa"/>
            <w:gridSpan w:val="4"/>
            <w:tcBorders>
              <w:top w:val="single" w:color="000000" w:sz="18" w:space="0"/>
              <w:left w:val="single" w:color="000000" w:sz="1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项目</w:t>
            </w:r>
          </w:p>
        </w:tc>
        <w:tc>
          <w:tcPr>
            <w:tcW w:w="3460" w:type="dxa"/>
            <w:gridSpan w:val="3"/>
            <w:tcBorders>
              <w:top w:val="single" w:color="000000" w:sz="1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本年收入</w:t>
            </w:r>
          </w:p>
        </w:tc>
        <w:tc>
          <w:tcPr>
            <w:tcW w:w="4449" w:type="dxa"/>
            <w:gridSpan w:val="5"/>
            <w:tcBorders>
              <w:top w:val="single" w:color="000000" w:sz="1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本年支出</w:t>
            </w:r>
          </w:p>
        </w:tc>
        <w:tc>
          <w:tcPr>
            <w:tcW w:w="5713" w:type="dxa"/>
            <w:gridSpan w:val="5"/>
            <w:tcBorders>
              <w:top w:val="single" w:color="000000" w:sz="18" w:space="0"/>
              <w:left w:val="single" w:color="000000" w:sz="8" w:space="0"/>
              <w:bottom w:val="single" w:color="000000" w:sz="8" w:space="0"/>
              <w:right w:val="single" w:color="000000" w:sz="1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年末结转和结余</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53" w:type="dxa"/>
            <w:gridSpan w:val="3"/>
            <w:vMerge w:val="restart"/>
            <w:tcBorders>
              <w:top w:val="single" w:color="000000" w:sz="8" w:space="0"/>
              <w:left w:val="single" w:color="000000" w:sz="1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支出功能分类科目代码</w:t>
            </w:r>
          </w:p>
        </w:tc>
        <w:tc>
          <w:tcPr>
            <w:tcW w:w="15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科目名称</w:t>
            </w:r>
          </w:p>
        </w:tc>
        <w:tc>
          <w:tcPr>
            <w:tcW w:w="12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合计</w:t>
            </w:r>
          </w:p>
        </w:tc>
        <w:tc>
          <w:tcPr>
            <w:tcW w:w="10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基本</w:t>
            </w:r>
          </w:p>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支出</w:t>
            </w:r>
          </w:p>
        </w:tc>
        <w:tc>
          <w:tcPr>
            <w:tcW w:w="117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项目支出</w:t>
            </w:r>
          </w:p>
        </w:tc>
        <w:tc>
          <w:tcPr>
            <w:tcW w:w="11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合计</w:t>
            </w:r>
          </w:p>
        </w:tc>
        <w:tc>
          <w:tcPr>
            <w:tcW w:w="225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基本支出</w:t>
            </w:r>
          </w:p>
        </w:tc>
        <w:tc>
          <w:tcPr>
            <w:tcW w:w="105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项目</w:t>
            </w:r>
          </w:p>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支出</w:t>
            </w:r>
          </w:p>
        </w:tc>
        <w:tc>
          <w:tcPr>
            <w:tcW w:w="11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合计</w:t>
            </w:r>
          </w:p>
        </w:tc>
        <w:tc>
          <w:tcPr>
            <w:tcW w:w="10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基本支出结转</w:t>
            </w:r>
          </w:p>
        </w:tc>
        <w:tc>
          <w:tcPr>
            <w:tcW w:w="3566" w:type="dxa"/>
            <w:gridSpan w:val="3"/>
            <w:tcBorders>
              <w:top w:val="single" w:color="000000" w:sz="8" w:space="0"/>
              <w:left w:val="single" w:color="000000" w:sz="8" w:space="0"/>
              <w:bottom w:val="single" w:color="000000" w:sz="8" w:space="0"/>
              <w:right w:val="single" w:color="000000" w:sz="1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项目支出结转和结余</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53" w:type="dxa"/>
            <w:gridSpan w:val="3"/>
            <w:vMerge w:val="continue"/>
            <w:tcBorders>
              <w:top w:val="single" w:color="000000" w:sz="8" w:space="0"/>
              <w:left w:val="single" w:color="000000" w:sz="1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p>
        </w:tc>
        <w:tc>
          <w:tcPr>
            <w:tcW w:w="1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p>
        </w:tc>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p>
        </w:tc>
        <w:tc>
          <w:tcPr>
            <w:tcW w:w="11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p>
        </w:tc>
        <w:tc>
          <w:tcPr>
            <w:tcW w:w="11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p>
        </w:tc>
        <w:tc>
          <w:tcPr>
            <w:tcW w:w="76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小计</w:t>
            </w:r>
          </w:p>
        </w:tc>
        <w:tc>
          <w:tcPr>
            <w:tcW w:w="80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人员经费</w:t>
            </w:r>
          </w:p>
        </w:tc>
        <w:tc>
          <w:tcPr>
            <w:tcW w:w="68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公用经费</w:t>
            </w:r>
          </w:p>
        </w:tc>
        <w:tc>
          <w:tcPr>
            <w:tcW w:w="10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p>
        </w:tc>
        <w:tc>
          <w:tcPr>
            <w:tcW w:w="10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p>
        </w:tc>
        <w:tc>
          <w:tcPr>
            <w:tcW w:w="12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小计</w:t>
            </w:r>
          </w:p>
        </w:tc>
        <w:tc>
          <w:tcPr>
            <w:tcW w:w="11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项目支出结转</w:t>
            </w:r>
          </w:p>
        </w:tc>
        <w:tc>
          <w:tcPr>
            <w:tcW w:w="1168" w:type="dxa"/>
            <w:vMerge w:val="restart"/>
            <w:tcBorders>
              <w:top w:val="single" w:color="000000" w:sz="8" w:space="0"/>
              <w:left w:val="single" w:color="000000" w:sz="8" w:space="0"/>
              <w:bottom w:val="single" w:color="000000" w:sz="8" w:space="0"/>
              <w:right w:val="single" w:color="000000" w:sz="18"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项目支出结余</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1053" w:type="dxa"/>
            <w:gridSpan w:val="3"/>
            <w:vMerge w:val="continue"/>
            <w:tcBorders>
              <w:top w:val="single" w:color="000000" w:sz="8" w:space="0"/>
              <w:left w:val="single" w:color="000000" w:sz="1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1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12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10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11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11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7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8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68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105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11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10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12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11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1168" w:type="dxa"/>
            <w:vMerge w:val="continue"/>
            <w:tcBorders>
              <w:top w:val="single" w:color="000000" w:sz="8" w:space="0"/>
              <w:left w:val="single" w:color="000000" w:sz="8" w:space="0"/>
              <w:bottom w:val="single" w:color="000000" w:sz="8" w:space="0"/>
              <w:right w:val="single" w:color="000000" w:sz="1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383" w:type="dxa"/>
            <w:vMerge w:val="restart"/>
            <w:tcBorders>
              <w:top w:val="single" w:color="000000" w:sz="8" w:space="0"/>
              <w:left w:val="single" w:color="000000" w:sz="1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类</w:t>
            </w:r>
          </w:p>
        </w:tc>
        <w:tc>
          <w:tcPr>
            <w:tcW w:w="3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款</w:t>
            </w:r>
          </w:p>
        </w:tc>
        <w:tc>
          <w:tcPr>
            <w:tcW w:w="3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项</w:t>
            </w:r>
          </w:p>
        </w:tc>
        <w:tc>
          <w:tcPr>
            <w:tcW w:w="152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栏次</w:t>
            </w:r>
          </w:p>
        </w:tc>
        <w:tc>
          <w:tcPr>
            <w:tcW w:w="12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07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1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1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7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0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w:t>
            </w:r>
          </w:p>
        </w:tc>
        <w:tc>
          <w:tcPr>
            <w:tcW w:w="6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05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w:t>
            </w:r>
          </w:p>
        </w:tc>
        <w:tc>
          <w:tcPr>
            <w:tcW w:w="11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w:t>
            </w:r>
          </w:p>
        </w:tc>
        <w:tc>
          <w:tcPr>
            <w:tcW w:w="10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w:t>
            </w:r>
          </w:p>
        </w:tc>
        <w:tc>
          <w:tcPr>
            <w:tcW w:w="12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w:t>
            </w:r>
          </w:p>
        </w:tc>
        <w:tc>
          <w:tcPr>
            <w:tcW w:w="11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168" w:type="dxa"/>
            <w:tcBorders>
              <w:top w:val="single" w:color="000000" w:sz="8" w:space="0"/>
              <w:left w:val="single" w:color="000000" w:sz="8" w:space="0"/>
              <w:bottom w:val="single" w:color="000000" w:sz="8" w:space="0"/>
              <w:right w:val="single" w:color="000000" w:sz="1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383" w:type="dxa"/>
            <w:vMerge w:val="continue"/>
            <w:tcBorders>
              <w:top w:val="single" w:color="000000" w:sz="8" w:space="0"/>
              <w:left w:val="single" w:color="000000" w:sz="1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3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3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p>
        </w:tc>
        <w:tc>
          <w:tcPr>
            <w:tcW w:w="152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合计</w:t>
            </w:r>
          </w:p>
        </w:tc>
        <w:tc>
          <w:tcPr>
            <w:tcW w:w="12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12,000.00</w:t>
            </w:r>
          </w:p>
        </w:tc>
        <w:tc>
          <w:tcPr>
            <w:tcW w:w="107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11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12,000.00</w:t>
            </w:r>
          </w:p>
        </w:tc>
        <w:tc>
          <w:tcPr>
            <w:tcW w:w="11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3,779.33</w:t>
            </w:r>
          </w:p>
        </w:tc>
        <w:tc>
          <w:tcPr>
            <w:tcW w:w="7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80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6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105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3,779.33</w:t>
            </w:r>
          </w:p>
        </w:tc>
        <w:tc>
          <w:tcPr>
            <w:tcW w:w="11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8,220.67</w:t>
            </w:r>
          </w:p>
        </w:tc>
        <w:tc>
          <w:tcPr>
            <w:tcW w:w="10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12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8,220.67</w:t>
            </w:r>
          </w:p>
        </w:tc>
        <w:tc>
          <w:tcPr>
            <w:tcW w:w="11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8,220.67</w:t>
            </w:r>
          </w:p>
        </w:tc>
        <w:tc>
          <w:tcPr>
            <w:tcW w:w="1168" w:type="dxa"/>
            <w:tcBorders>
              <w:top w:val="single" w:color="000000" w:sz="8" w:space="0"/>
              <w:left w:val="single" w:color="000000" w:sz="8" w:space="0"/>
              <w:bottom w:val="single" w:color="000000" w:sz="8" w:space="0"/>
              <w:right w:val="single" w:color="000000" w:sz="1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053" w:type="dxa"/>
            <w:gridSpan w:val="3"/>
            <w:tcBorders>
              <w:top w:val="single" w:color="000000" w:sz="8" w:space="0"/>
              <w:left w:val="single" w:color="000000" w:sz="18" w:space="0"/>
              <w:bottom w:val="single" w:color="000000" w:sz="8" w:space="0"/>
              <w:right w:val="single" w:color="000000" w:sz="8" w:space="0"/>
            </w:tcBorders>
            <w:shd w:val="clear" w:color="auto" w:fill="auto"/>
            <w:noWrap/>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229</w:t>
            </w:r>
          </w:p>
        </w:tc>
        <w:tc>
          <w:tcPr>
            <w:tcW w:w="15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其他支出</w:t>
            </w:r>
          </w:p>
        </w:tc>
        <w:tc>
          <w:tcPr>
            <w:tcW w:w="12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12,000.00</w:t>
            </w:r>
          </w:p>
        </w:tc>
        <w:tc>
          <w:tcPr>
            <w:tcW w:w="107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11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12,000.00</w:t>
            </w:r>
          </w:p>
        </w:tc>
        <w:tc>
          <w:tcPr>
            <w:tcW w:w="11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3,779.33</w:t>
            </w:r>
          </w:p>
        </w:tc>
        <w:tc>
          <w:tcPr>
            <w:tcW w:w="7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80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6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105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3,779.33</w:t>
            </w:r>
          </w:p>
        </w:tc>
        <w:tc>
          <w:tcPr>
            <w:tcW w:w="11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8,220.67</w:t>
            </w:r>
          </w:p>
        </w:tc>
        <w:tc>
          <w:tcPr>
            <w:tcW w:w="10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12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8,220.67</w:t>
            </w:r>
          </w:p>
        </w:tc>
        <w:tc>
          <w:tcPr>
            <w:tcW w:w="11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8,220.67</w:t>
            </w:r>
          </w:p>
        </w:tc>
        <w:tc>
          <w:tcPr>
            <w:tcW w:w="1168" w:type="dxa"/>
            <w:tcBorders>
              <w:top w:val="single" w:color="000000" w:sz="8" w:space="0"/>
              <w:left w:val="single" w:color="000000" w:sz="8" w:space="0"/>
              <w:bottom w:val="single" w:color="000000" w:sz="8" w:space="0"/>
              <w:right w:val="single" w:color="000000" w:sz="1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53" w:type="dxa"/>
            <w:gridSpan w:val="3"/>
            <w:tcBorders>
              <w:top w:val="single" w:color="000000" w:sz="8" w:space="0"/>
              <w:left w:val="single" w:color="000000" w:sz="18" w:space="0"/>
              <w:bottom w:val="single" w:color="000000" w:sz="8" w:space="0"/>
              <w:right w:val="single" w:color="000000" w:sz="8" w:space="0"/>
            </w:tcBorders>
            <w:shd w:val="clear" w:color="auto" w:fill="auto"/>
            <w:noWrap/>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22904</w:t>
            </w:r>
          </w:p>
        </w:tc>
        <w:tc>
          <w:tcPr>
            <w:tcW w:w="152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其他政府性基金及对应专项债务收入安排的支出</w:t>
            </w:r>
          </w:p>
        </w:tc>
        <w:tc>
          <w:tcPr>
            <w:tcW w:w="12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12,000.00</w:t>
            </w:r>
          </w:p>
        </w:tc>
        <w:tc>
          <w:tcPr>
            <w:tcW w:w="107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11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12,000.00</w:t>
            </w:r>
          </w:p>
        </w:tc>
        <w:tc>
          <w:tcPr>
            <w:tcW w:w="114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3,779.33</w:t>
            </w:r>
          </w:p>
        </w:tc>
        <w:tc>
          <w:tcPr>
            <w:tcW w:w="7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80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6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105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3,779.33</w:t>
            </w:r>
          </w:p>
        </w:tc>
        <w:tc>
          <w:tcPr>
            <w:tcW w:w="11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8,220.67</w:t>
            </w:r>
          </w:p>
        </w:tc>
        <w:tc>
          <w:tcPr>
            <w:tcW w:w="10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12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8,220.67</w:t>
            </w:r>
          </w:p>
        </w:tc>
        <w:tc>
          <w:tcPr>
            <w:tcW w:w="11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8,220.67</w:t>
            </w:r>
          </w:p>
        </w:tc>
        <w:tc>
          <w:tcPr>
            <w:tcW w:w="1168" w:type="dxa"/>
            <w:tcBorders>
              <w:top w:val="single" w:color="000000" w:sz="8" w:space="0"/>
              <w:left w:val="single" w:color="000000" w:sz="8" w:space="0"/>
              <w:bottom w:val="single" w:color="000000" w:sz="8" w:space="0"/>
              <w:right w:val="single" w:color="000000" w:sz="1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053" w:type="dxa"/>
            <w:gridSpan w:val="3"/>
            <w:tcBorders>
              <w:top w:val="single" w:color="000000" w:sz="8" w:space="0"/>
              <w:left w:val="single" w:color="000000" w:sz="18" w:space="0"/>
              <w:bottom w:val="single" w:color="000000" w:sz="18" w:space="0"/>
              <w:right w:val="single" w:color="000000" w:sz="8" w:space="0"/>
            </w:tcBorders>
            <w:shd w:val="clear" w:color="auto" w:fill="auto"/>
            <w:noWrap/>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2290402</w:t>
            </w:r>
          </w:p>
        </w:tc>
        <w:tc>
          <w:tcPr>
            <w:tcW w:w="1523" w:type="dxa"/>
            <w:tcBorders>
              <w:top w:val="single" w:color="000000" w:sz="8" w:space="0"/>
              <w:left w:val="single" w:color="000000" w:sz="8" w:space="0"/>
              <w:bottom w:val="single" w:color="000000" w:sz="18" w:space="0"/>
              <w:right w:val="single" w:color="000000" w:sz="8" w:space="0"/>
            </w:tcBorders>
            <w:shd w:val="clear" w:color="auto" w:fill="auto"/>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其他地方自行试点项目收益专项债券收入安排的支出</w:t>
            </w:r>
          </w:p>
        </w:tc>
        <w:tc>
          <w:tcPr>
            <w:tcW w:w="1210" w:type="dxa"/>
            <w:tcBorders>
              <w:top w:val="single" w:color="000000" w:sz="8" w:space="0"/>
              <w:left w:val="single" w:color="000000" w:sz="8" w:space="0"/>
              <w:bottom w:val="single" w:color="000000" w:sz="1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12,000.00</w:t>
            </w:r>
          </w:p>
        </w:tc>
        <w:tc>
          <w:tcPr>
            <w:tcW w:w="1074" w:type="dxa"/>
            <w:tcBorders>
              <w:top w:val="single" w:color="000000" w:sz="8" w:space="0"/>
              <w:left w:val="single" w:color="000000" w:sz="8" w:space="0"/>
              <w:bottom w:val="single" w:color="000000" w:sz="1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1176" w:type="dxa"/>
            <w:tcBorders>
              <w:top w:val="single" w:color="000000" w:sz="8" w:space="0"/>
              <w:left w:val="single" w:color="000000" w:sz="8" w:space="0"/>
              <w:bottom w:val="single" w:color="000000" w:sz="1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12,000.00</w:t>
            </w:r>
          </w:p>
        </w:tc>
        <w:tc>
          <w:tcPr>
            <w:tcW w:w="1142" w:type="dxa"/>
            <w:tcBorders>
              <w:top w:val="single" w:color="000000" w:sz="8" w:space="0"/>
              <w:left w:val="single" w:color="000000" w:sz="8" w:space="0"/>
              <w:bottom w:val="single" w:color="000000" w:sz="1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3,779.33</w:t>
            </w:r>
          </w:p>
        </w:tc>
        <w:tc>
          <w:tcPr>
            <w:tcW w:w="767" w:type="dxa"/>
            <w:tcBorders>
              <w:top w:val="single" w:color="000000" w:sz="8" w:space="0"/>
              <w:left w:val="single" w:color="000000" w:sz="8" w:space="0"/>
              <w:bottom w:val="single" w:color="000000" w:sz="1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801" w:type="dxa"/>
            <w:tcBorders>
              <w:top w:val="single" w:color="000000" w:sz="8" w:space="0"/>
              <w:left w:val="single" w:color="000000" w:sz="8" w:space="0"/>
              <w:bottom w:val="single" w:color="000000" w:sz="1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682" w:type="dxa"/>
            <w:tcBorders>
              <w:top w:val="single" w:color="000000" w:sz="8" w:space="0"/>
              <w:left w:val="single" w:color="000000" w:sz="8" w:space="0"/>
              <w:bottom w:val="single" w:color="000000" w:sz="1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1057" w:type="dxa"/>
            <w:tcBorders>
              <w:top w:val="single" w:color="000000" w:sz="8" w:space="0"/>
              <w:left w:val="single" w:color="000000" w:sz="8" w:space="0"/>
              <w:bottom w:val="single" w:color="000000" w:sz="1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3,779.33</w:t>
            </w:r>
          </w:p>
        </w:tc>
        <w:tc>
          <w:tcPr>
            <w:tcW w:w="1107" w:type="dxa"/>
            <w:tcBorders>
              <w:top w:val="single" w:color="000000" w:sz="8" w:space="0"/>
              <w:left w:val="single" w:color="000000" w:sz="8" w:space="0"/>
              <w:bottom w:val="single" w:color="000000" w:sz="1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8,220.67</w:t>
            </w:r>
          </w:p>
        </w:tc>
        <w:tc>
          <w:tcPr>
            <w:tcW w:w="1040" w:type="dxa"/>
            <w:tcBorders>
              <w:top w:val="single" w:color="000000" w:sz="8" w:space="0"/>
              <w:left w:val="single" w:color="000000" w:sz="8" w:space="0"/>
              <w:bottom w:val="single" w:color="000000" w:sz="1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c>
          <w:tcPr>
            <w:tcW w:w="1228" w:type="dxa"/>
            <w:tcBorders>
              <w:top w:val="single" w:color="000000" w:sz="8" w:space="0"/>
              <w:left w:val="single" w:color="000000" w:sz="8" w:space="0"/>
              <w:bottom w:val="single" w:color="000000" w:sz="1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8,220.67</w:t>
            </w:r>
          </w:p>
        </w:tc>
        <w:tc>
          <w:tcPr>
            <w:tcW w:w="1170" w:type="dxa"/>
            <w:tcBorders>
              <w:top w:val="single" w:color="000000" w:sz="8" w:space="0"/>
              <w:left w:val="single" w:color="000000" w:sz="8" w:space="0"/>
              <w:bottom w:val="single" w:color="000000" w:sz="18" w:space="0"/>
              <w:right w:val="single" w:color="000000" w:sz="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8,220.67</w:t>
            </w:r>
          </w:p>
        </w:tc>
        <w:tc>
          <w:tcPr>
            <w:tcW w:w="1168" w:type="dxa"/>
            <w:tcBorders>
              <w:top w:val="single" w:color="000000" w:sz="8" w:space="0"/>
              <w:left w:val="single" w:color="000000" w:sz="8" w:space="0"/>
              <w:bottom w:val="single" w:color="000000" w:sz="18" w:space="0"/>
              <w:right w:val="single" w:color="000000" w:sz="18" w:space="0"/>
            </w:tcBorders>
            <w:shd w:val="clear" w:color="auto" w:fill="auto"/>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0.00</w:t>
            </w:r>
          </w:p>
        </w:tc>
      </w:tr>
    </w:tbl>
    <w:p>
      <w:pPr>
        <w:pStyle w:val="2"/>
        <w:rPr>
          <w:rFonts w:hint="eastAsia"/>
          <w:lang w:val="en-US" w:eastAsia="zh-CN"/>
        </w:rPr>
      </w:pPr>
    </w:p>
    <w:p>
      <w:pPr>
        <w:rPr>
          <w:rFonts w:hint="eastAsia"/>
          <w:lang w:val="en-US" w:eastAsia="zh-CN"/>
        </w:rPr>
      </w:pPr>
    </w:p>
    <w:p>
      <w:pPr>
        <w:ind w:firstLine="440" w:firstLineChars="200"/>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联系</w:t>
      </w:r>
      <w:r>
        <w:rPr>
          <w:rFonts w:hint="default" w:ascii="Times New Roman" w:hAnsi="Times New Roman" w:eastAsia="仿宋_GB2312" w:cs="Times New Roman"/>
          <w:sz w:val="22"/>
          <w:szCs w:val="22"/>
        </w:rPr>
        <w:t>电话：</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Pr>
        <w:pStyle w:val="2"/>
        <w:rPr>
          <w:rFonts w:hint="eastAsia"/>
          <w:lang w:val="en-US" w:eastAsia="zh-CN"/>
        </w:rPr>
        <w:sectPr>
          <w:pgSz w:w="16838" w:h="11906" w:orient="landscape"/>
          <w:pgMar w:top="1134" w:right="1134" w:bottom="1134" w:left="567" w:header="851" w:footer="992" w:gutter="0"/>
          <w:pgBorders>
            <w:top w:val="none" w:sz="0" w:space="0"/>
            <w:left w:val="none" w:sz="0" w:space="0"/>
            <w:bottom w:val="none" w:sz="0" w:space="0"/>
            <w:right w:val="none" w:sz="0" w:space="0"/>
          </w:pgBorders>
          <w:cols w:space="0" w:num="1"/>
          <w:rtlGutter w:val="0"/>
          <w:docGrid w:type="lines" w:linePitch="395" w:charSpace="0"/>
        </w:sectPr>
      </w:pPr>
    </w:p>
    <w:tbl>
      <w:tblPr>
        <w:tblStyle w:val="3"/>
        <w:tblW w:w="1479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8"/>
        <w:gridCol w:w="864"/>
        <w:gridCol w:w="623"/>
        <w:gridCol w:w="864"/>
        <w:gridCol w:w="1511"/>
        <w:gridCol w:w="2447"/>
        <w:gridCol w:w="1727"/>
        <w:gridCol w:w="2182"/>
        <w:gridCol w:w="2965"/>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14791" w:type="dxa"/>
            <w:gridSpan w:val="10"/>
            <w:tcBorders>
              <w:top w:val="nil"/>
              <w:left w:val="nil"/>
              <w:bottom w:val="nil"/>
              <w:right w:val="nil"/>
            </w:tcBorders>
            <w:shd w:val="clear" w:color="auto" w:fill="auto"/>
            <w:vAlign w:val="top"/>
          </w:tcPr>
          <w:p>
            <w:pPr>
              <w:keepNext w:val="0"/>
              <w:keepLines w:val="0"/>
              <w:widowControl/>
              <w:suppressLineNumbers w:val="0"/>
              <w:jc w:val="center"/>
              <w:textAlignment w:val="top"/>
              <w:rPr>
                <w:rFonts w:ascii="黑体" w:hAnsi="宋体" w:eastAsia="黑体" w:cs="黑体"/>
                <w:i w:val="0"/>
                <w:iCs w:val="0"/>
                <w:color w:val="000000"/>
                <w:sz w:val="32"/>
                <w:szCs w:val="32"/>
                <w:u w:val="none"/>
              </w:rPr>
            </w:pPr>
            <w:r>
              <w:rPr>
                <w:rStyle w:val="7"/>
                <w:lang w:val="en-US" w:eastAsia="zh-CN" w:bidi="ar"/>
              </w:rPr>
              <w:t xml:space="preserve">附件 </w:t>
            </w:r>
            <w:r>
              <w:rPr>
                <w:rStyle w:val="7"/>
                <w:rFonts w:hint="eastAsia"/>
                <w:lang w:val="en-US" w:eastAsia="zh-CN" w:bidi="ar"/>
              </w:rPr>
              <w:t>4</w:t>
            </w:r>
            <w:r>
              <w:rPr>
                <w:rStyle w:val="7"/>
                <w:lang w:val="en-US" w:eastAsia="zh-CN" w:bidi="ar"/>
              </w:rPr>
              <w:br w:type="textWrapping"/>
            </w:r>
            <w:r>
              <w:rPr>
                <w:rStyle w:val="8"/>
                <w:lang w:val="en-US" w:eastAsia="zh-CN" w:bidi="ar"/>
              </w:rPr>
              <w:t>岳阳职业技术学院转移支付区域（国家奖助学金）绩效目标自评表</w:t>
            </w:r>
            <w:r>
              <w:rPr>
                <w:rStyle w:val="8"/>
                <w:lang w:val="en-US" w:eastAsia="zh-CN" w:bidi="ar"/>
              </w:rPr>
              <w:br w:type="textWrapping"/>
            </w:r>
            <w:r>
              <w:rPr>
                <w:rStyle w:val="9"/>
                <w:lang w:val="en-US" w:eastAsia="zh-CN" w:bidi="ar"/>
              </w:rPr>
              <w:t>（</w:t>
            </w:r>
            <w:r>
              <w:rPr>
                <w:rStyle w:val="10"/>
                <w:rFonts w:eastAsia="黑体"/>
                <w:lang w:val="en-US" w:eastAsia="zh-CN" w:bidi="ar"/>
              </w:rPr>
              <w:t xml:space="preserve">2022 </w:t>
            </w:r>
            <w:r>
              <w:rPr>
                <w:rStyle w:val="9"/>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8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宋体" w:hAnsi="宋体" w:eastAsia="宋体" w:cs="宋体"/>
                <w:i w:val="0"/>
                <w:iCs w:val="0"/>
                <w:color w:val="000000"/>
                <w:sz w:val="20"/>
                <w:szCs w:val="20"/>
                <w:u w:val="none"/>
              </w:rPr>
            </w:pPr>
            <w:r>
              <w:rPr>
                <w:rStyle w:val="11"/>
                <w:lang w:val="en-US" w:eastAsia="zh-CN" w:bidi="ar"/>
              </w:rPr>
              <w:t>转移支付（项目）名称</w:t>
            </w:r>
          </w:p>
        </w:tc>
        <w:tc>
          <w:tcPr>
            <w:tcW w:w="116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国家奖助学金、服兵役资助</w:t>
            </w: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0"/>
                <w:szCs w:val="20"/>
                <w:u w:val="none"/>
              </w:rPr>
            </w:pPr>
            <w:r>
              <w:rPr>
                <w:rStyle w:val="11"/>
                <w:lang w:val="en-US" w:eastAsia="zh-CN" w:bidi="ar"/>
              </w:rPr>
              <w:t>中央主管部门</w:t>
            </w:r>
          </w:p>
        </w:tc>
        <w:tc>
          <w:tcPr>
            <w:tcW w:w="11696"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w:t>
            </w: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2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Style w:val="11"/>
                <w:lang w:val="en-US" w:eastAsia="zh-CN" w:bidi="ar"/>
              </w:rPr>
              <w:t>地方主管部门</w:t>
            </w:r>
          </w:p>
        </w:tc>
        <w:tc>
          <w:tcPr>
            <w:tcW w:w="4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湖南省教育厅</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0"/>
                <w:szCs w:val="20"/>
                <w:u w:val="none"/>
              </w:rPr>
            </w:pPr>
            <w:r>
              <w:rPr>
                <w:rStyle w:val="11"/>
                <w:lang w:val="en-US" w:eastAsia="zh-CN" w:bidi="ar"/>
              </w:rPr>
              <w:t>资金使用</w:t>
            </w:r>
            <w:r>
              <w:rPr>
                <w:rStyle w:val="11"/>
                <w:lang w:val="en-US" w:eastAsia="zh-CN" w:bidi="ar"/>
              </w:rPr>
              <w:br w:type="textWrapping"/>
            </w:r>
            <w:r>
              <w:rPr>
                <w:rStyle w:val="11"/>
                <w:lang w:val="en-US" w:eastAsia="zh-CN" w:bidi="ar"/>
              </w:rPr>
              <w:t>单位</w:t>
            </w:r>
          </w:p>
        </w:tc>
        <w:tc>
          <w:tcPr>
            <w:tcW w:w="5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岳阳职业技术学院</w:t>
            </w: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28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Style w:val="11"/>
                <w:lang w:val="en-US" w:eastAsia="zh-CN" w:bidi="ar"/>
              </w:rPr>
              <w:t>资金投入情况</w:t>
            </w:r>
            <w:r>
              <w:rPr>
                <w:rStyle w:val="11"/>
                <w:lang w:val="en-US" w:eastAsia="zh-CN" w:bidi="ar"/>
              </w:rPr>
              <w:br w:type="textWrapping"/>
            </w:r>
            <w:r>
              <w:rPr>
                <w:rStyle w:val="11"/>
                <w:lang w:val="en-US" w:eastAsia="zh-CN" w:bidi="ar"/>
              </w:rPr>
              <w:t>（万元）</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0"/>
                <w:szCs w:val="20"/>
                <w:u w:val="none"/>
              </w:rPr>
            </w:pPr>
            <w:r>
              <w:rPr>
                <w:rStyle w:val="11"/>
                <w:lang w:val="en-US" w:eastAsia="zh-CN" w:bidi="ar"/>
              </w:rPr>
              <w:t>全年预算数</w:t>
            </w:r>
            <w:r>
              <w:rPr>
                <w:rStyle w:val="11"/>
                <w:lang w:val="en-US" w:eastAsia="zh-CN" w:bidi="ar"/>
              </w:rPr>
              <w:br w:type="textWrapping"/>
            </w:r>
            <w:r>
              <w:rPr>
                <w:rStyle w:val="11"/>
                <w:lang w:val="en-US" w:eastAsia="zh-CN" w:bidi="ar"/>
              </w:rPr>
              <w:t>（A）</w:t>
            </w:r>
          </w:p>
        </w:tc>
        <w:tc>
          <w:tcPr>
            <w:tcW w:w="3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Style w:val="11"/>
                <w:lang w:val="en-US" w:eastAsia="zh-CN" w:bidi="ar"/>
              </w:rPr>
              <w:t>全年执行数（B）</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0"/>
                <w:szCs w:val="20"/>
                <w:u w:val="none"/>
              </w:rPr>
            </w:pPr>
            <w:r>
              <w:rPr>
                <w:rStyle w:val="11"/>
                <w:lang w:val="en-US" w:eastAsia="zh-CN" w:bidi="ar"/>
              </w:rPr>
              <w:t>预算执行率</w:t>
            </w:r>
            <w:r>
              <w:rPr>
                <w:rStyle w:val="11"/>
                <w:lang w:val="en-US" w:eastAsia="zh-CN" w:bidi="ar"/>
              </w:rPr>
              <w:br w:type="textWrapping"/>
            </w:r>
            <w:r>
              <w:rPr>
                <w:rStyle w:val="11"/>
                <w:lang w:val="en-US" w:eastAsia="zh-CN" w:bidi="ar"/>
              </w:rPr>
              <w:t>（B/A×100%)</w:t>
            </w: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11"/>
                <w:lang w:val="en-US" w:eastAsia="zh-CN" w:bidi="ar"/>
              </w:rPr>
              <w:t>年度资金总额：</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1975.67</w:t>
            </w:r>
          </w:p>
        </w:tc>
        <w:tc>
          <w:tcPr>
            <w:tcW w:w="390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1975.67</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11"/>
                <w:lang w:val="en-US" w:eastAsia="zh-CN" w:bidi="ar"/>
              </w:rPr>
              <w:t>其中：中央财政资金</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1429.19</w:t>
            </w:r>
          </w:p>
        </w:tc>
        <w:tc>
          <w:tcPr>
            <w:tcW w:w="390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1429.19</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400"/>
              <w:jc w:val="left"/>
              <w:textAlignment w:val="top"/>
              <w:rPr>
                <w:rFonts w:hint="eastAsia" w:ascii="宋体" w:hAnsi="宋体" w:eastAsia="宋体" w:cs="宋体"/>
                <w:i w:val="0"/>
                <w:iCs w:val="0"/>
                <w:color w:val="000000"/>
                <w:sz w:val="20"/>
                <w:szCs w:val="20"/>
                <w:u w:val="none"/>
              </w:rPr>
            </w:pPr>
            <w:r>
              <w:rPr>
                <w:rStyle w:val="11"/>
                <w:lang w:val="en-US" w:eastAsia="zh-CN" w:bidi="ar"/>
              </w:rPr>
              <w:t>地方资金</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546.48</w:t>
            </w:r>
          </w:p>
        </w:tc>
        <w:tc>
          <w:tcPr>
            <w:tcW w:w="390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546.48</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400"/>
              <w:jc w:val="left"/>
              <w:textAlignment w:val="top"/>
              <w:rPr>
                <w:rFonts w:hint="eastAsia" w:ascii="宋体" w:hAnsi="宋体" w:eastAsia="宋体" w:cs="宋体"/>
                <w:i w:val="0"/>
                <w:iCs w:val="0"/>
                <w:color w:val="000000"/>
                <w:sz w:val="20"/>
                <w:szCs w:val="20"/>
                <w:u w:val="none"/>
              </w:rPr>
            </w:pPr>
            <w:r>
              <w:rPr>
                <w:rStyle w:val="11"/>
                <w:lang w:val="en-US" w:eastAsia="zh-CN" w:bidi="ar"/>
              </w:rPr>
              <w:t>其他资金</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390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28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c>
          <w:tcPr>
            <w:tcW w:w="6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1"/>
                <w:lang w:val="en-US" w:eastAsia="zh-CN" w:bidi="ar"/>
              </w:rPr>
              <w:t>情况说明</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0"/>
                <w:szCs w:val="20"/>
                <w:u w:val="none"/>
              </w:rPr>
            </w:pPr>
            <w:r>
              <w:rPr>
                <w:rStyle w:val="11"/>
                <w:lang w:val="en-US" w:eastAsia="zh-CN" w:bidi="ar"/>
              </w:rPr>
              <w:t>存在问题和改进措</w:t>
            </w:r>
            <w:r>
              <w:rPr>
                <w:rStyle w:val="11"/>
                <w:lang w:val="en-US" w:eastAsia="zh-CN" w:bidi="ar"/>
              </w:rPr>
              <w:br w:type="textWrapping"/>
            </w:r>
            <w:r>
              <w:rPr>
                <w:rStyle w:val="11"/>
                <w:lang w:val="en-US" w:eastAsia="zh-CN" w:bidi="ar"/>
              </w:rPr>
              <w:t>施</w:t>
            </w: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635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分配合理科学</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11"/>
                <w:lang w:val="en-US" w:eastAsia="zh-CN" w:bidi="ar"/>
              </w:rPr>
              <w:t>下达及时性</w:t>
            </w:r>
          </w:p>
        </w:tc>
        <w:tc>
          <w:tcPr>
            <w:tcW w:w="635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上级下达及时</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11"/>
                <w:lang w:val="en-US" w:eastAsia="zh-CN" w:bidi="ar"/>
              </w:rPr>
              <w:t>拨付合规性</w:t>
            </w:r>
          </w:p>
        </w:tc>
        <w:tc>
          <w:tcPr>
            <w:tcW w:w="635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拨付合乎规定</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11"/>
                <w:lang w:val="en-US" w:eastAsia="zh-CN" w:bidi="ar"/>
              </w:rPr>
              <w:t>使用规范性</w:t>
            </w:r>
          </w:p>
        </w:tc>
        <w:tc>
          <w:tcPr>
            <w:tcW w:w="635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资金使用规范，专款专用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11"/>
                <w:lang w:val="en-US" w:eastAsia="zh-CN" w:bidi="ar"/>
              </w:rPr>
              <w:t>执行准确性</w:t>
            </w:r>
          </w:p>
        </w:tc>
        <w:tc>
          <w:tcPr>
            <w:tcW w:w="635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严格按国家标准执行</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11"/>
                <w:lang w:val="en-US" w:eastAsia="zh-CN" w:bidi="ar"/>
              </w:rPr>
              <w:t>预算绩效管理情况</w:t>
            </w:r>
          </w:p>
        </w:tc>
        <w:tc>
          <w:tcPr>
            <w:tcW w:w="635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11"/>
                <w:lang w:val="en-US" w:eastAsia="zh-CN" w:bidi="ar"/>
              </w:rPr>
              <w:t>支出责任履行情况</w:t>
            </w:r>
          </w:p>
        </w:tc>
        <w:tc>
          <w:tcPr>
            <w:tcW w:w="635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明确</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宋体" w:hAnsi="宋体" w:eastAsia="宋体" w:cs="宋体"/>
                <w:i w:val="0"/>
                <w:iCs w:val="0"/>
                <w:color w:val="000000"/>
                <w:sz w:val="20"/>
                <w:szCs w:val="20"/>
                <w:u w:val="none"/>
              </w:rPr>
            </w:pPr>
            <w:r>
              <w:rPr>
                <w:rStyle w:val="11"/>
                <w:lang w:val="en-US" w:eastAsia="zh-CN" w:bidi="ar"/>
              </w:rPr>
              <w:t>总体目标完成情况</w:t>
            </w:r>
          </w:p>
        </w:tc>
        <w:tc>
          <w:tcPr>
            <w:tcW w:w="630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11"/>
                <w:lang w:val="en-US" w:eastAsia="zh-CN" w:bidi="ar"/>
              </w:rPr>
              <w:t>总体目标</w:t>
            </w:r>
          </w:p>
        </w:tc>
        <w:tc>
          <w:tcPr>
            <w:tcW w:w="687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700"/>
              <w:jc w:val="left"/>
              <w:textAlignment w:val="top"/>
              <w:rPr>
                <w:rFonts w:hint="eastAsia" w:ascii="宋体" w:hAnsi="宋体" w:eastAsia="宋体" w:cs="宋体"/>
                <w:i w:val="0"/>
                <w:iCs w:val="0"/>
                <w:color w:val="000000"/>
                <w:sz w:val="20"/>
                <w:szCs w:val="20"/>
                <w:u w:val="none"/>
              </w:rPr>
            </w:pPr>
            <w:r>
              <w:rPr>
                <w:rStyle w:val="11"/>
                <w:lang w:val="en-US" w:eastAsia="zh-CN" w:bidi="ar"/>
              </w:rPr>
              <w:t>全年实际完成情况</w:t>
            </w: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63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c>
          <w:tcPr>
            <w:tcW w:w="6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368" w:type="dxa"/>
            <w:vMerge w:val="restart"/>
            <w:tcBorders>
              <w:top w:val="single" w:color="000000" w:sz="4" w:space="0"/>
              <w:left w:val="single" w:color="000000" w:sz="4" w:space="0"/>
              <w:bottom w:val="nil"/>
              <w:right w:val="single" w:color="000000" w:sz="4" w:space="0"/>
            </w:tcBorders>
            <w:shd w:val="clear" w:color="auto" w:fill="auto"/>
            <w:textDirection w:val="tbRl"/>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1"/>
                <w:lang w:val="en-US" w:eastAsia="zh-CN" w:bidi="ar"/>
              </w:rPr>
              <w:t>绩效指标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default" w:ascii="Times New Roman" w:hAnsi="Times New Roman" w:cs="Times New Roman"/>
                <w:i w:val="0"/>
                <w:iCs w:val="0"/>
                <w:color w:val="000000"/>
                <w:sz w:val="20"/>
                <w:szCs w:val="20"/>
                <w:u w:val="none"/>
              </w:rPr>
            </w:pPr>
            <w:r>
              <w:rPr>
                <w:rStyle w:val="11"/>
                <w:lang w:val="en-US" w:eastAsia="zh-CN" w:bidi="ar"/>
              </w:rPr>
              <w:t>一级</w:t>
            </w:r>
            <w:r>
              <w:rPr>
                <w:rStyle w:val="11"/>
                <w:lang w:val="en-US" w:eastAsia="zh-CN" w:bidi="ar"/>
              </w:rPr>
              <w:br w:type="textWrapping"/>
            </w:r>
            <w:r>
              <w:rPr>
                <w:rStyle w:val="11"/>
                <w:lang w:val="en-US" w:eastAsia="zh-CN" w:bidi="ar"/>
              </w:rPr>
              <w:t>指标</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Style w:val="11"/>
                <w:lang w:val="en-US" w:eastAsia="zh-CN" w:bidi="ar"/>
              </w:rPr>
              <w:t>二级指标</w:t>
            </w: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1"/>
                <w:lang w:val="en-US" w:eastAsia="zh-CN" w:bidi="ar"/>
              </w:rPr>
              <w:t>三级指标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Style w:val="11"/>
                <w:lang w:val="en-US" w:eastAsia="zh-CN" w:bidi="ar"/>
              </w:rPr>
              <w:t>指标值</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0"/>
                <w:szCs w:val="20"/>
                <w:u w:val="none"/>
              </w:rPr>
            </w:pPr>
            <w:r>
              <w:rPr>
                <w:rStyle w:val="11"/>
                <w:lang w:val="en-US" w:eastAsia="zh-CN" w:bidi="ar"/>
              </w:rPr>
              <w:t>全年实际完</w:t>
            </w:r>
            <w:r>
              <w:rPr>
                <w:rStyle w:val="11"/>
                <w:lang w:val="en-US" w:eastAsia="zh-CN" w:bidi="ar"/>
              </w:rPr>
              <w:br w:type="textWrapping"/>
            </w:r>
            <w:r>
              <w:rPr>
                <w:rStyle w:val="11"/>
                <w:lang w:val="en-US" w:eastAsia="zh-CN" w:bidi="ar"/>
              </w:rPr>
              <w:t>成值</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0"/>
                <w:szCs w:val="20"/>
                <w:u w:val="none"/>
              </w:rPr>
            </w:pPr>
            <w:r>
              <w:rPr>
                <w:rStyle w:val="11"/>
                <w:lang w:val="en-US" w:eastAsia="zh-CN" w:bidi="ar"/>
              </w:rPr>
              <w:t>未完成原因和</w:t>
            </w:r>
            <w:r>
              <w:rPr>
                <w:rStyle w:val="11"/>
                <w:lang w:val="en-US" w:eastAsia="zh-CN" w:bidi="ar"/>
              </w:rPr>
              <w:br w:type="textWrapping"/>
            </w:r>
            <w:r>
              <w:rPr>
                <w:rStyle w:val="11"/>
                <w:lang w:val="en-US" w:eastAsia="zh-CN" w:bidi="ar"/>
              </w:rPr>
              <w:t>改进措施</w:t>
            </w: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68" w:type="dxa"/>
            <w:vMerge w:val="continue"/>
            <w:tcBorders>
              <w:top w:val="single" w:color="000000" w:sz="4" w:space="0"/>
              <w:left w:val="single" w:color="000000" w:sz="4" w:space="0"/>
              <w:bottom w:val="nil"/>
              <w:right w:val="single" w:color="000000" w:sz="4" w:space="0"/>
            </w:tcBorders>
            <w:shd w:val="clear" w:color="auto" w:fill="auto"/>
            <w:textDirection w:val="tbRl"/>
            <w:vAlign w:val="center"/>
          </w:tcPr>
          <w:p>
            <w:pPr>
              <w:jc w:val="center"/>
              <w:rPr>
                <w:rFonts w:hint="eastAsia" w:ascii="宋体" w:hAnsi="宋体" w:eastAsia="宋体" w:cs="宋体"/>
                <w:i w:val="0"/>
                <w:iCs w:val="0"/>
                <w:color w:val="000000"/>
                <w:sz w:val="20"/>
                <w:szCs w:val="20"/>
                <w:u w:val="none"/>
              </w:rPr>
            </w:pPr>
          </w:p>
        </w:tc>
        <w:tc>
          <w:tcPr>
            <w:tcW w:w="86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1"/>
                <w:lang w:val="en-US" w:eastAsia="zh-CN" w:bidi="ar"/>
              </w:rPr>
              <w:t>产出指标</w:t>
            </w:r>
          </w:p>
        </w:tc>
        <w:tc>
          <w:tcPr>
            <w:tcW w:w="1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宋体" w:hAnsi="宋体" w:eastAsia="宋体" w:cs="宋体"/>
                <w:i w:val="0"/>
                <w:iCs w:val="0"/>
                <w:color w:val="000000"/>
                <w:sz w:val="20"/>
                <w:szCs w:val="20"/>
                <w:u w:val="none"/>
              </w:rPr>
            </w:pPr>
            <w:r>
              <w:rPr>
                <w:rStyle w:val="11"/>
                <w:lang w:val="en-US" w:eastAsia="zh-CN" w:bidi="ar"/>
              </w:rPr>
              <w:t>数量指标</w:t>
            </w: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Style w:val="12"/>
                <w:rFonts w:eastAsia="宋体"/>
                <w:lang w:val="en-US" w:eastAsia="zh-CN" w:bidi="ar"/>
              </w:rPr>
              <w:t>2022</w:t>
            </w:r>
            <w:r>
              <w:rPr>
                <w:rStyle w:val="13"/>
                <w:lang w:val="en-US" w:eastAsia="zh-CN" w:bidi="ar"/>
              </w:rPr>
              <w:t>年国家奖学金、国家励志奖学金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Style w:val="12"/>
                <w:rFonts w:eastAsia="宋体"/>
                <w:lang w:val="en-US" w:eastAsia="zh-CN" w:bidi="ar"/>
              </w:rPr>
              <w:t>278.8</w:t>
            </w:r>
            <w:r>
              <w:rPr>
                <w:rStyle w:val="13"/>
                <w:lang w:val="en-US" w:eastAsia="zh-CN" w:bidi="ar"/>
              </w:rPr>
              <w:t>万元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Style w:val="12"/>
                <w:rFonts w:eastAsia="宋体"/>
                <w:lang w:val="en-US" w:eastAsia="zh-CN" w:bidi="ar"/>
              </w:rPr>
              <w:t>278.8</w:t>
            </w:r>
            <w:r>
              <w:rPr>
                <w:rStyle w:val="13"/>
                <w:lang w:val="en-US" w:eastAsia="zh-CN" w:bidi="ar"/>
              </w:rPr>
              <w:t>万元</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68" w:type="dxa"/>
            <w:vMerge w:val="continue"/>
            <w:tcBorders>
              <w:top w:val="single" w:color="000000" w:sz="4" w:space="0"/>
              <w:left w:val="single" w:color="000000" w:sz="4" w:space="0"/>
              <w:bottom w:val="nil"/>
              <w:right w:val="single" w:color="000000" w:sz="4" w:space="0"/>
            </w:tcBorders>
            <w:shd w:val="clear" w:color="auto" w:fill="auto"/>
            <w:textDirection w:val="tbRl"/>
            <w:vAlign w:val="center"/>
          </w:tcPr>
          <w:p>
            <w:pPr>
              <w:jc w:val="center"/>
              <w:rPr>
                <w:rFonts w:hint="eastAsia" w:ascii="宋体" w:hAnsi="宋体" w:eastAsia="宋体" w:cs="宋体"/>
                <w:i w:val="0"/>
                <w:iCs w:val="0"/>
                <w:color w:val="000000"/>
                <w:sz w:val="20"/>
                <w:szCs w:val="20"/>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Style w:val="12"/>
                <w:rFonts w:eastAsia="宋体"/>
                <w:lang w:val="en-US" w:eastAsia="zh-CN" w:bidi="ar"/>
              </w:rPr>
              <w:t>2022</w:t>
            </w:r>
            <w:r>
              <w:rPr>
                <w:rStyle w:val="13"/>
                <w:lang w:val="en-US" w:eastAsia="zh-CN" w:bidi="ar"/>
              </w:rPr>
              <w:t>年国家助学金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Style w:val="12"/>
                <w:rFonts w:eastAsia="宋体"/>
                <w:lang w:val="en-US" w:eastAsia="zh-CN" w:bidi="ar"/>
              </w:rPr>
              <w:t>1306.47</w:t>
            </w:r>
            <w:r>
              <w:rPr>
                <w:rStyle w:val="13"/>
                <w:lang w:val="en-US" w:eastAsia="zh-CN" w:bidi="ar"/>
              </w:rPr>
              <w:t>万元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Style w:val="12"/>
                <w:rFonts w:eastAsia="宋体"/>
                <w:lang w:val="en-US" w:eastAsia="zh-CN" w:bidi="ar"/>
              </w:rPr>
              <w:t>1306.47</w:t>
            </w:r>
            <w:r>
              <w:rPr>
                <w:rStyle w:val="13"/>
                <w:lang w:val="en-US" w:eastAsia="zh-CN" w:bidi="ar"/>
              </w:rPr>
              <w:t>万元</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68" w:type="dxa"/>
            <w:vMerge w:val="continue"/>
            <w:tcBorders>
              <w:top w:val="single" w:color="000000" w:sz="4" w:space="0"/>
              <w:left w:val="single" w:color="000000" w:sz="4" w:space="0"/>
              <w:bottom w:val="nil"/>
              <w:right w:val="single" w:color="000000" w:sz="4" w:space="0"/>
            </w:tcBorders>
            <w:shd w:val="clear" w:color="auto" w:fill="auto"/>
            <w:textDirection w:val="tbRl"/>
            <w:vAlign w:val="center"/>
          </w:tcPr>
          <w:p>
            <w:pPr>
              <w:jc w:val="center"/>
              <w:rPr>
                <w:rFonts w:hint="eastAsia" w:ascii="宋体" w:hAnsi="宋体" w:eastAsia="宋体" w:cs="宋体"/>
                <w:i w:val="0"/>
                <w:iCs w:val="0"/>
                <w:color w:val="000000"/>
                <w:sz w:val="20"/>
                <w:szCs w:val="20"/>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Style w:val="12"/>
                <w:rFonts w:eastAsia="宋体"/>
                <w:lang w:val="en-US" w:eastAsia="zh-CN" w:bidi="ar"/>
              </w:rPr>
              <w:t>2022</w:t>
            </w:r>
            <w:r>
              <w:rPr>
                <w:rStyle w:val="13"/>
                <w:lang w:val="en-US" w:eastAsia="zh-CN" w:bidi="ar"/>
              </w:rPr>
              <w:t>年服兵役国家资助</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Style w:val="12"/>
                <w:rFonts w:eastAsia="宋体"/>
                <w:lang w:val="en-US" w:eastAsia="zh-CN" w:bidi="ar"/>
              </w:rPr>
              <w:t>390.4</w:t>
            </w:r>
            <w:r>
              <w:rPr>
                <w:rStyle w:val="13"/>
                <w:lang w:val="en-US" w:eastAsia="zh-CN" w:bidi="ar"/>
              </w:rPr>
              <w:t>万元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390.4</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68" w:type="dxa"/>
            <w:vMerge w:val="continue"/>
            <w:tcBorders>
              <w:top w:val="single" w:color="000000" w:sz="4" w:space="0"/>
              <w:left w:val="single" w:color="000000" w:sz="4" w:space="0"/>
              <w:bottom w:val="nil"/>
              <w:right w:val="single" w:color="000000" w:sz="4" w:space="0"/>
            </w:tcBorders>
            <w:shd w:val="clear" w:color="auto" w:fill="auto"/>
            <w:textDirection w:val="tbRl"/>
            <w:vAlign w:val="center"/>
          </w:tcPr>
          <w:p>
            <w:pPr>
              <w:jc w:val="center"/>
              <w:rPr>
                <w:rFonts w:hint="eastAsia" w:ascii="宋体" w:hAnsi="宋体" w:eastAsia="宋体" w:cs="宋体"/>
                <w:i w:val="0"/>
                <w:iCs w:val="0"/>
                <w:color w:val="000000"/>
                <w:sz w:val="20"/>
                <w:szCs w:val="20"/>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Style w:val="11"/>
                <w:lang w:val="en-US" w:eastAsia="zh-CN" w:bidi="ar"/>
              </w:rPr>
              <w:t>质量指标</w:t>
            </w: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国家助学金平均资助标准</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Style w:val="13"/>
                <w:lang w:val="en-US" w:eastAsia="zh-CN" w:bidi="ar"/>
              </w:rPr>
              <w:t>每人每年</w:t>
            </w:r>
            <w:r>
              <w:rPr>
                <w:rStyle w:val="12"/>
                <w:rFonts w:eastAsia="宋体"/>
                <w:lang w:val="en-US" w:eastAsia="zh-CN" w:bidi="ar"/>
              </w:rPr>
              <w:t>3300</w:t>
            </w:r>
            <w:r>
              <w:rPr>
                <w:rStyle w:val="13"/>
                <w:lang w:val="en-US" w:eastAsia="zh-CN" w:bidi="ar"/>
              </w:rPr>
              <w:t>元</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每人每年3300元</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68" w:type="dxa"/>
            <w:vMerge w:val="continue"/>
            <w:tcBorders>
              <w:top w:val="single" w:color="000000" w:sz="4" w:space="0"/>
              <w:left w:val="single" w:color="000000" w:sz="4" w:space="0"/>
              <w:bottom w:val="nil"/>
              <w:right w:val="single" w:color="000000" w:sz="4" w:space="0"/>
            </w:tcBorders>
            <w:shd w:val="clear" w:color="auto" w:fill="auto"/>
            <w:textDirection w:val="tbRl"/>
            <w:vAlign w:val="center"/>
          </w:tcPr>
          <w:p>
            <w:pPr>
              <w:jc w:val="center"/>
              <w:rPr>
                <w:rFonts w:hint="eastAsia" w:ascii="宋体" w:hAnsi="宋体" w:eastAsia="宋体" w:cs="宋体"/>
                <w:i w:val="0"/>
                <w:iCs w:val="0"/>
                <w:color w:val="000000"/>
                <w:sz w:val="20"/>
                <w:szCs w:val="20"/>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实施分档资助</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分三档实施</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分三档实施</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68" w:type="dxa"/>
            <w:vMerge w:val="continue"/>
            <w:tcBorders>
              <w:top w:val="single" w:color="000000" w:sz="4" w:space="0"/>
              <w:left w:val="single" w:color="000000" w:sz="4" w:space="0"/>
              <w:bottom w:val="nil"/>
              <w:right w:val="single" w:color="000000" w:sz="4" w:space="0"/>
            </w:tcBorders>
            <w:shd w:val="clear" w:color="auto" w:fill="auto"/>
            <w:textDirection w:val="tbRl"/>
            <w:vAlign w:val="center"/>
          </w:tcPr>
          <w:p>
            <w:pPr>
              <w:jc w:val="center"/>
              <w:rPr>
                <w:rFonts w:hint="eastAsia" w:ascii="宋体" w:hAnsi="宋体" w:eastAsia="宋体" w:cs="宋体"/>
                <w:i w:val="0"/>
                <w:iCs w:val="0"/>
                <w:color w:val="000000"/>
                <w:sz w:val="20"/>
                <w:szCs w:val="20"/>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Style w:val="11"/>
                <w:lang w:val="en-US" w:eastAsia="zh-CN" w:bidi="ar"/>
              </w:rPr>
              <w:t>时效指标</w:t>
            </w: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资助资金拨付到位及时率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68" w:type="dxa"/>
            <w:vMerge w:val="continue"/>
            <w:tcBorders>
              <w:top w:val="single" w:color="000000" w:sz="4" w:space="0"/>
              <w:left w:val="single" w:color="000000" w:sz="4" w:space="0"/>
              <w:bottom w:val="nil"/>
              <w:right w:val="single" w:color="000000" w:sz="4" w:space="0"/>
            </w:tcBorders>
            <w:shd w:val="clear" w:color="auto" w:fill="auto"/>
            <w:textDirection w:val="tbRl"/>
            <w:vAlign w:val="center"/>
          </w:tcPr>
          <w:p>
            <w:pPr>
              <w:jc w:val="center"/>
              <w:rPr>
                <w:rFonts w:hint="eastAsia" w:ascii="宋体" w:hAnsi="宋体" w:eastAsia="宋体" w:cs="宋体"/>
                <w:i w:val="0"/>
                <w:iCs w:val="0"/>
                <w:color w:val="000000"/>
                <w:sz w:val="20"/>
                <w:szCs w:val="20"/>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资助资金发放及时率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68" w:type="dxa"/>
            <w:vMerge w:val="continue"/>
            <w:tcBorders>
              <w:top w:val="single" w:color="000000" w:sz="4" w:space="0"/>
              <w:left w:val="single" w:color="000000" w:sz="4" w:space="0"/>
              <w:bottom w:val="nil"/>
              <w:right w:val="single" w:color="000000" w:sz="4" w:space="0"/>
            </w:tcBorders>
            <w:shd w:val="clear" w:color="auto" w:fill="auto"/>
            <w:textDirection w:val="tbRl"/>
            <w:vAlign w:val="center"/>
          </w:tcPr>
          <w:p>
            <w:pPr>
              <w:jc w:val="center"/>
              <w:rPr>
                <w:rFonts w:hint="eastAsia" w:ascii="宋体" w:hAnsi="宋体" w:eastAsia="宋体" w:cs="宋体"/>
                <w:i w:val="0"/>
                <w:iCs w:val="0"/>
                <w:color w:val="000000"/>
                <w:sz w:val="20"/>
                <w:szCs w:val="20"/>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Style w:val="11"/>
                <w:lang w:val="en-US" w:eastAsia="zh-CN" w:bidi="ar"/>
              </w:rPr>
              <w:t>成本指标</w:t>
            </w:r>
          </w:p>
        </w:tc>
        <w:tc>
          <w:tcPr>
            <w:tcW w:w="3958" w:type="dxa"/>
            <w:gridSpan w:val="2"/>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指标分配完成情况</w:t>
            </w:r>
          </w:p>
        </w:tc>
        <w:tc>
          <w:tcPr>
            <w:tcW w:w="1727"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182" w:type="dxa"/>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Style w:val="12"/>
                <w:rFonts w:eastAsia="宋体"/>
                <w:lang w:val="en-US" w:eastAsia="zh-CN" w:bidi="ar"/>
              </w:rPr>
              <w:t>100%</w:t>
            </w:r>
            <w:r>
              <w:rPr>
                <w:rStyle w:val="13"/>
                <w:lang w:val="en-US" w:eastAsia="zh-CN" w:bidi="ar"/>
              </w:rPr>
              <w:t>专款专用</w:t>
            </w:r>
          </w:p>
        </w:tc>
        <w:tc>
          <w:tcPr>
            <w:tcW w:w="2965" w:type="dxa"/>
            <w:tcBorders>
              <w:top w:val="single" w:color="000000" w:sz="4" w:space="0"/>
              <w:left w:val="single" w:color="000000" w:sz="4" w:space="0"/>
              <w:bottom w:val="nil"/>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455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Style w:val="14"/>
                <w:lang w:val="en-US" w:eastAsia="zh-CN" w:bidi="ar"/>
              </w:rPr>
              <w:t>—</w:t>
            </w:r>
            <w:r>
              <w:rPr>
                <w:rStyle w:val="15"/>
                <w:rFonts w:eastAsia="宋体"/>
                <w:lang w:val="en-US" w:eastAsia="zh-CN" w:bidi="ar"/>
              </w:rPr>
              <w:t>6</w:t>
            </w:r>
            <w:r>
              <w:rPr>
                <w:rStyle w:val="14"/>
                <w:lang w:val="en-US" w:eastAsia="zh-CN" w:bidi="ar"/>
              </w:rPr>
              <w:t>—</w:t>
            </w:r>
          </w:p>
        </w:tc>
        <w:tc>
          <w:tcPr>
            <w:tcW w:w="240" w:type="dxa"/>
            <w:tcBorders>
              <w:top w:val="nil"/>
              <w:left w:val="nil"/>
              <w:bottom w:val="nil"/>
              <w:right w:val="nil"/>
            </w:tcBorders>
            <w:shd w:val="clear" w:color="auto" w:fill="auto"/>
            <w:vAlign w:val="top"/>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68" w:type="dxa"/>
            <w:vMerge w:val="restart"/>
            <w:tcBorders>
              <w:top w:val="nil"/>
              <w:left w:val="single" w:color="000000" w:sz="4" w:space="0"/>
              <w:bottom w:val="nil"/>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u w:val="none"/>
              </w:rPr>
            </w:pPr>
          </w:p>
        </w:tc>
        <w:tc>
          <w:tcPr>
            <w:tcW w:w="864"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Style w:val="11"/>
                <w:lang w:val="en-US" w:eastAsia="zh-CN" w:bidi="ar"/>
              </w:rPr>
              <w:t>效益指标</w:t>
            </w:r>
          </w:p>
        </w:tc>
        <w:tc>
          <w:tcPr>
            <w:tcW w:w="1487" w:type="dxa"/>
            <w:gridSpan w:val="2"/>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0"/>
                <w:szCs w:val="20"/>
                <w:u w:val="none"/>
              </w:rPr>
            </w:pPr>
            <w:r>
              <w:rPr>
                <w:rStyle w:val="11"/>
                <w:lang w:val="en-US" w:eastAsia="zh-CN" w:bidi="ar"/>
              </w:rPr>
              <w:t>经济效益</w:t>
            </w:r>
            <w:r>
              <w:rPr>
                <w:rStyle w:val="11"/>
                <w:lang w:val="en-US" w:eastAsia="zh-CN" w:bidi="ar"/>
              </w:rPr>
              <w:br w:type="textWrapping"/>
            </w:r>
            <w:r>
              <w:rPr>
                <w:rStyle w:val="11"/>
                <w:lang w:val="en-US" w:eastAsia="zh-CN" w:bidi="ar"/>
              </w:rPr>
              <w:t>指标</w:t>
            </w:r>
          </w:p>
        </w:tc>
        <w:tc>
          <w:tcPr>
            <w:tcW w:w="3958" w:type="dxa"/>
            <w:gridSpan w:val="2"/>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资助标准</w:t>
            </w:r>
          </w:p>
        </w:tc>
        <w:tc>
          <w:tcPr>
            <w:tcW w:w="1727"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2182"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2965" w:type="dxa"/>
            <w:tcBorders>
              <w:top w:val="nil"/>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68" w:type="dxa"/>
            <w:vMerge w:val="continue"/>
            <w:tcBorders>
              <w:top w:val="nil"/>
              <w:left w:val="single" w:color="000000" w:sz="4" w:space="0"/>
              <w:bottom w:val="nil"/>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u w:val="none"/>
              </w:rPr>
            </w:pPr>
          </w:p>
        </w:tc>
        <w:tc>
          <w:tcPr>
            <w:tcW w:w="864"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87" w:type="dxa"/>
            <w:gridSpan w:val="2"/>
            <w:vMerge w:val="continue"/>
            <w:tcBorders>
              <w:top w:val="nil"/>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i w:val="0"/>
                <w:iCs w:val="0"/>
                <w:color w:val="000000"/>
                <w:sz w:val="20"/>
                <w:szCs w:val="20"/>
                <w:u w:val="none"/>
              </w:rPr>
            </w:pP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68" w:type="dxa"/>
            <w:vMerge w:val="continue"/>
            <w:tcBorders>
              <w:top w:val="nil"/>
              <w:left w:val="single" w:color="000000" w:sz="4" w:space="0"/>
              <w:bottom w:val="nil"/>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u w:val="none"/>
              </w:rPr>
            </w:pPr>
          </w:p>
        </w:tc>
        <w:tc>
          <w:tcPr>
            <w:tcW w:w="864"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0"/>
                <w:szCs w:val="20"/>
                <w:u w:val="none"/>
              </w:rPr>
            </w:pPr>
            <w:r>
              <w:rPr>
                <w:rStyle w:val="11"/>
                <w:lang w:val="en-US" w:eastAsia="zh-CN" w:bidi="ar"/>
              </w:rPr>
              <w:t>社会效益</w:t>
            </w:r>
            <w:r>
              <w:rPr>
                <w:rStyle w:val="11"/>
                <w:lang w:val="en-US" w:eastAsia="zh-CN" w:bidi="ar"/>
              </w:rPr>
              <w:br w:type="textWrapping"/>
            </w:r>
            <w:r>
              <w:rPr>
                <w:rStyle w:val="11"/>
                <w:lang w:val="en-US" w:eastAsia="zh-CN" w:bidi="ar"/>
              </w:rPr>
              <w:t>指标</w:t>
            </w: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学生资助政策知晓率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368" w:type="dxa"/>
            <w:vMerge w:val="continue"/>
            <w:tcBorders>
              <w:top w:val="nil"/>
              <w:left w:val="single" w:color="000000" w:sz="4" w:space="0"/>
              <w:bottom w:val="nil"/>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u w:val="none"/>
              </w:rPr>
            </w:pPr>
          </w:p>
        </w:tc>
        <w:tc>
          <w:tcPr>
            <w:tcW w:w="864"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i w:val="0"/>
                <w:iCs w:val="0"/>
                <w:color w:val="000000"/>
                <w:sz w:val="20"/>
                <w:szCs w:val="20"/>
                <w:u w:val="none"/>
              </w:rPr>
            </w:pP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家庭经济困难学生完成学业率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100%专款专用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68" w:type="dxa"/>
            <w:vMerge w:val="continue"/>
            <w:tcBorders>
              <w:top w:val="nil"/>
              <w:left w:val="single" w:color="000000" w:sz="4" w:space="0"/>
              <w:bottom w:val="nil"/>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u w:val="none"/>
              </w:rPr>
            </w:pPr>
          </w:p>
        </w:tc>
        <w:tc>
          <w:tcPr>
            <w:tcW w:w="864"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368" w:type="dxa"/>
            <w:vMerge w:val="continue"/>
            <w:tcBorders>
              <w:top w:val="nil"/>
              <w:left w:val="single" w:color="000000" w:sz="4" w:space="0"/>
              <w:bottom w:val="nil"/>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u w:val="none"/>
              </w:rPr>
            </w:pPr>
          </w:p>
        </w:tc>
        <w:tc>
          <w:tcPr>
            <w:tcW w:w="864"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368" w:type="dxa"/>
            <w:vMerge w:val="continue"/>
            <w:tcBorders>
              <w:top w:val="nil"/>
              <w:left w:val="single" w:color="000000" w:sz="4" w:space="0"/>
              <w:bottom w:val="nil"/>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u w:val="none"/>
              </w:rPr>
            </w:pPr>
          </w:p>
        </w:tc>
        <w:tc>
          <w:tcPr>
            <w:tcW w:w="864"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宋体" w:hAnsi="宋体" w:eastAsia="宋体" w:cs="宋体"/>
                <w:i w:val="0"/>
                <w:iCs w:val="0"/>
                <w:color w:val="000000"/>
                <w:sz w:val="20"/>
                <w:szCs w:val="20"/>
                <w:u w:val="none"/>
              </w:rPr>
            </w:pPr>
            <w:r>
              <w:rPr>
                <w:rStyle w:val="11"/>
                <w:lang w:val="en-US" w:eastAsia="zh-CN" w:bidi="ar"/>
              </w:rPr>
              <w:t>可持续影响指标</w:t>
            </w: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家庭经济困难学生资助需求</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基本满足</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基本满足</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368" w:type="dxa"/>
            <w:vMerge w:val="continue"/>
            <w:tcBorders>
              <w:top w:val="nil"/>
              <w:left w:val="single" w:color="000000" w:sz="4" w:space="0"/>
              <w:bottom w:val="nil"/>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u w:val="none"/>
              </w:rPr>
            </w:pPr>
          </w:p>
        </w:tc>
        <w:tc>
          <w:tcPr>
            <w:tcW w:w="864"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368" w:type="dxa"/>
            <w:vMerge w:val="continue"/>
            <w:tcBorders>
              <w:top w:val="nil"/>
              <w:left w:val="single" w:color="000000" w:sz="4" w:space="0"/>
              <w:bottom w:val="nil"/>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u w:val="none"/>
              </w:rPr>
            </w:pPr>
          </w:p>
        </w:tc>
        <w:tc>
          <w:tcPr>
            <w:tcW w:w="864" w:type="dxa"/>
            <w:vMerge w:val="restar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宋体" w:hAnsi="宋体" w:eastAsia="宋体" w:cs="宋体"/>
                <w:i w:val="0"/>
                <w:iCs w:val="0"/>
                <w:color w:val="000000"/>
                <w:sz w:val="20"/>
                <w:szCs w:val="20"/>
                <w:u w:val="none"/>
              </w:rPr>
            </w:pPr>
            <w:r>
              <w:rPr>
                <w:rStyle w:val="11"/>
                <w:lang w:val="en-US" w:eastAsia="zh-CN" w:bidi="ar"/>
              </w:rPr>
              <w:t>满意度指标</w:t>
            </w:r>
          </w:p>
        </w:tc>
        <w:tc>
          <w:tcPr>
            <w:tcW w:w="1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20"/>
                <w:szCs w:val="20"/>
                <w:u w:val="none"/>
              </w:rPr>
            </w:pPr>
            <w:r>
              <w:rPr>
                <w:rStyle w:val="11"/>
                <w:lang w:val="en-US" w:eastAsia="zh-CN" w:bidi="ar"/>
              </w:rPr>
              <w:t>服务对象满意度指</w:t>
            </w:r>
            <w:r>
              <w:rPr>
                <w:rStyle w:val="11"/>
                <w:lang w:val="en-US" w:eastAsia="zh-CN" w:bidi="ar"/>
              </w:rPr>
              <w:br w:type="textWrapping"/>
            </w:r>
            <w:r>
              <w:rPr>
                <w:rStyle w:val="11"/>
                <w:lang w:val="en-US" w:eastAsia="zh-CN" w:bidi="ar"/>
              </w:rPr>
              <w:t>标</w:t>
            </w: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获国家资助学生满意度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368" w:type="dxa"/>
            <w:vMerge w:val="continue"/>
            <w:tcBorders>
              <w:top w:val="nil"/>
              <w:left w:val="single" w:color="000000" w:sz="4" w:space="0"/>
              <w:bottom w:val="nil"/>
              <w:right w:val="single" w:color="000000" w:sz="4" w:space="0"/>
            </w:tcBorders>
            <w:shd w:val="clear" w:color="auto" w:fill="auto"/>
            <w:vAlign w:val="top"/>
          </w:tcPr>
          <w:p>
            <w:pPr>
              <w:jc w:val="left"/>
              <w:rPr>
                <w:rFonts w:hint="default" w:ascii="Times New Roman" w:hAnsi="Times New Roman" w:cs="Times New Roman"/>
                <w:i w:val="0"/>
                <w:iCs w:val="0"/>
                <w:color w:val="000000"/>
                <w:sz w:val="20"/>
                <w:szCs w:val="20"/>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cs="Times New Roman"/>
                <w:i w:val="0"/>
                <w:iCs w:val="0"/>
                <w:color w:val="000000"/>
                <w:sz w:val="20"/>
                <w:szCs w:val="20"/>
                <w:u w:val="none"/>
              </w:rPr>
            </w:pP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0"/>
                <w:szCs w:val="20"/>
                <w:u w:val="none"/>
              </w:rPr>
            </w:pPr>
            <w:r>
              <w:rPr>
                <w:rStyle w:val="11"/>
                <w:lang w:val="en-US" w:eastAsia="zh-CN" w:bidi="ar"/>
              </w:rPr>
              <w:t>说明</w:t>
            </w:r>
          </w:p>
        </w:tc>
        <w:tc>
          <w:tcPr>
            <w:tcW w:w="1318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40" w:type="dxa"/>
            <w:tcBorders>
              <w:top w:val="nil"/>
              <w:left w:val="nil"/>
              <w:bottom w:val="nil"/>
              <w:right w:val="nil"/>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14791" w:type="dxa"/>
            <w:gridSpan w:val="10"/>
            <w:tcBorders>
              <w:top w:val="nil"/>
              <w:left w:val="nil"/>
              <w:bottom w:val="nil"/>
              <w:right w:val="nil"/>
            </w:tcBorders>
            <w:shd w:val="clear" w:color="auto" w:fill="auto"/>
            <w:vAlign w:val="top"/>
          </w:tcPr>
          <w:p>
            <w:pPr>
              <w:keepNext w:val="0"/>
              <w:keepLines w:val="0"/>
              <w:widowControl/>
              <w:suppressLineNumbers w:val="0"/>
              <w:ind w:firstLineChars="100"/>
              <w:jc w:val="left"/>
              <w:textAlignment w:val="top"/>
              <w:rPr>
                <w:rFonts w:hint="default" w:ascii="Times New Roman" w:hAnsi="Times New Roman" w:cs="Times New Roman"/>
                <w:i w:val="0"/>
                <w:iCs w:val="0"/>
                <w:color w:val="000000"/>
                <w:sz w:val="20"/>
                <w:szCs w:val="20"/>
                <w:u w:val="none"/>
              </w:rPr>
            </w:pPr>
            <w:r>
              <w:rPr>
                <w:rStyle w:val="11"/>
                <w:lang w:val="en-US" w:eastAsia="zh-CN" w:bidi="ar"/>
              </w:rPr>
              <w:t>注：1.资金使用单位按项目绩效目标填报，主管部门汇总时按区域绩效目标填报。</w:t>
            </w:r>
            <w:r>
              <w:rPr>
                <w:rStyle w:val="11"/>
                <w:lang w:val="en-US" w:eastAsia="zh-CN" w:bidi="ar"/>
              </w:rPr>
              <w:br w:type="textWrapping"/>
            </w:r>
            <w:r>
              <w:rPr>
                <w:rStyle w:val="11"/>
                <w:lang w:val="en-US" w:eastAsia="zh-CN" w:bidi="ar"/>
              </w:rPr>
              <w:t>2.其他资金包括与中央财政资金、地方财政资金共同投入到同一项目的自有资金、社会资金，以及以前年度的结转结余资金等。</w:t>
            </w:r>
            <w:r>
              <w:rPr>
                <w:rStyle w:val="11"/>
                <w:lang w:val="en-US" w:eastAsia="zh-CN" w:bidi="ar"/>
              </w:rPr>
              <w:br w:type="textWrapping"/>
            </w:r>
            <w:r>
              <w:rPr>
                <w:rStyle w:val="11"/>
                <w:lang w:val="en-US" w:eastAsia="zh-CN" w:bidi="ar"/>
              </w:rPr>
              <w:t>3.全年执行数是指按照国库集中支付制度要求形成的实际支出。</w:t>
            </w:r>
          </w:p>
        </w:tc>
      </w:tr>
    </w:tbl>
    <w:p>
      <w:pPr>
        <w:pStyle w:val="2"/>
        <w:ind w:left="0" w:leftChars="0" w:firstLine="0" w:firstLineChars="0"/>
      </w:pPr>
    </w:p>
    <w:p/>
    <w:p>
      <w:pPr>
        <w:pStyle w:val="2"/>
      </w:pPr>
    </w:p>
    <w:p>
      <w:pPr>
        <w:sectPr>
          <w:pgSz w:w="16838" w:h="11906" w:orient="landscape"/>
          <w:pgMar w:top="454" w:right="720" w:bottom="720" w:left="720" w:header="851" w:footer="992" w:gutter="0"/>
          <w:pgBorders w:offsetFrom="page">
            <w:top w:val="none" w:sz="0" w:space="0"/>
            <w:left w:val="none" w:sz="0" w:space="0"/>
            <w:bottom w:val="none" w:sz="0" w:space="0"/>
            <w:right w:val="none" w:sz="0" w:space="0"/>
          </w:pgBorders>
          <w:cols w:space="425" w:num="1"/>
          <w:docGrid w:type="lines" w:linePitch="312" w:charSpace="0"/>
        </w:sectPr>
      </w:pPr>
    </w:p>
    <w:p>
      <w:pPr>
        <w:spacing w:before="289" w:line="210" w:lineRule="auto"/>
        <w:rPr>
          <w:rFonts w:ascii="微软雅黑" w:hAnsi="微软雅黑" w:eastAsia="微软雅黑" w:cs="微软雅黑"/>
          <w:spacing w:val="27"/>
          <w:sz w:val="43"/>
          <w:szCs w:val="43"/>
        </w:rPr>
      </w:pPr>
      <w:r>
        <w:rPr>
          <w:rStyle w:val="7"/>
          <w:lang w:val="en-US" w:eastAsia="zh-CN" w:bidi="ar"/>
        </w:rPr>
        <w:t xml:space="preserve">附件 </w:t>
      </w:r>
      <w:r>
        <w:rPr>
          <w:rStyle w:val="7"/>
          <w:rFonts w:hint="eastAsia"/>
          <w:lang w:val="en-US" w:eastAsia="zh-CN" w:bidi="ar"/>
        </w:rPr>
        <w:t>5</w:t>
      </w:r>
    </w:p>
    <w:p>
      <w:pPr>
        <w:spacing w:before="289" w:line="210" w:lineRule="auto"/>
        <w:ind w:left="543" w:firstLine="968" w:firstLineChars="200"/>
        <w:rPr>
          <w:rFonts w:ascii="微软雅黑" w:hAnsi="微软雅黑" w:eastAsia="微软雅黑" w:cs="微软雅黑"/>
          <w:sz w:val="43"/>
          <w:szCs w:val="43"/>
        </w:rPr>
      </w:pPr>
      <w:r>
        <w:rPr>
          <w:rFonts w:ascii="微软雅黑" w:hAnsi="微软雅黑" w:eastAsia="微软雅黑" w:cs="微软雅黑"/>
          <w:spacing w:val="27"/>
          <w:sz w:val="43"/>
          <w:szCs w:val="43"/>
        </w:rPr>
        <w:t>转移支付区域 (项目) 绩效目标自评表</w:t>
      </w:r>
    </w:p>
    <w:p>
      <w:pPr>
        <w:spacing w:before="240" w:line="222" w:lineRule="auto"/>
        <w:ind w:left="3653" w:firstLine="1384" w:firstLineChars="400"/>
        <w:rPr>
          <w:rFonts w:ascii="仿宋" w:hAnsi="仿宋" w:eastAsia="仿宋" w:cs="仿宋"/>
          <w:spacing w:val="13"/>
          <w:sz w:val="31"/>
          <w:szCs w:val="31"/>
        </w:rPr>
      </w:pPr>
      <w:r>
        <w:rPr>
          <w:rFonts w:ascii="仿宋" w:hAnsi="仿宋" w:eastAsia="仿宋" w:cs="仿宋"/>
          <w:spacing w:val="18"/>
          <w:sz w:val="31"/>
          <w:szCs w:val="31"/>
        </w:rPr>
        <w:t>(</w:t>
      </w:r>
      <w:r>
        <w:rPr>
          <w:rFonts w:ascii="Times New Roman" w:hAnsi="Times New Roman" w:eastAsia="Times New Roman" w:cs="Times New Roman"/>
          <w:spacing w:val="13"/>
          <w:sz w:val="31"/>
          <w:szCs w:val="31"/>
        </w:rPr>
        <w:t>2022</w:t>
      </w:r>
      <w:r>
        <w:rPr>
          <w:rFonts w:ascii="仿宋" w:hAnsi="仿宋" w:eastAsia="仿宋" w:cs="仿宋"/>
          <w:spacing w:val="13"/>
          <w:sz w:val="31"/>
          <w:szCs w:val="31"/>
        </w:rPr>
        <w:t>年度)</w:t>
      </w:r>
    </w:p>
    <w:tbl>
      <w:tblPr>
        <w:tblStyle w:val="6"/>
        <w:tblpPr w:leftFromText="180" w:rightFromText="180" w:vertAnchor="text" w:horzAnchor="page" w:tblpX="1304" w:tblpY="79"/>
        <w:tblOverlap w:val="never"/>
        <w:tblW w:w="92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752"/>
        <w:gridCol w:w="471"/>
        <w:gridCol w:w="188"/>
        <w:gridCol w:w="1746"/>
        <w:gridCol w:w="1259"/>
        <w:gridCol w:w="1085"/>
        <w:gridCol w:w="886"/>
        <w:gridCol w:w="336"/>
        <w:gridCol w:w="14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98" w:type="dxa"/>
            <w:gridSpan w:val="3"/>
            <w:vAlign w:val="top"/>
          </w:tcPr>
          <w:p>
            <w:pPr>
              <w:spacing w:before="183" w:line="229" w:lineRule="auto"/>
              <w:ind w:left="156"/>
              <w:rPr>
                <w:rFonts w:ascii="宋体" w:hAnsi="宋体" w:eastAsia="宋体" w:cs="宋体"/>
                <w:sz w:val="19"/>
                <w:szCs w:val="19"/>
              </w:rPr>
            </w:pPr>
            <w:r>
              <w:rPr>
                <w:rFonts w:ascii="宋体" w:hAnsi="宋体" w:eastAsia="宋体" w:cs="宋体"/>
                <w:spacing w:val="13"/>
                <w:sz w:val="19"/>
                <w:szCs w:val="19"/>
              </w:rPr>
              <w:t>转</w:t>
            </w:r>
            <w:r>
              <w:rPr>
                <w:rFonts w:ascii="宋体" w:hAnsi="宋体" w:eastAsia="宋体" w:cs="宋体"/>
                <w:spacing w:val="7"/>
                <w:sz w:val="19"/>
                <w:szCs w:val="19"/>
              </w:rPr>
              <w:t>移支付 (项目) 名称</w:t>
            </w:r>
          </w:p>
        </w:tc>
        <w:tc>
          <w:tcPr>
            <w:tcW w:w="6985" w:type="dxa"/>
            <w:gridSpan w:val="7"/>
            <w:vAlign w:val="center"/>
          </w:tcPr>
          <w:p>
            <w:pPr>
              <w:jc w:val="center"/>
              <w:rPr>
                <w:rFonts w:hint="default" w:ascii="Arial" w:eastAsia="宋体"/>
                <w:sz w:val="21"/>
                <w:lang w:val="en-US" w:eastAsia="zh-CN"/>
              </w:rPr>
            </w:pPr>
            <w:r>
              <w:rPr>
                <w:rFonts w:hint="eastAsia" w:eastAsia="宋体"/>
                <w:sz w:val="21"/>
                <w:lang w:val="en-US" w:eastAsia="zh-CN"/>
              </w:rPr>
              <w:t>现代职业教育质量提升计划资金</w:t>
            </w:r>
            <w:r>
              <w:rPr>
                <w:rFonts w:hint="eastAsia"/>
                <w:sz w:val="21"/>
                <w:lang w:val="en-US" w:eastAsia="zh-CN"/>
              </w:rPr>
              <w:t>（双高项目</w:t>
            </w:r>
            <w:bookmarkStart w:id="0" w:name="_GoBack"/>
            <w:bookmarkEnd w:id="0"/>
            <w:r>
              <w:rPr>
                <w:rFonts w:hint="eastAsia"/>
                <w:sz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298" w:type="dxa"/>
            <w:gridSpan w:val="3"/>
            <w:vAlign w:val="top"/>
          </w:tcPr>
          <w:p>
            <w:pPr>
              <w:spacing w:before="63" w:line="229" w:lineRule="auto"/>
              <w:ind w:left="572"/>
              <w:rPr>
                <w:rFonts w:ascii="宋体" w:hAnsi="宋体" w:eastAsia="宋体" w:cs="宋体"/>
                <w:sz w:val="19"/>
                <w:szCs w:val="19"/>
              </w:rPr>
            </w:pPr>
            <w:r>
              <w:rPr>
                <w:rFonts w:ascii="宋体" w:hAnsi="宋体" w:eastAsia="宋体" w:cs="宋体"/>
                <w:spacing w:val="8"/>
                <w:sz w:val="19"/>
                <w:szCs w:val="19"/>
              </w:rPr>
              <w:t>中</w:t>
            </w:r>
            <w:r>
              <w:rPr>
                <w:rFonts w:ascii="宋体" w:hAnsi="宋体" w:eastAsia="宋体" w:cs="宋体"/>
                <w:spacing w:val="5"/>
                <w:sz w:val="19"/>
                <w:szCs w:val="19"/>
              </w:rPr>
              <w:t>央主管部门</w:t>
            </w:r>
          </w:p>
        </w:tc>
        <w:tc>
          <w:tcPr>
            <w:tcW w:w="6985"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98" w:type="dxa"/>
            <w:gridSpan w:val="3"/>
            <w:vAlign w:val="top"/>
          </w:tcPr>
          <w:p>
            <w:pPr>
              <w:spacing w:before="215" w:line="229" w:lineRule="auto"/>
              <w:ind w:left="553"/>
              <w:rPr>
                <w:rFonts w:ascii="宋体" w:hAnsi="宋体" w:eastAsia="宋体" w:cs="宋体"/>
                <w:sz w:val="19"/>
                <w:szCs w:val="19"/>
              </w:rPr>
            </w:pPr>
            <w:r>
              <w:rPr>
                <w:rFonts w:ascii="宋体" w:hAnsi="宋体" w:eastAsia="宋体" w:cs="宋体"/>
                <w:spacing w:val="11"/>
                <w:sz w:val="19"/>
                <w:szCs w:val="19"/>
              </w:rPr>
              <w:t>地</w:t>
            </w:r>
            <w:r>
              <w:rPr>
                <w:rFonts w:ascii="宋体" w:hAnsi="宋体" w:eastAsia="宋体" w:cs="宋体"/>
                <w:spacing w:val="8"/>
                <w:sz w:val="19"/>
                <w:szCs w:val="19"/>
              </w:rPr>
              <w:t>方主管部门</w:t>
            </w:r>
          </w:p>
        </w:tc>
        <w:tc>
          <w:tcPr>
            <w:tcW w:w="3193" w:type="dxa"/>
            <w:gridSpan w:val="3"/>
            <w:vAlign w:val="center"/>
          </w:tcPr>
          <w:p>
            <w:pPr>
              <w:jc w:val="center"/>
              <w:rPr>
                <w:rFonts w:hint="default" w:ascii="Arial" w:eastAsia="宋体"/>
                <w:sz w:val="21"/>
                <w:lang w:val="en-US" w:eastAsia="zh-CN"/>
              </w:rPr>
            </w:pPr>
            <w:r>
              <w:rPr>
                <w:rFonts w:hint="eastAsia" w:eastAsia="宋体"/>
                <w:sz w:val="21"/>
                <w:lang w:val="en-US" w:eastAsia="zh-CN"/>
              </w:rPr>
              <w:t>岳阳市人民政府</w:t>
            </w:r>
          </w:p>
        </w:tc>
        <w:tc>
          <w:tcPr>
            <w:tcW w:w="1085" w:type="dxa"/>
            <w:vAlign w:val="top"/>
          </w:tcPr>
          <w:p>
            <w:pPr>
              <w:spacing w:before="60" w:line="266" w:lineRule="auto"/>
              <w:ind w:left="348" w:right="140" w:hanging="192"/>
              <w:rPr>
                <w:rFonts w:ascii="宋体" w:hAnsi="宋体" w:eastAsia="宋体" w:cs="宋体"/>
                <w:sz w:val="19"/>
                <w:szCs w:val="19"/>
              </w:rPr>
            </w:pPr>
            <w:r>
              <w:rPr>
                <w:rFonts w:ascii="宋体" w:hAnsi="宋体" w:eastAsia="宋体" w:cs="宋体"/>
                <w:spacing w:val="7"/>
                <w:sz w:val="19"/>
                <w:szCs w:val="19"/>
              </w:rPr>
              <w:t>资</w:t>
            </w:r>
            <w:r>
              <w:rPr>
                <w:rFonts w:ascii="宋体" w:hAnsi="宋体" w:eastAsia="宋体" w:cs="宋体"/>
                <w:spacing w:val="5"/>
                <w:sz w:val="19"/>
                <w:szCs w:val="19"/>
              </w:rPr>
              <w:t>金使用</w:t>
            </w:r>
            <w:r>
              <w:rPr>
                <w:rFonts w:ascii="宋体" w:hAnsi="宋体" w:eastAsia="宋体" w:cs="宋体"/>
                <w:sz w:val="19"/>
                <w:szCs w:val="19"/>
              </w:rPr>
              <w:t xml:space="preserve"> </w:t>
            </w:r>
            <w:r>
              <w:rPr>
                <w:rFonts w:ascii="宋体" w:hAnsi="宋体" w:eastAsia="宋体" w:cs="宋体"/>
                <w:spacing w:val="4"/>
                <w:sz w:val="19"/>
                <w:szCs w:val="19"/>
              </w:rPr>
              <w:t>单位</w:t>
            </w:r>
          </w:p>
        </w:tc>
        <w:tc>
          <w:tcPr>
            <w:tcW w:w="2707" w:type="dxa"/>
            <w:gridSpan w:val="3"/>
            <w:vAlign w:val="center"/>
          </w:tcPr>
          <w:p>
            <w:pPr>
              <w:jc w:val="center"/>
              <w:rPr>
                <w:rFonts w:hint="default" w:ascii="Arial" w:eastAsia="宋体"/>
                <w:sz w:val="21"/>
                <w:lang w:val="en-US" w:eastAsia="zh-CN"/>
              </w:rPr>
            </w:pPr>
            <w:r>
              <w:rPr>
                <w:rFonts w:hint="eastAsia" w:eastAsia="宋体"/>
                <w:sz w:val="21"/>
                <w:lang w:val="en-US" w:eastAsia="zh-CN"/>
              </w:rPr>
              <w:t>岳阳职业技术学院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98" w:type="dxa"/>
            <w:gridSpan w:val="3"/>
            <w:vMerge w:val="restart"/>
            <w:tcBorders>
              <w:bottom w:val="nil"/>
            </w:tcBorders>
            <w:vAlign w:val="top"/>
          </w:tcPr>
          <w:p>
            <w:pPr>
              <w:spacing w:line="328" w:lineRule="auto"/>
              <w:rPr>
                <w:rFonts w:ascii="Arial"/>
                <w:sz w:val="21"/>
              </w:rPr>
            </w:pPr>
          </w:p>
          <w:p>
            <w:pPr>
              <w:spacing w:line="329" w:lineRule="auto"/>
              <w:rPr>
                <w:rFonts w:ascii="Arial"/>
                <w:sz w:val="21"/>
              </w:rPr>
            </w:pPr>
          </w:p>
          <w:p>
            <w:pPr>
              <w:spacing w:before="62" w:line="230" w:lineRule="auto"/>
              <w:ind w:left="562"/>
              <w:rPr>
                <w:rFonts w:ascii="宋体" w:hAnsi="宋体" w:eastAsia="宋体" w:cs="宋体"/>
                <w:sz w:val="19"/>
                <w:szCs w:val="19"/>
              </w:rPr>
            </w:pPr>
            <w:r>
              <w:rPr>
                <w:rFonts w:ascii="宋体" w:hAnsi="宋体" w:eastAsia="宋体" w:cs="宋体"/>
                <w:spacing w:val="8"/>
                <w:sz w:val="19"/>
                <w:szCs w:val="19"/>
              </w:rPr>
              <w:t>资</w:t>
            </w:r>
            <w:r>
              <w:rPr>
                <w:rFonts w:ascii="宋体" w:hAnsi="宋体" w:eastAsia="宋体" w:cs="宋体"/>
                <w:spacing w:val="7"/>
                <w:sz w:val="19"/>
                <w:szCs w:val="19"/>
              </w:rPr>
              <w:t>金投入情况</w:t>
            </w:r>
          </w:p>
          <w:p>
            <w:pPr>
              <w:spacing w:before="75" w:line="230" w:lineRule="auto"/>
              <w:ind w:left="765"/>
              <w:rPr>
                <w:rFonts w:ascii="宋体" w:hAnsi="宋体" w:eastAsia="宋体" w:cs="宋体"/>
                <w:sz w:val="19"/>
                <w:szCs w:val="19"/>
              </w:rPr>
            </w:pPr>
            <w:r>
              <w:rPr>
                <w:rFonts w:ascii="宋体" w:hAnsi="宋体" w:eastAsia="宋体" w:cs="宋体"/>
                <w:spacing w:val="29"/>
                <w:sz w:val="19"/>
                <w:szCs w:val="19"/>
              </w:rPr>
              <w:t>(</w:t>
            </w:r>
            <w:r>
              <w:rPr>
                <w:rFonts w:ascii="宋体" w:hAnsi="宋体" w:eastAsia="宋体" w:cs="宋体"/>
                <w:spacing w:val="26"/>
                <w:sz w:val="19"/>
                <w:szCs w:val="19"/>
              </w:rPr>
              <w:t>万元)</w:t>
            </w:r>
          </w:p>
        </w:tc>
        <w:tc>
          <w:tcPr>
            <w:tcW w:w="1934" w:type="dxa"/>
            <w:gridSpan w:val="2"/>
            <w:vAlign w:val="top"/>
          </w:tcPr>
          <w:p>
            <w:pPr>
              <w:rPr>
                <w:rFonts w:ascii="Arial"/>
                <w:sz w:val="21"/>
              </w:rPr>
            </w:pPr>
          </w:p>
        </w:tc>
        <w:tc>
          <w:tcPr>
            <w:tcW w:w="1259" w:type="dxa"/>
            <w:vAlign w:val="top"/>
          </w:tcPr>
          <w:p>
            <w:pPr>
              <w:spacing w:before="58" w:line="229" w:lineRule="auto"/>
              <w:ind w:left="135"/>
              <w:rPr>
                <w:rFonts w:ascii="宋体" w:hAnsi="宋体" w:eastAsia="宋体" w:cs="宋体"/>
                <w:sz w:val="19"/>
                <w:szCs w:val="19"/>
              </w:rPr>
            </w:pPr>
            <w:r>
              <w:rPr>
                <w:rFonts w:ascii="宋体" w:hAnsi="宋体" w:eastAsia="宋体" w:cs="宋体"/>
                <w:spacing w:val="8"/>
                <w:sz w:val="19"/>
                <w:szCs w:val="19"/>
              </w:rPr>
              <w:t>全年预算数</w:t>
            </w:r>
          </w:p>
          <w:p>
            <w:pPr>
              <w:spacing w:before="76" w:line="232" w:lineRule="auto"/>
              <w:ind w:left="394"/>
              <w:rPr>
                <w:rFonts w:ascii="宋体" w:hAnsi="宋体" w:eastAsia="宋体" w:cs="宋体"/>
                <w:sz w:val="19"/>
                <w:szCs w:val="19"/>
              </w:rPr>
            </w:pPr>
            <w:r>
              <w:rPr>
                <w:rFonts w:ascii="宋体" w:hAnsi="宋体" w:eastAsia="宋体" w:cs="宋体"/>
                <w:spacing w:val="46"/>
                <w:sz w:val="19"/>
                <w:szCs w:val="19"/>
              </w:rPr>
              <w:t>(</w:t>
            </w:r>
            <w:r>
              <w:rPr>
                <w:rFonts w:ascii="宋体" w:hAnsi="宋体" w:eastAsia="宋体" w:cs="宋体"/>
                <w:sz w:val="19"/>
                <w:szCs w:val="19"/>
              </w:rPr>
              <w:t>A</w:t>
            </w:r>
            <w:r>
              <w:rPr>
                <w:rFonts w:ascii="宋体" w:hAnsi="宋体" w:eastAsia="宋体" w:cs="宋体"/>
                <w:spacing w:val="45"/>
                <w:sz w:val="19"/>
                <w:szCs w:val="19"/>
              </w:rPr>
              <w:t>)</w:t>
            </w:r>
          </w:p>
        </w:tc>
        <w:tc>
          <w:tcPr>
            <w:tcW w:w="1971" w:type="dxa"/>
            <w:gridSpan w:val="2"/>
            <w:vAlign w:val="top"/>
          </w:tcPr>
          <w:p>
            <w:pPr>
              <w:spacing w:before="214" w:line="229" w:lineRule="auto"/>
              <w:ind w:left="241"/>
              <w:rPr>
                <w:rFonts w:ascii="宋体" w:hAnsi="宋体" w:eastAsia="宋体" w:cs="宋体"/>
                <w:sz w:val="19"/>
                <w:szCs w:val="19"/>
              </w:rPr>
            </w:pPr>
            <w:r>
              <w:rPr>
                <w:rFonts w:ascii="宋体" w:hAnsi="宋体" w:eastAsia="宋体" w:cs="宋体"/>
                <w:spacing w:val="7"/>
                <w:sz w:val="19"/>
                <w:szCs w:val="19"/>
              </w:rPr>
              <w:t>全年执行数 (</w:t>
            </w:r>
            <w:r>
              <w:rPr>
                <w:rFonts w:ascii="宋体" w:hAnsi="宋体" w:eastAsia="宋体" w:cs="宋体"/>
                <w:sz w:val="19"/>
                <w:szCs w:val="19"/>
              </w:rPr>
              <w:t>B</w:t>
            </w:r>
            <w:r>
              <w:rPr>
                <w:rFonts w:ascii="宋体" w:hAnsi="宋体" w:eastAsia="宋体" w:cs="宋体"/>
                <w:spacing w:val="7"/>
                <w:sz w:val="19"/>
                <w:szCs w:val="19"/>
              </w:rPr>
              <w:t>)</w:t>
            </w:r>
          </w:p>
        </w:tc>
        <w:tc>
          <w:tcPr>
            <w:tcW w:w="1821" w:type="dxa"/>
            <w:gridSpan w:val="2"/>
            <w:vAlign w:val="top"/>
          </w:tcPr>
          <w:p>
            <w:pPr>
              <w:spacing w:before="59" w:line="267" w:lineRule="auto"/>
              <w:ind w:left="325" w:right="306" w:firstLine="92"/>
              <w:rPr>
                <w:rFonts w:ascii="宋体" w:hAnsi="宋体" w:eastAsia="宋体" w:cs="宋体"/>
                <w:sz w:val="19"/>
                <w:szCs w:val="19"/>
              </w:rPr>
            </w:pPr>
            <w:r>
              <w:rPr>
                <w:rFonts w:ascii="宋体" w:hAnsi="宋体" w:eastAsia="宋体" w:cs="宋体"/>
                <w:spacing w:val="10"/>
                <w:sz w:val="19"/>
                <w:szCs w:val="19"/>
              </w:rPr>
              <w:t>预</w:t>
            </w:r>
            <w:r>
              <w:rPr>
                <w:rFonts w:ascii="宋体" w:hAnsi="宋体" w:eastAsia="宋体" w:cs="宋体"/>
                <w:spacing w:val="7"/>
                <w:sz w:val="19"/>
                <w:szCs w:val="19"/>
              </w:rPr>
              <w:t>算执行率</w:t>
            </w:r>
            <w:r>
              <w:rPr>
                <w:rFonts w:ascii="宋体" w:hAnsi="宋体" w:eastAsia="宋体" w:cs="宋体"/>
                <w:sz w:val="19"/>
                <w:szCs w:val="19"/>
              </w:rPr>
              <w:t xml:space="preserve"> </w:t>
            </w:r>
            <w:r>
              <w:rPr>
                <w:rFonts w:ascii="宋体" w:hAnsi="宋体" w:eastAsia="宋体" w:cs="宋体"/>
                <w:spacing w:val="19"/>
                <w:sz w:val="19"/>
                <w:szCs w:val="19"/>
              </w:rPr>
              <w:t>(</w:t>
            </w:r>
            <w:r>
              <w:rPr>
                <w:rFonts w:ascii="宋体" w:hAnsi="宋体" w:eastAsia="宋体" w:cs="宋体"/>
                <w:sz w:val="19"/>
                <w:szCs w:val="19"/>
              </w:rPr>
              <w:t>B</w:t>
            </w:r>
            <w:r>
              <w:rPr>
                <w:rFonts w:ascii="宋体" w:hAnsi="宋体" w:eastAsia="宋体" w:cs="宋体"/>
                <w:spacing w:val="17"/>
                <w:sz w:val="19"/>
                <w:szCs w:val="19"/>
              </w:rPr>
              <w:t>/</w:t>
            </w:r>
            <w:r>
              <w:rPr>
                <w:rFonts w:ascii="宋体" w:hAnsi="宋体" w:eastAsia="宋体" w:cs="宋体"/>
                <w:sz w:val="19"/>
                <w:szCs w:val="19"/>
              </w:rPr>
              <w:t>A</w:t>
            </w:r>
            <w:r>
              <w:rPr>
                <w:rFonts w:ascii="宋体" w:hAnsi="宋体" w:eastAsia="宋体" w:cs="宋体"/>
                <w:spacing w:val="17"/>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298" w:type="dxa"/>
            <w:gridSpan w:val="3"/>
            <w:vMerge w:val="continue"/>
            <w:tcBorders>
              <w:top w:val="nil"/>
              <w:bottom w:val="nil"/>
            </w:tcBorders>
            <w:vAlign w:val="top"/>
          </w:tcPr>
          <w:p>
            <w:pPr>
              <w:rPr>
                <w:rFonts w:ascii="Arial"/>
                <w:sz w:val="21"/>
              </w:rPr>
            </w:pPr>
          </w:p>
        </w:tc>
        <w:tc>
          <w:tcPr>
            <w:tcW w:w="1934" w:type="dxa"/>
            <w:gridSpan w:val="2"/>
            <w:vAlign w:val="top"/>
          </w:tcPr>
          <w:p>
            <w:pPr>
              <w:spacing w:before="64" w:line="229" w:lineRule="auto"/>
              <w:ind w:left="111"/>
              <w:rPr>
                <w:rFonts w:ascii="宋体" w:hAnsi="宋体" w:eastAsia="宋体" w:cs="宋体"/>
                <w:sz w:val="19"/>
                <w:szCs w:val="19"/>
              </w:rPr>
            </w:pPr>
            <w:r>
              <w:rPr>
                <w:rFonts w:ascii="宋体" w:hAnsi="宋体" w:eastAsia="宋体" w:cs="宋体"/>
                <w:spacing w:val="9"/>
                <w:sz w:val="19"/>
                <w:szCs w:val="19"/>
              </w:rPr>
              <w:t>年</w:t>
            </w:r>
            <w:r>
              <w:rPr>
                <w:rFonts w:ascii="宋体" w:hAnsi="宋体" w:eastAsia="宋体" w:cs="宋体"/>
                <w:spacing w:val="7"/>
                <w:sz w:val="19"/>
                <w:szCs w:val="19"/>
              </w:rPr>
              <w:t>度资金总额：</w:t>
            </w:r>
          </w:p>
        </w:tc>
        <w:tc>
          <w:tcPr>
            <w:tcW w:w="12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3877.3</w:t>
            </w:r>
          </w:p>
        </w:tc>
        <w:tc>
          <w:tcPr>
            <w:tcW w:w="1971" w:type="dxa"/>
            <w:gridSpan w:val="2"/>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3877.3</w:t>
            </w:r>
          </w:p>
        </w:tc>
        <w:tc>
          <w:tcPr>
            <w:tcW w:w="1821" w:type="dxa"/>
            <w:gridSpan w:val="2"/>
            <w:vAlign w:val="center"/>
          </w:tcPr>
          <w:p>
            <w:pPr>
              <w:jc w:val="center"/>
              <w:rPr>
                <w:rFonts w:hint="default" w:ascii="Arial" w:eastAsia="宋体"/>
                <w:sz w:val="21"/>
                <w:lang w:val="en-US" w:eastAsia="zh-CN"/>
              </w:rPr>
            </w:pPr>
            <w:r>
              <w:rPr>
                <w:rFonts w:hint="eastAsia" w:eastAsia="宋体"/>
                <w:sz w:val="21"/>
                <w:lang w:val="en-US"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298" w:type="dxa"/>
            <w:gridSpan w:val="3"/>
            <w:vMerge w:val="continue"/>
            <w:tcBorders>
              <w:top w:val="nil"/>
              <w:bottom w:val="nil"/>
            </w:tcBorders>
            <w:vAlign w:val="top"/>
          </w:tcPr>
          <w:p>
            <w:pPr>
              <w:rPr>
                <w:rFonts w:ascii="Arial"/>
                <w:sz w:val="21"/>
              </w:rPr>
            </w:pPr>
          </w:p>
        </w:tc>
        <w:tc>
          <w:tcPr>
            <w:tcW w:w="1934" w:type="dxa"/>
            <w:gridSpan w:val="2"/>
            <w:vAlign w:val="top"/>
          </w:tcPr>
          <w:p>
            <w:pPr>
              <w:spacing w:before="64" w:line="230" w:lineRule="auto"/>
              <w:ind w:left="111"/>
              <w:rPr>
                <w:rFonts w:ascii="宋体" w:hAnsi="宋体" w:eastAsia="宋体" w:cs="宋体"/>
                <w:sz w:val="19"/>
                <w:szCs w:val="19"/>
              </w:rPr>
            </w:pPr>
            <w:r>
              <w:rPr>
                <w:rFonts w:ascii="宋体" w:hAnsi="宋体" w:eastAsia="宋体" w:cs="宋体"/>
                <w:spacing w:val="-1"/>
                <w:sz w:val="19"/>
                <w:szCs w:val="19"/>
              </w:rPr>
              <w:t>其</w:t>
            </w:r>
            <w:r>
              <w:rPr>
                <w:rFonts w:ascii="宋体" w:hAnsi="宋体" w:eastAsia="宋体" w:cs="宋体"/>
                <w:sz w:val="19"/>
                <w:szCs w:val="19"/>
              </w:rPr>
              <w:t>中：中央财政资金</w:t>
            </w:r>
          </w:p>
        </w:tc>
        <w:tc>
          <w:tcPr>
            <w:tcW w:w="1259" w:type="dxa"/>
            <w:vAlign w:val="center"/>
          </w:tcPr>
          <w:p>
            <w:pPr>
              <w:jc w:val="center"/>
              <w:rPr>
                <w:rFonts w:hint="default" w:ascii="Arial" w:eastAsia="宋体"/>
                <w:sz w:val="21"/>
                <w:lang w:val="en-US" w:eastAsia="zh-CN"/>
              </w:rPr>
            </w:pPr>
            <w:r>
              <w:rPr>
                <w:rFonts w:hint="eastAsia" w:eastAsia="宋体"/>
                <w:sz w:val="21"/>
                <w:lang w:val="en-US" w:eastAsia="zh-CN"/>
              </w:rPr>
              <w:t>2906</w:t>
            </w:r>
          </w:p>
        </w:tc>
        <w:tc>
          <w:tcPr>
            <w:tcW w:w="1971" w:type="dxa"/>
            <w:gridSpan w:val="2"/>
            <w:vAlign w:val="center"/>
          </w:tcPr>
          <w:p>
            <w:pPr>
              <w:jc w:val="center"/>
              <w:rPr>
                <w:rFonts w:hint="default" w:ascii="Arial" w:eastAsia="宋体"/>
                <w:sz w:val="21"/>
                <w:lang w:val="en-US" w:eastAsia="zh-CN"/>
              </w:rPr>
            </w:pPr>
            <w:r>
              <w:rPr>
                <w:rFonts w:hint="eastAsia" w:eastAsia="宋体"/>
                <w:sz w:val="21"/>
                <w:lang w:val="en-US" w:eastAsia="zh-CN"/>
              </w:rPr>
              <w:t>2906</w:t>
            </w:r>
          </w:p>
        </w:tc>
        <w:tc>
          <w:tcPr>
            <w:tcW w:w="1821" w:type="dxa"/>
            <w:gridSpan w:val="2"/>
            <w:vAlign w:val="center"/>
          </w:tcPr>
          <w:p>
            <w:pPr>
              <w:jc w:val="center"/>
              <w:rPr>
                <w:rFonts w:hint="default" w:ascii="Arial" w:eastAsia="宋体"/>
                <w:sz w:val="21"/>
                <w:lang w:val="en-US" w:eastAsia="zh-CN"/>
              </w:rPr>
            </w:pPr>
            <w:r>
              <w:rPr>
                <w:rFonts w:hint="eastAsia" w:eastAsia="宋体"/>
                <w:sz w:val="21"/>
                <w:lang w:val="en-US"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298" w:type="dxa"/>
            <w:gridSpan w:val="3"/>
            <w:vMerge w:val="continue"/>
            <w:tcBorders>
              <w:top w:val="nil"/>
              <w:bottom w:val="nil"/>
            </w:tcBorders>
            <w:vAlign w:val="top"/>
          </w:tcPr>
          <w:p>
            <w:pPr>
              <w:rPr>
                <w:rFonts w:ascii="Arial"/>
                <w:sz w:val="21"/>
              </w:rPr>
            </w:pPr>
          </w:p>
        </w:tc>
        <w:tc>
          <w:tcPr>
            <w:tcW w:w="1934" w:type="dxa"/>
            <w:gridSpan w:val="2"/>
            <w:vAlign w:val="top"/>
          </w:tcPr>
          <w:p>
            <w:pPr>
              <w:spacing w:before="65" w:line="230" w:lineRule="auto"/>
              <w:ind w:left="612"/>
              <w:rPr>
                <w:rFonts w:ascii="宋体" w:hAnsi="宋体" w:eastAsia="宋体" w:cs="宋体"/>
                <w:sz w:val="19"/>
                <w:szCs w:val="19"/>
              </w:rPr>
            </w:pPr>
            <w:r>
              <w:rPr>
                <w:rFonts w:ascii="宋体" w:hAnsi="宋体" w:eastAsia="宋体" w:cs="宋体"/>
                <w:spacing w:val="8"/>
                <w:sz w:val="19"/>
                <w:szCs w:val="19"/>
              </w:rPr>
              <w:t>地方资</w:t>
            </w:r>
            <w:r>
              <w:rPr>
                <w:rFonts w:ascii="宋体" w:hAnsi="宋体" w:eastAsia="宋体" w:cs="宋体"/>
                <w:spacing w:val="7"/>
                <w:sz w:val="19"/>
                <w:szCs w:val="19"/>
              </w:rPr>
              <w:t>金</w:t>
            </w:r>
          </w:p>
        </w:tc>
        <w:tc>
          <w:tcPr>
            <w:tcW w:w="1259" w:type="dxa"/>
            <w:vAlign w:val="center"/>
          </w:tcPr>
          <w:p>
            <w:pPr>
              <w:jc w:val="center"/>
              <w:rPr>
                <w:rFonts w:hint="default" w:ascii="Arial" w:eastAsia="宋体"/>
                <w:sz w:val="21"/>
                <w:lang w:val="en-US" w:eastAsia="zh-CN"/>
              </w:rPr>
            </w:pPr>
            <w:r>
              <w:rPr>
                <w:rFonts w:hint="eastAsia" w:eastAsia="宋体"/>
                <w:sz w:val="21"/>
                <w:lang w:val="en-US" w:eastAsia="zh-CN"/>
              </w:rPr>
              <w:t>971.3</w:t>
            </w:r>
          </w:p>
        </w:tc>
        <w:tc>
          <w:tcPr>
            <w:tcW w:w="1971" w:type="dxa"/>
            <w:gridSpan w:val="2"/>
            <w:vAlign w:val="center"/>
          </w:tcPr>
          <w:p>
            <w:pPr>
              <w:jc w:val="center"/>
              <w:rPr>
                <w:rFonts w:ascii="Arial"/>
                <w:sz w:val="21"/>
              </w:rPr>
            </w:pPr>
            <w:r>
              <w:rPr>
                <w:rFonts w:hint="eastAsia" w:eastAsia="宋体"/>
                <w:sz w:val="21"/>
                <w:lang w:val="en-US" w:eastAsia="zh-CN"/>
              </w:rPr>
              <w:t>971.3</w:t>
            </w:r>
          </w:p>
        </w:tc>
        <w:tc>
          <w:tcPr>
            <w:tcW w:w="1821" w:type="dxa"/>
            <w:gridSpan w:val="2"/>
            <w:vAlign w:val="center"/>
          </w:tcPr>
          <w:p>
            <w:pPr>
              <w:jc w:val="center"/>
              <w:rPr>
                <w:rFonts w:ascii="Arial"/>
                <w:sz w:val="21"/>
              </w:rPr>
            </w:pPr>
            <w:r>
              <w:rPr>
                <w:rFonts w:hint="eastAsia" w:eastAsia="宋体"/>
                <w:sz w:val="21"/>
                <w:lang w:val="en-US"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298" w:type="dxa"/>
            <w:gridSpan w:val="3"/>
            <w:vMerge w:val="continue"/>
            <w:tcBorders>
              <w:top w:val="nil"/>
            </w:tcBorders>
            <w:vAlign w:val="top"/>
          </w:tcPr>
          <w:p>
            <w:pPr>
              <w:rPr>
                <w:rFonts w:ascii="Arial"/>
                <w:sz w:val="21"/>
              </w:rPr>
            </w:pPr>
          </w:p>
        </w:tc>
        <w:tc>
          <w:tcPr>
            <w:tcW w:w="1934" w:type="dxa"/>
            <w:gridSpan w:val="2"/>
            <w:vAlign w:val="top"/>
          </w:tcPr>
          <w:p>
            <w:pPr>
              <w:spacing w:before="63" w:line="230" w:lineRule="auto"/>
              <w:ind w:left="661"/>
              <w:rPr>
                <w:rFonts w:ascii="宋体" w:hAnsi="宋体" w:eastAsia="宋体" w:cs="宋体"/>
                <w:sz w:val="19"/>
                <w:szCs w:val="19"/>
              </w:rPr>
            </w:pPr>
            <w:r>
              <w:rPr>
                <w:rFonts w:ascii="宋体" w:hAnsi="宋体" w:eastAsia="宋体" w:cs="宋体"/>
                <w:spacing w:val="9"/>
                <w:sz w:val="19"/>
                <w:szCs w:val="19"/>
              </w:rPr>
              <w:t>其</w:t>
            </w:r>
            <w:r>
              <w:rPr>
                <w:rFonts w:ascii="宋体" w:hAnsi="宋体" w:eastAsia="宋体" w:cs="宋体"/>
                <w:spacing w:val="7"/>
                <w:sz w:val="19"/>
                <w:szCs w:val="19"/>
              </w:rPr>
              <w:t>他资金</w:t>
            </w:r>
          </w:p>
        </w:tc>
        <w:tc>
          <w:tcPr>
            <w:tcW w:w="1259" w:type="dxa"/>
            <w:vAlign w:val="center"/>
          </w:tcPr>
          <w:p>
            <w:pPr>
              <w:jc w:val="center"/>
              <w:rPr>
                <w:rFonts w:ascii="Arial"/>
                <w:sz w:val="21"/>
              </w:rPr>
            </w:pPr>
          </w:p>
        </w:tc>
        <w:tc>
          <w:tcPr>
            <w:tcW w:w="1971" w:type="dxa"/>
            <w:gridSpan w:val="2"/>
            <w:vAlign w:val="center"/>
          </w:tcPr>
          <w:p>
            <w:pPr>
              <w:jc w:val="center"/>
              <w:rPr>
                <w:rFonts w:ascii="Arial"/>
                <w:sz w:val="21"/>
              </w:rPr>
            </w:pPr>
          </w:p>
        </w:tc>
        <w:tc>
          <w:tcPr>
            <w:tcW w:w="1821" w:type="dxa"/>
            <w:gridSpan w:val="2"/>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98" w:type="dxa"/>
            <w:gridSpan w:val="3"/>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61" w:line="229" w:lineRule="auto"/>
              <w:ind w:left="562"/>
              <w:rPr>
                <w:rFonts w:ascii="宋体" w:hAnsi="宋体" w:eastAsia="宋体" w:cs="宋体"/>
                <w:sz w:val="19"/>
                <w:szCs w:val="19"/>
              </w:rPr>
            </w:pPr>
            <w:r>
              <w:rPr>
                <w:rFonts w:ascii="宋体" w:hAnsi="宋体" w:eastAsia="宋体" w:cs="宋体"/>
                <w:spacing w:val="8"/>
                <w:sz w:val="19"/>
                <w:szCs w:val="19"/>
              </w:rPr>
              <w:t>资</w:t>
            </w:r>
            <w:r>
              <w:rPr>
                <w:rFonts w:ascii="宋体" w:hAnsi="宋体" w:eastAsia="宋体" w:cs="宋体"/>
                <w:spacing w:val="7"/>
                <w:sz w:val="19"/>
                <w:szCs w:val="19"/>
              </w:rPr>
              <w:t>金管理情况</w:t>
            </w:r>
          </w:p>
        </w:tc>
        <w:tc>
          <w:tcPr>
            <w:tcW w:w="1934" w:type="dxa"/>
            <w:gridSpan w:val="2"/>
            <w:vAlign w:val="top"/>
          </w:tcPr>
          <w:p>
            <w:pPr>
              <w:rPr>
                <w:rFonts w:ascii="Arial"/>
                <w:sz w:val="21"/>
              </w:rPr>
            </w:pPr>
          </w:p>
        </w:tc>
        <w:tc>
          <w:tcPr>
            <w:tcW w:w="3230" w:type="dxa"/>
            <w:gridSpan w:val="3"/>
            <w:vAlign w:val="top"/>
          </w:tcPr>
          <w:p>
            <w:pPr>
              <w:spacing w:before="215" w:line="229" w:lineRule="auto"/>
              <w:ind w:left="1218"/>
              <w:rPr>
                <w:rFonts w:ascii="宋体" w:hAnsi="宋体" w:eastAsia="宋体" w:cs="宋体"/>
                <w:sz w:val="19"/>
                <w:szCs w:val="19"/>
              </w:rPr>
            </w:pPr>
            <w:r>
              <w:rPr>
                <w:rFonts w:ascii="宋体" w:hAnsi="宋体" w:eastAsia="宋体" w:cs="宋体"/>
                <w:spacing w:val="8"/>
                <w:sz w:val="19"/>
                <w:szCs w:val="19"/>
              </w:rPr>
              <w:t>情况说明</w:t>
            </w:r>
          </w:p>
        </w:tc>
        <w:tc>
          <w:tcPr>
            <w:tcW w:w="1821" w:type="dxa"/>
            <w:gridSpan w:val="2"/>
            <w:vAlign w:val="top"/>
          </w:tcPr>
          <w:p>
            <w:pPr>
              <w:spacing w:before="60" w:line="267" w:lineRule="auto"/>
              <w:ind w:right="109"/>
              <w:jc w:val="center"/>
              <w:rPr>
                <w:rFonts w:ascii="宋体" w:hAnsi="宋体" w:eastAsia="宋体" w:cs="宋体"/>
                <w:spacing w:val="9"/>
                <w:sz w:val="19"/>
                <w:szCs w:val="19"/>
              </w:rPr>
            </w:pPr>
            <w:r>
              <w:rPr>
                <w:rFonts w:ascii="宋体" w:hAnsi="宋体" w:eastAsia="宋体" w:cs="宋体"/>
                <w:spacing w:val="9"/>
                <w:sz w:val="19"/>
                <w:szCs w:val="19"/>
              </w:rPr>
              <w:t>存在问题和</w:t>
            </w:r>
          </w:p>
          <w:p>
            <w:pPr>
              <w:spacing w:before="60" w:line="267" w:lineRule="auto"/>
              <w:ind w:right="109"/>
              <w:jc w:val="center"/>
              <w:rPr>
                <w:rFonts w:ascii="宋体" w:hAnsi="宋体" w:eastAsia="宋体" w:cs="宋体"/>
                <w:sz w:val="19"/>
                <w:szCs w:val="19"/>
              </w:rPr>
            </w:pPr>
            <w:r>
              <w:rPr>
                <w:rFonts w:ascii="宋体" w:hAnsi="宋体" w:eastAsia="宋体" w:cs="宋体"/>
                <w:spacing w:val="9"/>
                <w:sz w:val="19"/>
                <w:szCs w:val="19"/>
              </w:rPr>
              <w:t>改进</w:t>
            </w:r>
            <w:r>
              <w:rPr>
                <w:rFonts w:ascii="宋体" w:hAnsi="宋体" w:eastAsia="宋体" w:cs="宋体"/>
                <w:spacing w:val="8"/>
                <w:sz w:val="19"/>
                <w:szCs w:val="19"/>
              </w:rPr>
              <w:t>措</w:t>
            </w:r>
            <w:r>
              <w:rPr>
                <w:rFonts w:ascii="宋体" w:hAnsi="宋体" w:eastAsia="宋体" w:cs="宋体"/>
                <w:spacing w:val="2"/>
                <w:sz w:val="19"/>
                <w:szCs w:val="19"/>
              </w:rPr>
              <w:t>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298" w:type="dxa"/>
            <w:gridSpan w:val="3"/>
            <w:vMerge w:val="continue"/>
            <w:tcBorders>
              <w:top w:val="nil"/>
              <w:bottom w:val="nil"/>
            </w:tcBorders>
            <w:vAlign w:val="top"/>
          </w:tcPr>
          <w:p>
            <w:pPr>
              <w:rPr>
                <w:rFonts w:ascii="Arial"/>
                <w:sz w:val="21"/>
              </w:rPr>
            </w:pPr>
          </w:p>
        </w:tc>
        <w:tc>
          <w:tcPr>
            <w:tcW w:w="1934" w:type="dxa"/>
            <w:gridSpan w:val="2"/>
            <w:vAlign w:val="top"/>
          </w:tcPr>
          <w:p>
            <w:pPr>
              <w:spacing w:before="65" w:line="228" w:lineRule="auto"/>
              <w:ind w:left="113"/>
              <w:rPr>
                <w:rFonts w:ascii="宋体" w:hAnsi="宋体" w:eastAsia="宋体" w:cs="宋体"/>
                <w:sz w:val="19"/>
                <w:szCs w:val="19"/>
              </w:rPr>
            </w:pPr>
            <w:r>
              <w:rPr>
                <w:rFonts w:ascii="宋体" w:hAnsi="宋体" w:eastAsia="宋体" w:cs="宋体"/>
                <w:spacing w:val="10"/>
                <w:sz w:val="19"/>
                <w:szCs w:val="19"/>
              </w:rPr>
              <w:t>分</w:t>
            </w:r>
            <w:r>
              <w:rPr>
                <w:rFonts w:ascii="宋体" w:hAnsi="宋体" w:eastAsia="宋体" w:cs="宋体"/>
                <w:spacing w:val="7"/>
                <w:sz w:val="19"/>
                <w:szCs w:val="19"/>
              </w:rPr>
              <w:t>配科学性</w:t>
            </w:r>
          </w:p>
        </w:tc>
        <w:tc>
          <w:tcPr>
            <w:tcW w:w="3230" w:type="dxa"/>
            <w:gridSpan w:val="3"/>
            <w:vAlign w:val="top"/>
          </w:tcPr>
          <w:p>
            <w:pPr>
              <w:spacing w:before="65" w:line="228" w:lineRule="auto"/>
              <w:ind w:left="113" w:leftChars="0"/>
              <w:jc w:val="center"/>
              <w:rPr>
                <w:rFonts w:ascii="宋体" w:hAnsi="宋体" w:eastAsia="宋体" w:cs="宋体"/>
                <w:spacing w:val="7"/>
                <w:sz w:val="19"/>
                <w:szCs w:val="19"/>
              </w:rPr>
            </w:pPr>
            <w:r>
              <w:rPr>
                <w:rFonts w:ascii="宋体" w:hAnsi="宋体" w:eastAsia="宋体" w:cs="宋体"/>
                <w:spacing w:val="7"/>
                <w:sz w:val="19"/>
                <w:szCs w:val="19"/>
              </w:rPr>
              <w:t>分配科学</w:t>
            </w:r>
          </w:p>
        </w:tc>
        <w:tc>
          <w:tcPr>
            <w:tcW w:w="1821" w:type="dxa"/>
            <w:gridSpan w:val="2"/>
            <w:vAlign w:val="top"/>
          </w:tcPr>
          <w:p>
            <w:pPr>
              <w:jc w:val="center"/>
              <w:rPr>
                <w:rFonts w:hint="eastAsia" w:ascii="Arial" w:eastAsia="宋体"/>
                <w:sz w:val="21"/>
                <w:lang w:val="en-US" w:eastAsia="zh-CN"/>
              </w:rPr>
            </w:pPr>
            <w:r>
              <w:rPr>
                <w:rFonts w:hint="eastAsia" w:eastAsia="宋体"/>
                <w:sz w:val="21"/>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298" w:type="dxa"/>
            <w:gridSpan w:val="3"/>
            <w:vMerge w:val="continue"/>
            <w:tcBorders>
              <w:top w:val="nil"/>
              <w:bottom w:val="nil"/>
            </w:tcBorders>
            <w:vAlign w:val="top"/>
          </w:tcPr>
          <w:p>
            <w:pPr>
              <w:rPr>
                <w:rFonts w:ascii="Arial"/>
                <w:sz w:val="21"/>
              </w:rPr>
            </w:pPr>
          </w:p>
        </w:tc>
        <w:tc>
          <w:tcPr>
            <w:tcW w:w="1934" w:type="dxa"/>
            <w:gridSpan w:val="2"/>
            <w:vAlign w:val="top"/>
          </w:tcPr>
          <w:p>
            <w:pPr>
              <w:spacing w:before="65" w:line="230" w:lineRule="auto"/>
              <w:ind w:left="117"/>
              <w:rPr>
                <w:rFonts w:ascii="宋体" w:hAnsi="宋体" w:eastAsia="宋体" w:cs="宋体"/>
                <w:sz w:val="19"/>
                <w:szCs w:val="19"/>
              </w:rPr>
            </w:pPr>
            <w:r>
              <w:rPr>
                <w:rFonts w:ascii="宋体" w:hAnsi="宋体" w:eastAsia="宋体" w:cs="宋体"/>
                <w:spacing w:val="7"/>
                <w:sz w:val="19"/>
                <w:szCs w:val="19"/>
              </w:rPr>
              <w:t>下达及时</w:t>
            </w:r>
            <w:r>
              <w:rPr>
                <w:rFonts w:ascii="宋体" w:hAnsi="宋体" w:eastAsia="宋体" w:cs="宋体"/>
                <w:spacing w:val="6"/>
                <w:sz w:val="19"/>
                <w:szCs w:val="19"/>
              </w:rPr>
              <w:t>性</w:t>
            </w:r>
          </w:p>
        </w:tc>
        <w:tc>
          <w:tcPr>
            <w:tcW w:w="3230" w:type="dxa"/>
            <w:gridSpan w:val="3"/>
            <w:vAlign w:val="top"/>
          </w:tcPr>
          <w:p>
            <w:pPr>
              <w:spacing w:before="65" w:line="228" w:lineRule="auto"/>
              <w:ind w:left="113" w:leftChars="0"/>
              <w:jc w:val="center"/>
              <w:rPr>
                <w:rFonts w:ascii="宋体" w:hAnsi="宋体" w:eastAsia="宋体" w:cs="宋体"/>
                <w:spacing w:val="7"/>
                <w:sz w:val="19"/>
                <w:szCs w:val="19"/>
              </w:rPr>
            </w:pPr>
            <w:r>
              <w:rPr>
                <w:rFonts w:ascii="宋体" w:hAnsi="宋体" w:eastAsia="宋体" w:cs="宋体"/>
                <w:spacing w:val="7"/>
                <w:sz w:val="19"/>
                <w:szCs w:val="19"/>
              </w:rPr>
              <w:t>下达及时</w:t>
            </w:r>
          </w:p>
        </w:tc>
        <w:tc>
          <w:tcPr>
            <w:tcW w:w="1821" w:type="dxa"/>
            <w:gridSpan w:val="2"/>
            <w:vAlign w:val="top"/>
          </w:tcPr>
          <w:p>
            <w:pPr>
              <w:jc w:val="center"/>
              <w:rPr>
                <w:rFonts w:ascii="Arial"/>
                <w:sz w:val="21"/>
              </w:rPr>
            </w:pPr>
            <w:r>
              <w:rPr>
                <w:rFonts w:hint="eastAsia" w:eastAsia="宋体"/>
                <w:sz w:val="21"/>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298" w:type="dxa"/>
            <w:gridSpan w:val="3"/>
            <w:vMerge w:val="continue"/>
            <w:tcBorders>
              <w:top w:val="nil"/>
              <w:bottom w:val="nil"/>
            </w:tcBorders>
            <w:vAlign w:val="top"/>
          </w:tcPr>
          <w:p>
            <w:pPr>
              <w:rPr>
                <w:rFonts w:ascii="Arial"/>
                <w:sz w:val="21"/>
              </w:rPr>
            </w:pPr>
          </w:p>
        </w:tc>
        <w:tc>
          <w:tcPr>
            <w:tcW w:w="1934" w:type="dxa"/>
            <w:gridSpan w:val="2"/>
            <w:vAlign w:val="top"/>
          </w:tcPr>
          <w:p>
            <w:pPr>
              <w:spacing w:before="66" w:line="229" w:lineRule="auto"/>
              <w:ind w:left="112"/>
              <w:rPr>
                <w:rFonts w:ascii="宋体" w:hAnsi="宋体" w:eastAsia="宋体" w:cs="宋体"/>
                <w:sz w:val="19"/>
                <w:szCs w:val="19"/>
              </w:rPr>
            </w:pPr>
            <w:r>
              <w:rPr>
                <w:rFonts w:ascii="宋体" w:hAnsi="宋体" w:eastAsia="宋体" w:cs="宋体"/>
                <w:spacing w:val="10"/>
                <w:sz w:val="19"/>
                <w:szCs w:val="19"/>
              </w:rPr>
              <w:t>拨</w:t>
            </w:r>
            <w:r>
              <w:rPr>
                <w:rFonts w:ascii="宋体" w:hAnsi="宋体" w:eastAsia="宋体" w:cs="宋体"/>
                <w:spacing w:val="7"/>
                <w:sz w:val="19"/>
                <w:szCs w:val="19"/>
              </w:rPr>
              <w:t>付合规性</w:t>
            </w:r>
          </w:p>
        </w:tc>
        <w:tc>
          <w:tcPr>
            <w:tcW w:w="3230" w:type="dxa"/>
            <w:gridSpan w:val="3"/>
            <w:vAlign w:val="top"/>
          </w:tcPr>
          <w:p>
            <w:pPr>
              <w:spacing w:before="65" w:line="228" w:lineRule="auto"/>
              <w:ind w:left="113" w:leftChars="0"/>
              <w:jc w:val="center"/>
              <w:rPr>
                <w:rFonts w:ascii="宋体" w:hAnsi="宋体" w:eastAsia="宋体" w:cs="宋体"/>
                <w:spacing w:val="7"/>
                <w:sz w:val="19"/>
                <w:szCs w:val="19"/>
              </w:rPr>
            </w:pPr>
            <w:r>
              <w:rPr>
                <w:rFonts w:ascii="宋体" w:hAnsi="宋体" w:eastAsia="宋体" w:cs="宋体"/>
                <w:spacing w:val="7"/>
                <w:sz w:val="19"/>
                <w:szCs w:val="19"/>
              </w:rPr>
              <w:t>拨付合规</w:t>
            </w:r>
          </w:p>
        </w:tc>
        <w:tc>
          <w:tcPr>
            <w:tcW w:w="1821" w:type="dxa"/>
            <w:gridSpan w:val="2"/>
            <w:vAlign w:val="top"/>
          </w:tcPr>
          <w:p>
            <w:pPr>
              <w:jc w:val="center"/>
              <w:rPr>
                <w:rFonts w:ascii="Arial"/>
                <w:sz w:val="21"/>
              </w:rPr>
            </w:pPr>
            <w:r>
              <w:rPr>
                <w:rFonts w:hint="eastAsia" w:eastAsia="宋体"/>
                <w:sz w:val="21"/>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298" w:type="dxa"/>
            <w:gridSpan w:val="3"/>
            <w:vMerge w:val="continue"/>
            <w:tcBorders>
              <w:top w:val="nil"/>
              <w:bottom w:val="nil"/>
            </w:tcBorders>
            <w:vAlign w:val="top"/>
          </w:tcPr>
          <w:p>
            <w:pPr>
              <w:rPr>
                <w:rFonts w:ascii="Arial"/>
                <w:sz w:val="21"/>
              </w:rPr>
            </w:pPr>
          </w:p>
        </w:tc>
        <w:tc>
          <w:tcPr>
            <w:tcW w:w="1934" w:type="dxa"/>
            <w:gridSpan w:val="2"/>
            <w:vAlign w:val="top"/>
          </w:tcPr>
          <w:p>
            <w:pPr>
              <w:spacing w:before="66" w:line="229" w:lineRule="auto"/>
              <w:ind w:left="111"/>
              <w:rPr>
                <w:rFonts w:ascii="宋体" w:hAnsi="宋体" w:eastAsia="宋体" w:cs="宋体"/>
                <w:sz w:val="19"/>
                <w:szCs w:val="19"/>
              </w:rPr>
            </w:pPr>
            <w:r>
              <w:rPr>
                <w:rFonts w:ascii="宋体" w:hAnsi="宋体" w:eastAsia="宋体" w:cs="宋体"/>
                <w:spacing w:val="8"/>
                <w:sz w:val="19"/>
                <w:szCs w:val="19"/>
              </w:rPr>
              <w:t>使用规范</w:t>
            </w:r>
            <w:r>
              <w:rPr>
                <w:rFonts w:ascii="宋体" w:hAnsi="宋体" w:eastAsia="宋体" w:cs="宋体"/>
                <w:spacing w:val="7"/>
                <w:sz w:val="19"/>
                <w:szCs w:val="19"/>
              </w:rPr>
              <w:t>性</w:t>
            </w:r>
          </w:p>
        </w:tc>
        <w:tc>
          <w:tcPr>
            <w:tcW w:w="3230" w:type="dxa"/>
            <w:gridSpan w:val="3"/>
            <w:vAlign w:val="top"/>
          </w:tcPr>
          <w:p>
            <w:pPr>
              <w:spacing w:before="65" w:line="228" w:lineRule="auto"/>
              <w:ind w:left="113" w:leftChars="0"/>
              <w:jc w:val="center"/>
              <w:rPr>
                <w:rFonts w:ascii="宋体" w:hAnsi="宋体" w:eastAsia="宋体" w:cs="宋体"/>
                <w:spacing w:val="7"/>
                <w:sz w:val="19"/>
                <w:szCs w:val="19"/>
              </w:rPr>
            </w:pPr>
            <w:r>
              <w:rPr>
                <w:rFonts w:ascii="宋体" w:hAnsi="宋体" w:eastAsia="宋体" w:cs="宋体"/>
                <w:spacing w:val="7"/>
                <w:sz w:val="19"/>
                <w:szCs w:val="19"/>
              </w:rPr>
              <w:t>使用规范</w:t>
            </w:r>
          </w:p>
        </w:tc>
        <w:tc>
          <w:tcPr>
            <w:tcW w:w="1821" w:type="dxa"/>
            <w:gridSpan w:val="2"/>
            <w:vAlign w:val="top"/>
          </w:tcPr>
          <w:p>
            <w:pPr>
              <w:jc w:val="center"/>
              <w:rPr>
                <w:rFonts w:ascii="Arial"/>
                <w:sz w:val="21"/>
              </w:rPr>
            </w:pPr>
            <w:r>
              <w:rPr>
                <w:rFonts w:hint="eastAsia" w:eastAsia="宋体"/>
                <w:sz w:val="21"/>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298" w:type="dxa"/>
            <w:gridSpan w:val="3"/>
            <w:vMerge w:val="continue"/>
            <w:tcBorders>
              <w:top w:val="nil"/>
              <w:bottom w:val="nil"/>
            </w:tcBorders>
            <w:vAlign w:val="top"/>
          </w:tcPr>
          <w:p>
            <w:pPr>
              <w:rPr>
                <w:rFonts w:ascii="Arial"/>
                <w:sz w:val="21"/>
              </w:rPr>
            </w:pPr>
          </w:p>
        </w:tc>
        <w:tc>
          <w:tcPr>
            <w:tcW w:w="1934" w:type="dxa"/>
            <w:gridSpan w:val="2"/>
            <w:vAlign w:val="top"/>
          </w:tcPr>
          <w:p>
            <w:pPr>
              <w:spacing w:before="64" w:line="229" w:lineRule="auto"/>
              <w:ind w:left="110"/>
              <w:rPr>
                <w:rFonts w:ascii="宋体" w:hAnsi="宋体" w:eastAsia="宋体" w:cs="宋体"/>
                <w:sz w:val="19"/>
                <w:szCs w:val="19"/>
              </w:rPr>
            </w:pPr>
            <w:r>
              <w:rPr>
                <w:rFonts w:ascii="宋体" w:hAnsi="宋体" w:eastAsia="宋体" w:cs="宋体"/>
                <w:spacing w:val="8"/>
                <w:sz w:val="19"/>
                <w:szCs w:val="19"/>
              </w:rPr>
              <w:t>执行准确性</w:t>
            </w:r>
          </w:p>
        </w:tc>
        <w:tc>
          <w:tcPr>
            <w:tcW w:w="3230" w:type="dxa"/>
            <w:gridSpan w:val="3"/>
            <w:vAlign w:val="top"/>
          </w:tcPr>
          <w:p>
            <w:pPr>
              <w:spacing w:before="65" w:line="228" w:lineRule="auto"/>
              <w:ind w:left="113" w:leftChars="0"/>
              <w:jc w:val="center"/>
              <w:rPr>
                <w:rFonts w:ascii="宋体" w:hAnsi="宋体" w:eastAsia="宋体" w:cs="宋体"/>
                <w:spacing w:val="7"/>
                <w:sz w:val="19"/>
                <w:szCs w:val="19"/>
              </w:rPr>
            </w:pPr>
            <w:r>
              <w:rPr>
                <w:rFonts w:ascii="宋体" w:hAnsi="宋体" w:eastAsia="宋体" w:cs="宋体"/>
                <w:spacing w:val="7"/>
                <w:sz w:val="19"/>
                <w:szCs w:val="19"/>
              </w:rPr>
              <w:t>执行准确</w:t>
            </w:r>
          </w:p>
        </w:tc>
        <w:tc>
          <w:tcPr>
            <w:tcW w:w="1821" w:type="dxa"/>
            <w:gridSpan w:val="2"/>
            <w:vAlign w:val="top"/>
          </w:tcPr>
          <w:p>
            <w:pPr>
              <w:jc w:val="center"/>
              <w:rPr>
                <w:rFonts w:ascii="Arial"/>
                <w:sz w:val="21"/>
              </w:rPr>
            </w:pPr>
            <w:r>
              <w:rPr>
                <w:rFonts w:hint="eastAsia" w:eastAsia="宋体"/>
                <w:sz w:val="21"/>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298" w:type="dxa"/>
            <w:gridSpan w:val="3"/>
            <w:vMerge w:val="continue"/>
            <w:tcBorders>
              <w:top w:val="nil"/>
              <w:bottom w:val="nil"/>
            </w:tcBorders>
            <w:vAlign w:val="top"/>
          </w:tcPr>
          <w:p>
            <w:pPr>
              <w:rPr>
                <w:rFonts w:ascii="Arial"/>
                <w:sz w:val="21"/>
              </w:rPr>
            </w:pPr>
          </w:p>
        </w:tc>
        <w:tc>
          <w:tcPr>
            <w:tcW w:w="1934" w:type="dxa"/>
            <w:gridSpan w:val="2"/>
            <w:vAlign w:val="top"/>
          </w:tcPr>
          <w:p>
            <w:pPr>
              <w:spacing w:before="65" w:line="229" w:lineRule="auto"/>
              <w:ind w:left="112"/>
              <w:rPr>
                <w:rFonts w:ascii="宋体" w:hAnsi="宋体" w:eastAsia="宋体" w:cs="宋体"/>
                <w:sz w:val="19"/>
                <w:szCs w:val="19"/>
              </w:rPr>
            </w:pPr>
            <w:r>
              <w:rPr>
                <w:rFonts w:ascii="宋体" w:hAnsi="宋体" w:eastAsia="宋体" w:cs="宋体"/>
                <w:spacing w:val="12"/>
                <w:sz w:val="19"/>
                <w:szCs w:val="19"/>
              </w:rPr>
              <w:t>预</w:t>
            </w:r>
            <w:r>
              <w:rPr>
                <w:rFonts w:ascii="宋体" w:hAnsi="宋体" w:eastAsia="宋体" w:cs="宋体"/>
                <w:spacing w:val="8"/>
                <w:sz w:val="19"/>
                <w:szCs w:val="19"/>
              </w:rPr>
              <w:t>算绩效管理情况</w:t>
            </w:r>
          </w:p>
        </w:tc>
        <w:tc>
          <w:tcPr>
            <w:tcW w:w="3230" w:type="dxa"/>
            <w:gridSpan w:val="3"/>
            <w:vAlign w:val="top"/>
          </w:tcPr>
          <w:p>
            <w:pPr>
              <w:spacing w:before="65" w:line="228" w:lineRule="auto"/>
              <w:ind w:left="113" w:leftChars="0"/>
              <w:jc w:val="center"/>
              <w:rPr>
                <w:rFonts w:hint="default" w:ascii="宋体" w:hAnsi="宋体" w:eastAsia="宋体" w:cs="宋体"/>
                <w:spacing w:val="7"/>
                <w:sz w:val="19"/>
                <w:szCs w:val="19"/>
                <w:lang w:val="en-US" w:eastAsia="zh-CN"/>
              </w:rPr>
            </w:pPr>
            <w:r>
              <w:rPr>
                <w:rFonts w:hint="eastAsia" w:ascii="宋体" w:hAnsi="宋体" w:eastAsia="宋体" w:cs="宋体"/>
                <w:spacing w:val="7"/>
                <w:sz w:val="19"/>
                <w:szCs w:val="19"/>
                <w:lang w:val="en-US" w:eastAsia="zh-CN"/>
              </w:rPr>
              <w:t>完成预期绩效</w:t>
            </w:r>
          </w:p>
        </w:tc>
        <w:tc>
          <w:tcPr>
            <w:tcW w:w="1821" w:type="dxa"/>
            <w:gridSpan w:val="2"/>
            <w:vAlign w:val="top"/>
          </w:tcPr>
          <w:p>
            <w:pPr>
              <w:jc w:val="center"/>
              <w:rPr>
                <w:rFonts w:ascii="Arial"/>
                <w:sz w:val="21"/>
              </w:rPr>
            </w:pPr>
            <w:r>
              <w:rPr>
                <w:rFonts w:hint="eastAsia" w:eastAsia="宋体"/>
                <w:sz w:val="21"/>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298" w:type="dxa"/>
            <w:gridSpan w:val="3"/>
            <w:vMerge w:val="continue"/>
            <w:tcBorders>
              <w:top w:val="nil"/>
            </w:tcBorders>
            <w:vAlign w:val="top"/>
          </w:tcPr>
          <w:p>
            <w:pPr>
              <w:rPr>
                <w:rFonts w:ascii="Arial"/>
                <w:sz w:val="21"/>
              </w:rPr>
            </w:pPr>
          </w:p>
        </w:tc>
        <w:tc>
          <w:tcPr>
            <w:tcW w:w="1934" w:type="dxa"/>
            <w:gridSpan w:val="2"/>
            <w:vAlign w:val="top"/>
          </w:tcPr>
          <w:p>
            <w:pPr>
              <w:spacing w:before="66" w:line="229" w:lineRule="auto"/>
              <w:ind w:left="111"/>
              <w:rPr>
                <w:rFonts w:ascii="宋体" w:hAnsi="宋体" w:eastAsia="宋体" w:cs="宋体"/>
                <w:sz w:val="19"/>
                <w:szCs w:val="19"/>
              </w:rPr>
            </w:pPr>
            <w:r>
              <w:rPr>
                <w:rFonts w:ascii="宋体" w:hAnsi="宋体" w:eastAsia="宋体" w:cs="宋体"/>
                <w:spacing w:val="13"/>
                <w:sz w:val="19"/>
                <w:szCs w:val="19"/>
              </w:rPr>
              <w:t>支</w:t>
            </w:r>
            <w:r>
              <w:rPr>
                <w:rFonts w:ascii="宋体" w:hAnsi="宋体" w:eastAsia="宋体" w:cs="宋体"/>
                <w:spacing w:val="8"/>
                <w:sz w:val="19"/>
                <w:szCs w:val="19"/>
              </w:rPr>
              <w:t>出责任履行情况</w:t>
            </w:r>
          </w:p>
        </w:tc>
        <w:tc>
          <w:tcPr>
            <w:tcW w:w="3230" w:type="dxa"/>
            <w:gridSpan w:val="3"/>
            <w:vAlign w:val="top"/>
          </w:tcPr>
          <w:p>
            <w:pPr>
              <w:spacing w:before="65" w:line="228" w:lineRule="auto"/>
              <w:ind w:left="113" w:leftChars="0"/>
              <w:jc w:val="center"/>
              <w:rPr>
                <w:rFonts w:hint="default" w:ascii="宋体" w:hAnsi="宋体" w:eastAsia="宋体" w:cs="宋体"/>
                <w:spacing w:val="7"/>
                <w:sz w:val="19"/>
                <w:szCs w:val="19"/>
                <w:lang w:val="en-US" w:eastAsia="zh-CN"/>
              </w:rPr>
            </w:pPr>
            <w:r>
              <w:rPr>
                <w:rFonts w:hint="eastAsia" w:ascii="宋体" w:hAnsi="宋体" w:eastAsia="宋体" w:cs="宋体"/>
                <w:spacing w:val="7"/>
                <w:sz w:val="19"/>
                <w:szCs w:val="19"/>
                <w:lang w:val="en-US" w:eastAsia="zh-CN"/>
              </w:rPr>
              <w:t>按时完成支出</w:t>
            </w:r>
          </w:p>
        </w:tc>
        <w:tc>
          <w:tcPr>
            <w:tcW w:w="1821" w:type="dxa"/>
            <w:gridSpan w:val="2"/>
            <w:vAlign w:val="top"/>
          </w:tcPr>
          <w:p>
            <w:pPr>
              <w:jc w:val="center"/>
              <w:rPr>
                <w:rFonts w:ascii="Arial"/>
                <w:sz w:val="21"/>
              </w:rPr>
            </w:pPr>
            <w:r>
              <w:rPr>
                <w:rFonts w:hint="eastAsia" w:eastAsia="宋体"/>
                <w:sz w:val="21"/>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075" w:type="dxa"/>
            <w:vMerge w:val="restart"/>
            <w:tcBorders>
              <w:bottom w:val="nil"/>
            </w:tcBorders>
            <w:vAlign w:val="top"/>
          </w:tcPr>
          <w:p>
            <w:pPr>
              <w:spacing w:before="268" w:line="315" w:lineRule="auto"/>
              <w:ind w:left="144" w:right="135"/>
              <w:rPr>
                <w:rFonts w:ascii="宋体" w:hAnsi="宋体" w:eastAsia="宋体" w:cs="宋体"/>
                <w:sz w:val="19"/>
                <w:szCs w:val="19"/>
              </w:rPr>
            </w:pPr>
            <w:r>
              <w:rPr>
                <w:rFonts w:ascii="宋体" w:hAnsi="宋体" w:eastAsia="宋体" w:cs="宋体"/>
                <w:spacing w:val="7"/>
                <w:sz w:val="19"/>
                <w:szCs w:val="19"/>
              </w:rPr>
              <w:t>总体目标</w:t>
            </w:r>
            <w:r>
              <w:rPr>
                <w:rFonts w:ascii="宋体" w:hAnsi="宋体" w:eastAsia="宋体" w:cs="宋体"/>
                <w:sz w:val="19"/>
                <w:szCs w:val="19"/>
              </w:rPr>
              <w:t xml:space="preserve"> </w:t>
            </w:r>
            <w:r>
              <w:rPr>
                <w:rFonts w:ascii="宋体" w:hAnsi="宋体" w:eastAsia="宋体" w:cs="宋体"/>
                <w:spacing w:val="8"/>
                <w:sz w:val="19"/>
                <w:szCs w:val="19"/>
              </w:rPr>
              <w:t>完</w:t>
            </w:r>
            <w:r>
              <w:rPr>
                <w:rFonts w:ascii="宋体" w:hAnsi="宋体" w:eastAsia="宋体" w:cs="宋体"/>
                <w:spacing w:val="7"/>
                <w:sz w:val="19"/>
                <w:szCs w:val="19"/>
              </w:rPr>
              <w:t>成情况</w:t>
            </w:r>
          </w:p>
        </w:tc>
        <w:tc>
          <w:tcPr>
            <w:tcW w:w="4416" w:type="dxa"/>
            <w:gridSpan w:val="5"/>
            <w:vAlign w:val="top"/>
          </w:tcPr>
          <w:p>
            <w:pPr>
              <w:spacing w:before="66" w:line="230" w:lineRule="auto"/>
              <w:ind w:left="1813"/>
              <w:rPr>
                <w:rFonts w:ascii="宋体" w:hAnsi="宋体" w:eastAsia="宋体" w:cs="宋体"/>
                <w:sz w:val="19"/>
                <w:szCs w:val="19"/>
              </w:rPr>
            </w:pPr>
            <w:r>
              <w:rPr>
                <w:rFonts w:ascii="宋体" w:hAnsi="宋体" w:eastAsia="宋体" w:cs="宋体"/>
                <w:spacing w:val="7"/>
                <w:sz w:val="19"/>
                <w:szCs w:val="19"/>
              </w:rPr>
              <w:t>总体目标</w:t>
            </w:r>
          </w:p>
        </w:tc>
        <w:tc>
          <w:tcPr>
            <w:tcW w:w="3792" w:type="dxa"/>
            <w:gridSpan w:val="4"/>
            <w:vAlign w:val="top"/>
          </w:tcPr>
          <w:p>
            <w:pPr>
              <w:spacing w:before="66" w:line="229" w:lineRule="auto"/>
              <w:ind w:left="1101"/>
              <w:rPr>
                <w:rFonts w:ascii="宋体" w:hAnsi="宋体" w:eastAsia="宋体" w:cs="宋体"/>
                <w:sz w:val="19"/>
                <w:szCs w:val="19"/>
              </w:rPr>
            </w:pPr>
            <w:r>
              <w:rPr>
                <w:rFonts w:ascii="宋体" w:hAnsi="宋体" w:eastAsia="宋体" w:cs="宋体"/>
                <w:spacing w:val="14"/>
                <w:sz w:val="19"/>
                <w:szCs w:val="19"/>
              </w:rPr>
              <w:t>全</w:t>
            </w:r>
            <w:r>
              <w:rPr>
                <w:rFonts w:ascii="宋体" w:hAnsi="宋体" w:eastAsia="宋体" w:cs="宋体"/>
                <w:spacing w:val="8"/>
                <w:sz w:val="19"/>
                <w:szCs w:val="19"/>
              </w:rPr>
              <w:t>年实际完成情况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075" w:type="dxa"/>
            <w:vMerge w:val="continue"/>
            <w:tcBorders>
              <w:top w:val="nil"/>
              <w:bottom w:val="single" w:color="auto" w:sz="4" w:space="0"/>
            </w:tcBorders>
            <w:vAlign w:val="top"/>
          </w:tcPr>
          <w:p>
            <w:pPr>
              <w:rPr>
                <w:rFonts w:ascii="Arial"/>
                <w:sz w:val="21"/>
              </w:rPr>
            </w:pPr>
          </w:p>
        </w:tc>
        <w:tc>
          <w:tcPr>
            <w:tcW w:w="4416" w:type="dxa"/>
            <w:gridSpan w:val="5"/>
            <w:tcBorders>
              <w:bottom w:val="single" w:color="auto" w:sz="4" w:space="0"/>
            </w:tcBorders>
            <w:vAlign w:val="top"/>
          </w:tcPr>
          <w:p>
            <w:pPr>
              <w:rPr>
                <w:rFonts w:hint="default" w:ascii="Arial" w:hAnsi="Arial" w:eastAsia="宋体" w:cs="Arial"/>
                <w:snapToGrid w:val="0"/>
                <w:color w:val="000000"/>
                <w:kern w:val="0"/>
                <w:sz w:val="21"/>
                <w:szCs w:val="21"/>
                <w:lang w:val="en-US" w:eastAsia="zh-CN"/>
              </w:rPr>
            </w:pPr>
            <w:r>
              <w:rPr>
                <w:rFonts w:hint="eastAsia" w:ascii="宋体" w:hAnsi="宋体" w:eastAsia="宋体" w:cs="宋体"/>
                <w:spacing w:val="7"/>
                <w:sz w:val="19"/>
                <w:szCs w:val="19"/>
                <w:lang w:val="en-US" w:eastAsia="zh-CN"/>
              </w:rPr>
              <w:t>完成加强党的建设、打造技术技能人才培养高地、打造技术技能创新服务平台、打造高水平专业群、打造高水平双师队伍、提升校企合作水平、提升服务发展水平、提升学校治理水平、提升信息化水平、提升国际话水平、建设社区学院等11个条目任务共227项任务，达成年度绩效目标73项，取得省级以上成果100项以上。</w:t>
            </w:r>
          </w:p>
        </w:tc>
        <w:tc>
          <w:tcPr>
            <w:tcW w:w="3792" w:type="dxa"/>
            <w:gridSpan w:val="4"/>
            <w:vAlign w:val="top"/>
          </w:tcPr>
          <w:p>
            <w:pPr>
              <w:rPr>
                <w:rFonts w:hint="default" w:ascii="Arial" w:hAnsi="Arial" w:eastAsia="宋体" w:cs="Arial"/>
                <w:snapToGrid w:val="0"/>
                <w:color w:val="000000"/>
                <w:kern w:val="0"/>
                <w:sz w:val="21"/>
                <w:szCs w:val="21"/>
                <w:lang w:val="en-US" w:eastAsia="zh-CN"/>
              </w:rPr>
            </w:pPr>
            <w:r>
              <w:rPr>
                <w:rFonts w:hint="eastAsia" w:ascii="宋体" w:hAnsi="宋体" w:eastAsia="宋体" w:cs="宋体"/>
                <w:spacing w:val="7"/>
                <w:sz w:val="19"/>
                <w:szCs w:val="19"/>
                <w:lang w:val="en-US" w:eastAsia="zh-CN"/>
              </w:rPr>
              <w:t>在11个条目任务中共完成207项，年度任务完成率91.19%，年度绩效目标中完成69项，其中质量指标未完成2项，时效指标未完成2项，共取得成果208项，其中国家级成果67项，省级成果141项。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75" w:type="dxa"/>
            <w:vMerge w:val="restart"/>
            <w:tcBorders>
              <w:top w:val="single" w:color="auto" w:sz="4" w:space="0"/>
              <w:left w:val="single" w:color="auto" w:sz="4" w:space="0"/>
              <w:bottom w:val="single" w:color="auto" w:sz="4" w:space="0"/>
              <w:right w:val="single" w:color="auto" w:sz="4" w:space="0"/>
            </w:tcBorders>
            <w:textDirection w:val="tbRlV"/>
            <w:vAlign w:val="top"/>
          </w:tcPr>
          <w:p>
            <w:pPr>
              <w:spacing w:line="357" w:lineRule="auto"/>
              <w:rPr>
                <w:rFonts w:ascii="Arial"/>
                <w:sz w:val="21"/>
              </w:rPr>
            </w:pPr>
          </w:p>
          <w:p>
            <w:pPr>
              <w:spacing w:before="64" w:line="225" w:lineRule="auto"/>
              <w:ind w:left="1525"/>
              <w:rPr>
                <w:rFonts w:ascii="宋体" w:hAnsi="宋体" w:eastAsia="宋体" w:cs="宋体"/>
                <w:sz w:val="19"/>
                <w:szCs w:val="19"/>
              </w:rPr>
            </w:pPr>
            <w:r>
              <w:rPr>
                <w:rFonts w:ascii="宋体" w:hAnsi="宋体" w:eastAsia="宋体" w:cs="宋体"/>
                <w:spacing w:val="11"/>
                <w:sz w:val="19"/>
                <w:szCs w:val="19"/>
              </w:rPr>
              <w:t>绩</w:t>
            </w:r>
            <w:r>
              <w:rPr>
                <w:rFonts w:ascii="宋体" w:hAnsi="宋体" w:eastAsia="宋体" w:cs="宋体"/>
                <w:spacing w:val="9"/>
                <w:sz w:val="19"/>
                <w:szCs w:val="19"/>
              </w:rPr>
              <w:t>效指标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4"/>
                <w:position w:val="7"/>
                <w:sz w:val="19"/>
                <w:szCs w:val="19"/>
              </w:rPr>
            </w:pPr>
            <w:r>
              <w:rPr>
                <w:rFonts w:ascii="宋体" w:hAnsi="宋体" w:eastAsia="宋体" w:cs="宋体"/>
                <w:spacing w:val="5"/>
                <w:position w:val="7"/>
                <w:sz w:val="19"/>
                <w:szCs w:val="19"/>
              </w:rPr>
              <w:t>一</w:t>
            </w:r>
            <w:r>
              <w:rPr>
                <w:rFonts w:ascii="宋体" w:hAnsi="宋体" w:eastAsia="宋体" w:cs="宋体"/>
                <w:spacing w:val="4"/>
                <w:position w:val="7"/>
                <w:sz w:val="19"/>
                <w:szCs w:val="19"/>
              </w:rPr>
              <w:t>级</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19"/>
                <w:szCs w:val="19"/>
              </w:rPr>
            </w:pPr>
            <w:r>
              <w:rPr>
                <w:rFonts w:ascii="宋体" w:hAnsi="宋体" w:eastAsia="宋体" w:cs="宋体"/>
                <w:spacing w:val="4"/>
                <w:sz w:val="19"/>
                <w:szCs w:val="19"/>
              </w:rPr>
              <w:t>指标</w:t>
            </w:r>
          </w:p>
        </w:tc>
        <w:tc>
          <w:tcPr>
            <w:tcW w:w="6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7"/>
                <w:sz w:val="19"/>
                <w:szCs w:val="19"/>
              </w:rPr>
            </w:pPr>
            <w:r>
              <w:rPr>
                <w:rFonts w:ascii="宋体" w:hAnsi="宋体" w:eastAsia="宋体" w:cs="宋体"/>
                <w:spacing w:val="7"/>
                <w:sz w:val="19"/>
                <w:szCs w:val="19"/>
              </w:rPr>
              <w:t>二级</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19"/>
                <w:szCs w:val="19"/>
              </w:rPr>
            </w:pPr>
            <w:r>
              <w:rPr>
                <w:rFonts w:ascii="宋体" w:hAnsi="宋体" w:eastAsia="宋体" w:cs="宋体"/>
                <w:spacing w:val="7"/>
                <w:sz w:val="19"/>
                <w:szCs w:val="19"/>
              </w:rPr>
              <w:t>指标</w:t>
            </w:r>
          </w:p>
        </w:tc>
        <w:tc>
          <w:tcPr>
            <w:tcW w:w="30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19"/>
                <w:szCs w:val="19"/>
              </w:rPr>
            </w:pPr>
            <w:r>
              <w:rPr>
                <w:rFonts w:ascii="宋体" w:hAnsi="宋体" w:eastAsia="宋体" w:cs="宋体"/>
                <w:spacing w:val="8"/>
                <w:sz w:val="19"/>
                <w:szCs w:val="19"/>
              </w:rPr>
              <w:t>三级指</w:t>
            </w:r>
            <w:r>
              <w:rPr>
                <w:rFonts w:ascii="宋体" w:hAnsi="宋体" w:eastAsia="宋体" w:cs="宋体"/>
                <w:spacing w:val="7"/>
                <w:sz w:val="19"/>
                <w:szCs w:val="19"/>
              </w:rPr>
              <w:t>标</w:t>
            </w:r>
          </w:p>
        </w:tc>
        <w:tc>
          <w:tcPr>
            <w:tcW w:w="108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19"/>
                <w:szCs w:val="19"/>
              </w:rPr>
            </w:pPr>
            <w:r>
              <w:rPr>
                <w:rFonts w:ascii="宋体" w:hAnsi="宋体" w:eastAsia="宋体" w:cs="宋体"/>
                <w:spacing w:val="7"/>
                <w:sz w:val="19"/>
                <w:szCs w:val="19"/>
              </w:rPr>
              <w:t>指</w:t>
            </w:r>
            <w:r>
              <w:rPr>
                <w:rFonts w:ascii="宋体" w:hAnsi="宋体" w:eastAsia="宋体" w:cs="宋体"/>
                <w:spacing w:val="6"/>
                <w:sz w:val="19"/>
                <w:szCs w:val="19"/>
              </w:rPr>
              <w:t>标值</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8"/>
                <w:sz w:val="19"/>
                <w:szCs w:val="19"/>
              </w:rPr>
            </w:pPr>
            <w:r>
              <w:rPr>
                <w:rFonts w:ascii="宋体" w:hAnsi="宋体" w:eastAsia="宋体" w:cs="宋体"/>
                <w:spacing w:val="8"/>
                <w:sz w:val="19"/>
                <w:szCs w:val="19"/>
              </w:rPr>
              <w:t>全年实际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19"/>
                <w:szCs w:val="19"/>
              </w:rPr>
            </w:pPr>
            <w:r>
              <w:rPr>
                <w:rFonts w:ascii="宋体" w:hAnsi="宋体" w:eastAsia="宋体" w:cs="宋体"/>
                <w:spacing w:val="8"/>
                <w:sz w:val="19"/>
                <w:szCs w:val="19"/>
              </w:rPr>
              <w:t>完</w:t>
            </w:r>
            <w:r>
              <w:rPr>
                <w:rFonts w:ascii="宋体" w:hAnsi="宋体" w:eastAsia="宋体" w:cs="宋体"/>
                <w:spacing w:val="4"/>
                <w:sz w:val="19"/>
                <w:szCs w:val="19"/>
              </w:rPr>
              <w:t>成值</w:t>
            </w:r>
          </w:p>
        </w:tc>
        <w:tc>
          <w:tcPr>
            <w:tcW w:w="14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8"/>
                <w:sz w:val="19"/>
                <w:szCs w:val="19"/>
              </w:rPr>
            </w:pPr>
            <w:r>
              <w:rPr>
                <w:rFonts w:ascii="宋体" w:hAnsi="宋体" w:eastAsia="宋体" w:cs="宋体"/>
                <w:spacing w:val="8"/>
                <w:sz w:val="19"/>
                <w:szCs w:val="19"/>
              </w:rPr>
              <w:t>未完成原因和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19"/>
                <w:szCs w:val="19"/>
              </w:rPr>
            </w:pPr>
            <w:r>
              <w:rPr>
                <w:rFonts w:ascii="宋体" w:hAnsi="宋体" w:eastAsia="宋体" w:cs="宋体"/>
                <w:spacing w:val="6"/>
                <w:sz w:val="19"/>
                <w:szCs w:val="19"/>
              </w:rPr>
              <w:t>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ascii="Arial"/>
                <w:sz w:val="21"/>
              </w:rPr>
            </w:pPr>
          </w:p>
        </w:tc>
        <w:tc>
          <w:tcPr>
            <w:tcW w:w="752" w:type="dxa"/>
            <w:vMerge w:val="restart"/>
            <w:tcBorders>
              <w:top w:val="single" w:color="auto" w:sz="4" w:space="0"/>
              <w:left w:val="single" w:color="auto" w:sz="4" w:space="0"/>
              <w:bottom w:val="single" w:color="auto" w:sz="4" w:space="0"/>
              <w:right w:val="single" w:color="auto" w:sz="4" w:space="0"/>
            </w:tcBorders>
            <w:textDirection w:val="tbRlV"/>
            <w:vAlign w:val="top"/>
          </w:tcPr>
          <w:p>
            <w:pPr>
              <w:spacing w:before="275" w:line="216" w:lineRule="auto"/>
              <w:ind w:left="1043"/>
              <w:rPr>
                <w:rFonts w:ascii="宋体" w:hAnsi="宋体" w:eastAsia="宋体" w:cs="宋体"/>
                <w:sz w:val="19"/>
                <w:szCs w:val="19"/>
              </w:rPr>
            </w:pPr>
            <w:r>
              <w:rPr>
                <w:rFonts w:ascii="宋体" w:hAnsi="宋体" w:eastAsia="宋体" w:cs="宋体"/>
                <w:spacing w:val="13"/>
                <w:sz w:val="19"/>
                <w:szCs w:val="19"/>
              </w:rPr>
              <w:t>产出指</w:t>
            </w:r>
            <w:r>
              <w:rPr>
                <w:rFonts w:ascii="宋体" w:hAnsi="宋体" w:eastAsia="宋体" w:cs="宋体"/>
                <w:spacing w:val="12"/>
                <w:sz w:val="19"/>
                <w:szCs w:val="19"/>
              </w:rPr>
              <w:t>标</w:t>
            </w:r>
          </w:p>
        </w:tc>
        <w:tc>
          <w:tcPr>
            <w:tcW w:w="659"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8"/>
                <w:sz w:val="19"/>
                <w:szCs w:val="19"/>
              </w:rPr>
            </w:pPr>
            <w:r>
              <w:rPr>
                <w:rFonts w:ascii="宋体" w:hAnsi="宋体" w:eastAsia="宋体" w:cs="宋体"/>
                <w:spacing w:val="8"/>
                <w:sz w:val="19"/>
                <w:szCs w:val="19"/>
              </w:rPr>
              <w:t>数量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8"/>
                <w:sz w:val="19"/>
                <w:szCs w:val="19"/>
              </w:rPr>
            </w:pPr>
            <w:r>
              <w:rPr>
                <w:rFonts w:ascii="宋体" w:hAnsi="宋体" w:eastAsia="宋体" w:cs="宋体"/>
                <w:spacing w:val="8"/>
                <w:sz w:val="19"/>
                <w:szCs w:val="19"/>
              </w:rPr>
              <w:t>指标</w:t>
            </w:r>
          </w:p>
        </w:tc>
        <w:tc>
          <w:tcPr>
            <w:tcW w:w="30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开展X证书制度试点专业数（个）</w:t>
            </w:r>
          </w:p>
        </w:tc>
        <w:tc>
          <w:tcPr>
            <w:tcW w:w="108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17</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18</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8"/>
                <w:sz w:val="19"/>
                <w:szCs w:val="19"/>
              </w:rPr>
            </w:pPr>
          </w:p>
        </w:tc>
        <w:tc>
          <w:tcPr>
            <w:tcW w:w="30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开展中高职贯通改革专业数（个）</w:t>
            </w:r>
          </w:p>
        </w:tc>
        <w:tc>
          <w:tcPr>
            <w:tcW w:w="108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4</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4</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8"/>
                <w:sz w:val="19"/>
                <w:szCs w:val="19"/>
              </w:rPr>
            </w:pPr>
          </w:p>
        </w:tc>
        <w:tc>
          <w:tcPr>
            <w:tcW w:w="30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模块化课程群数（个）</w:t>
            </w:r>
          </w:p>
        </w:tc>
        <w:tc>
          <w:tcPr>
            <w:tcW w:w="108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20</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21</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8"/>
                <w:sz w:val="19"/>
                <w:szCs w:val="19"/>
              </w:rPr>
            </w:pPr>
          </w:p>
        </w:tc>
        <w:tc>
          <w:tcPr>
            <w:tcW w:w="30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校内实训中心数（个）</w:t>
            </w:r>
          </w:p>
        </w:tc>
        <w:tc>
          <w:tcPr>
            <w:tcW w:w="108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6</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6</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8"/>
                <w:sz w:val="19"/>
                <w:szCs w:val="19"/>
              </w:rPr>
            </w:pPr>
          </w:p>
        </w:tc>
        <w:tc>
          <w:tcPr>
            <w:tcW w:w="30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生产性实训基地数（个）</w:t>
            </w:r>
          </w:p>
        </w:tc>
        <w:tc>
          <w:tcPr>
            <w:tcW w:w="108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8</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8</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8"/>
                <w:sz w:val="19"/>
                <w:szCs w:val="19"/>
              </w:rPr>
            </w:pPr>
          </w:p>
        </w:tc>
        <w:tc>
          <w:tcPr>
            <w:tcW w:w="30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新建市级以上科研平台数（个）</w:t>
            </w:r>
          </w:p>
        </w:tc>
        <w:tc>
          <w:tcPr>
            <w:tcW w:w="108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8"/>
                <w:sz w:val="19"/>
                <w:szCs w:val="19"/>
              </w:rPr>
            </w:pPr>
          </w:p>
        </w:tc>
        <w:tc>
          <w:tcPr>
            <w:tcW w:w="30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突破关键技术数（个）</w:t>
            </w:r>
          </w:p>
        </w:tc>
        <w:tc>
          <w:tcPr>
            <w:tcW w:w="108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5</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13</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top w:val="single" w:color="auto" w:sz="4" w:space="0"/>
              <w:left w:val="single" w:color="auto" w:sz="4" w:space="0"/>
              <w:bottom w:val="single" w:color="auto" w:sz="4" w:space="0"/>
              <w:right w:val="single" w:color="auto" w:sz="4" w:space="0"/>
            </w:tcBorders>
            <w:textDirection w:val="tbRlV"/>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签订技术服务项目数（个）</w:t>
            </w:r>
          </w:p>
        </w:tc>
        <w:tc>
          <w:tcPr>
            <w:tcW w:w="108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16</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47</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restart"/>
            <w:tcBorders>
              <w:top w:val="single" w:color="auto" w:sz="4" w:space="0"/>
              <w:left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绩效指标</w:t>
            </w:r>
          </w:p>
        </w:tc>
        <w:tc>
          <w:tcPr>
            <w:tcW w:w="752" w:type="dxa"/>
            <w:vMerge w:val="restart"/>
            <w:tcBorders>
              <w:top w:val="single" w:color="auto" w:sz="4" w:space="0"/>
              <w:left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8"/>
                <w:sz w:val="19"/>
                <w:szCs w:val="19"/>
              </w:rPr>
            </w:pPr>
            <w:r>
              <w:rPr>
                <w:rFonts w:ascii="宋体" w:hAnsi="宋体" w:eastAsia="宋体" w:cs="宋体"/>
                <w:spacing w:val="8"/>
                <w:sz w:val="19"/>
                <w:szCs w:val="19"/>
              </w:rPr>
              <w:t>产出指标</w:t>
            </w:r>
          </w:p>
        </w:tc>
        <w:tc>
          <w:tcPr>
            <w:tcW w:w="659"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8"/>
                <w:sz w:val="19"/>
                <w:szCs w:val="19"/>
              </w:rPr>
            </w:pPr>
            <w:r>
              <w:rPr>
                <w:rFonts w:ascii="宋体" w:hAnsi="宋体" w:eastAsia="宋体" w:cs="宋体"/>
                <w:spacing w:val="8"/>
                <w:sz w:val="19"/>
                <w:szCs w:val="19"/>
              </w:rPr>
              <w:t>数量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ascii="宋体" w:hAnsi="宋体" w:eastAsia="宋体" w:cs="宋体"/>
                <w:snapToGrid w:val="0"/>
                <w:color w:val="000000"/>
                <w:spacing w:val="8"/>
                <w:kern w:val="0"/>
                <w:sz w:val="19"/>
                <w:szCs w:val="19"/>
              </w:rPr>
            </w:pPr>
            <w:r>
              <w:rPr>
                <w:rFonts w:ascii="宋体" w:hAnsi="宋体" w:eastAsia="宋体" w:cs="宋体"/>
                <w:spacing w:val="8"/>
                <w:sz w:val="19"/>
                <w:szCs w:val="19"/>
              </w:rPr>
              <w:t>指标</w:t>
            </w:r>
          </w:p>
        </w:tc>
        <w:tc>
          <w:tcPr>
            <w:tcW w:w="30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新进专任教师（高层次人才）数（人）</w:t>
            </w:r>
          </w:p>
        </w:tc>
        <w:tc>
          <w:tcPr>
            <w:tcW w:w="108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30（4）</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41(4)</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出国（境）培训、访学研修教师数（人次）</w:t>
            </w:r>
          </w:p>
        </w:tc>
        <w:tc>
          <w:tcPr>
            <w:tcW w:w="108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10</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p>
        </w:tc>
        <w:tc>
          <w:tcPr>
            <w:tcW w:w="752" w:type="dxa"/>
            <w:vMerge w:val="continue"/>
            <w:tcBorders>
              <w:left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8"/>
                <w:sz w:val="19"/>
                <w:szCs w:val="19"/>
              </w:rPr>
            </w:pPr>
          </w:p>
        </w:tc>
        <w:tc>
          <w:tcPr>
            <w:tcW w:w="659" w:type="dxa"/>
            <w:gridSpan w:val="2"/>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ascii="宋体" w:hAnsi="宋体" w:eastAsia="宋体" w:cs="宋体"/>
                <w:snapToGrid w:val="0"/>
                <w:color w:val="000000"/>
                <w:spacing w:val="8"/>
                <w:kern w:val="0"/>
                <w:sz w:val="19"/>
                <w:szCs w:val="19"/>
              </w:rPr>
            </w:pPr>
          </w:p>
        </w:tc>
        <w:tc>
          <w:tcPr>
            <w:tcW w:w="3005" w:type="dxa"/>
            <w:gridSpan w:val="2"/>
            <w:tcBorders>
              <w:top w:val="single" w:color="auto" w:sz="4" w:space="0"/>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在职教授（正高职称）教师人数（人）</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43</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59</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在职副教授（副高职称）教师人数（人）</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272</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277</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大师工作室（个）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技能名师工作室（个）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现代学徒制班和校企合作订单班（个）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80</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93</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社会培训人数（人次）</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10000</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11819</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技能鉴定年均培训人数（人）</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4000</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7316</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技术服务到账经费总额（万元）</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400</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625.48</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帮助企业实现经济效益增收金额（亿元））</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0.4</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0.57</w:t>
            </w:r>
          </w:p>
        </w:tc>
        <w:tc>
          <w:tcPr>
            <w:tcW w:w="148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二级等保测评与整改系统数（个）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w:t>
            </w:r>
          </w:p>
        </w:tc>
        <w:tc>
          <w:tcPr>
            <w:tcW w:w="148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管理系统升级数（个）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48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智能终端数（个）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48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与国外、境外合作高校（所）</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w:t>
            </w:r>
          </w:p>
        </w:tc>
        <w:tc>
          <w:tcPr>
            <w:tcW w:w="148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培养来华留学生（人）</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10</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10</w:t>
            </w:r>
          </w:p>
        </w:tc>
        <w:tc>
          <w:tcPr>
            <w:tcW w:w="148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国（境）外“3+1专升本”学历教育学生（人）</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40</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110</w:t>
            </w:r>
          </w:p>
        </w:tc>
        <w:tc>
          <w:tcPr>
            <w:tcW w:w="148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开展境外人员国内短期培训（人日）</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200</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210</w:t>
            </w:r>
          </w:p>
        </w:tc>
        <w:tc>
          <w:tcPr>
            <w:tcW w:w="148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spacing w:before="275" w:line="216" w:lineRule="auto"/>
              <w:ind w:left="1043"/>
              <w:rPr>
                <w:rFonts w:ascii="宋体" w:hAnsi="宋体" w:eastAsia="宋体" w:cs="宋体"/>
                <w:spacing w:val="13"/>
                <w:sz w:val="19"/>
                <w:szCs w:val="19"/>
              </w:rPr>
            </w:pPr>
          </w:p>
        </w:tc>
        <w:tc>
          <w:tcPr>
            <w:tcW w:w="659" w:type="dxa"/>
            <w:gridSpan w:val="2"/>
            <w:vMerge w:val="continue"/>
            <w:tcBorders>
              <w:left w:val="single" w:color="auto" w:sz="4" w:space="0"/>
              <w:bottom w:val="single" w:color="auto" w:sz="4" w:space="0"/>
              <w:right w:val="single" w:color="auto" w:sz="4" w:space="0"/>
            </w:tcBorders>
            <w:vAlign w:val="top"/>
          </w:tcPr>
          <w:p>
            <w:pPr>
              <w:spacing w:before="61" w:line="229" w:lineRule="auto"/>
              <w:ind w:left="185"/>
              <w:rPr>
                <w:rFonts w:ascii="宋体" w:hAnsi="宋体" w:eastAsia="宋体" w:cs="宋体"/>
                <w:spacing w:val="8"/>
                <w:sz w:val="19"/>
                <w:szCs w:val="19"/>
              </w:rPr>
            </w:pPr>
          </w:p>
        </w:tc>
        <w:tc>
          <w:tcPr>
            <w:tcW w:w="3005"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建设社区/乡村学院（个）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restart"/>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7"/>
                <w:sz w:val="19"/>
                <w:szCs w:val="19"/>
              </w:rPr>
            </w:pPr>
            <w:r>
              <w:rPr>
                <w:rFonts w:ascii="宋体" w:hAnsi="宋体" w:eastAsia="宋体" w:cs="宋体"/>
                <w:spacing w:val="9"/>
                <w:sz w:val="19"/>
                <w:szCs w:val="19"/>
              </w:rPr>
              <w:t>质</w:t>
            </w:r>
            <w:r>
              <w:rPr>
                <w:rFonts w:ascii="宋体" w:hAnsi="宋体" w:eastAsia="宋体" w:cs="宋体"/>
                <w:spacing w:val="7"/>
                <w:sz w:val="19"/>
                <w:szCs w:val="19"/>
              </w:rPr>
              <w:t>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19"/>
                <w:szCs w:val="19"/>
              </w:rPr>
            </w:pPr>
            <w:r>
              <w:rPr>
                <w:rFonts w:ascii="宋体" w:hAnsi="宋体" w:eastAsia="宋体" w:cs="宋体"/>
                <w:spacing w:val="3"/>
                <w:position w:val="8"/>
                <w:sz w:val="19"/>
                <w:szCs w:val="19"/>
              </w:rPr>
              <w:t>指标</w:t>
            </w: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国家级专业教学资源库</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1</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1</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国家级精品在线开放课程数</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2</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2</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国家级职业院校技能大赛获奖数</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3</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4</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省级专业（群）教学资源库</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1</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1</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省级精品在线开放课程数</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10</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0</w:t>
            </w:r>
          </w:p>
        </w:tc>
        <w:tc>
          <w:tcPr>
            <w:tcW w:w="1485" w:type="dxa"/>
            <w:vAlign w:val="top"/>
          </w:tcPr>
          <w:p>
            <w:pPr>
              <w:rPr>
                <w:rFonts w:ascii="Arial"/>
                <w:sz w:val="21"/>
              </w:rPr>
            </w:pPr>
            <w:r>
              <w:rPr>
                <w:rFonts w:hint="eastAsia" w:ascii="宋体" w:hAnsi="宋体" w:eastAsia="宋体" w:cs="宋体"/>
                <w:spacing w:val="8"/>
                <w:sz w:val="19"/>
                <w:szCs w:val="19"/>
                <w:lang w:val="en-US" w:eastAsia="zh-CN"/>
              </w:rPr>
              <w:t>2022年，省厅未开展省级精品在线开放课程遴选工作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省级以上优秀教材数</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2</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2</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获省级教师教学能力竞赛竞赛</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5</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8</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省级以上思政教育项目数</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2</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6</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省级以上人文素质教育项目数</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1</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1</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参与开发职业资格或技能等级证书考证标准数</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5</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宋体"/>
                <w:spacing w:val="6"/>
                <w:sz w:val="19"/>
                <w:szCs w:val="19"/>
                <w:lang w:val="en-US" w:eastAsia="zh-CN"/>
              </w:rPr>
            </w:pPr>
            <w:r>
              <w:rPr>
                <w:rFonts w:hint="eastAsia" w:ascii="Times New Roman" w:hAnsi="Times New Roman" w:eastAsia="宋体" w:cs="宋体"/>
                <w:spacing w:val="6"/>
                <w:sz w:val="19"/>
                <w:szCs w:val="19"/>
                <w:lang w:val="en-US" w:eastAsia="zh-CN"/>
              </w:rPr>
              <w:t>8</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主持或参与开发国家、行业标准数</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8</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11</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取得发明专利数</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6</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13</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立项省部级以上应用技术课题数</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12</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19</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国家级高水平专业群数</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湖南省职业教育一流特色专业群数</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国家级护理“双师型”教师培养培训基地（个）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4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bottom w:val="single" w:color="auto" w:sz="4" w:space="0"/>
              <w:right w:val="single" w:color="auto" w:sz="4" w:space="0"/>
            </w:tcBorders>
            <w:textDirection w:val="tbRlV"/>
            <w:vAlign w:val="top"/>
          </w:tcPr>
          <w:p>
            <w:pPr>
              <w:rPr>
                <w:rFonts w:ascii="Arial"/>
                <w:sz w:val="21"/>
              </w:rPr>
            </w:pPr>
          </w:p>
        </w:tc>
        <w:tc>
          <w:tcPr>
            <w:tcW w:w="752" w:type="dxa"/>
            <w:vMerge w:val="continue"/>
            <w:tcBorders>
              <w:left w:val="single" w:color="auto" w:sz="4" w:space="0"/>
              <w:bottom w:val="single" w:color="auto" w:sz="4" w:space="0"/>
              <w:right w:val="single" w:color="auto" w:sz="4" w:space="0"/>
            </w:tcBorders>
            <w:textDirection w:val="tbRlV"/>
            <w:vAlign w:val="top"/>
          </w:tcPr>
          <w:p>
            <w:pPr>
              <w:rPr>
                <w:rFonts w:ascii="Arial"/>
                <w:sz w:val="21"/>
              </w:rPr>
            </w:pPr>
          </w:p>
        </w:tc>
        <w:tc>
          <w:tcPr>
            <w:tcW w:w="659" w:type="dxa"/>
            <w:gridSpan w:val="2"/>
            <w:vMerge w:val="continue"/>
            <w:tcBorders>
              <w:top w:val="single" w:color="auto" w:sz="4" w:space="0"/>
              <w:bottom w:val="single" w:color="auto" w:sz="4" w:space="0"/>
            </w:tcBorders>
            <w:vAlign w:val="top"/>
          </w:tcPr>
          <w:p>
            <w:pPr>
              <w:spacing w:before="223" w:line="230" w:lineRule="auto"/>
              <w:ind w:left="184"/>
              <w:rPr>
                <w:rFonts w:ascii="宋体" w:hAnsi="宋体" w:eastAsia="宋体" w:cs="宋体"/>
                <w:spacing w:val="9"/>
                <w:sz w:val="19"/>
                <w:szCs w:val="19"/>
              </w:rPr>
            </w:pPr>
          </w:p>
        </w:tc>
        <w:tc>
          <w:tcPr>
            <w:tcW w:w="30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承办国培、省培项目（个）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4</w:t>
            </w:r>
          </w:p>
        </w:tc>
        <w:tc>
          <w:tcPr>
            <w:tcW w:w="122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w:t>
            </w:r>
          </w:p>
        </w:tc>
        <w:tc>
          <w:tcPr>
            <w:tcW w:w="14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p>
        </w:tc>
      </w:tr>
    </w:tbl>
    <w:tbl>
      <w:tblPr>
        <w:tblStyle w:val="6"/>
        <w:tblpPr w:leftFromText="180" w:rightFromText="180" w:vertAnchor="text" w:horzAnchor="page" w:tblpX="1304" w:tblpY="1"/>
        <w:tblOverlap w:val="never"/>
        <w:tblW w:w="92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752"/>
        <w:gridCol w:w="659"/>
        <w:gridCol w:w="3005"/>
        <w:gridCol w:w="1085"/>
        <w:gridCol w:w="1222"/>
        <w:gridCol w:w="14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restart"/>
            <w:tcBorders>
              <w:top w:val="single" w:color="auto" w:sz="4" w:space="0"/>
              <w:lef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r>
              <w:rPr>
                <w:rFonts w:ascii="宋体" w:hAnsi="宋体" w:eastAsia="宋体" w:cs="宋体"/>
                <w:spacing w:val="11"/>
                <w:sz w:val="19"/>
                <w:szCs w:val="19"/>
              </w:rPr>
              <w:t>绩</w:t>
            </w:r>
            <w:r>
              <w:rPr>
                <w:rFonts w:ascii="宋体" w:hAnsi="宋体" w:eastAsia="宋体" w:cs="宋体"/>
                <w:spacing w:val="9"/>
                <w:sz w:val="19"/>
                <w:szCs w:val="19"/>
              </w:rPr>
              <w:t>效指标</w:t>
            </w:r>
          </w:p>
        </w:tc>
        <w:tc>
          <w:tcPr>
            <w:tcW w:w="752" w:type="dxa"/>
            <w:vMerge w:val="restart"/>
            <w:tcBorders>
              <w:top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Arial" w:eastAsia="宋体"/>
                <w:sz w:val="21"/>
                <w:lang w:val="en-US" w:eastAsia="zh-CN"/>
              </w:rPr>
            </w:pPr>
            <w:r>
              <w:rPr>
                <w:rFonts w:hint="eastAsia" w:ascii="宋体" w:hAnsi="宋体" w:eastAsia="宋体" w:cs="宋体"/>
                <w:spacing w:val="9"/>
                <w:sz w:val="19"/>
                <w:szCs w:val="19"/>
                <w:lang w:val="en-US" w:eastAsia="zh-CN"/>
              </w:rPr>
              <w:t>产出指标</w:t>
            </w:r>
          </w:p>
        </w:tc>
        <w:tc>
          <w:tcPr>
            <w:tcW w:w="659"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t>质量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9"/>
                <w:sz w:val="19"/>
                <w:szCs w:val="19"/>
                <w:lang w:val="en-US" w:eastAsia="zh-CN"/>
              </w:rPr>
            </w:pPr>
            <w:r>
              <w:rPr>
                <w:rFonts w:hint="eastAsia" w:ascii="宋体" w:hAnsi="宋体" w:eastAsia="宋体" w:cs="宋体"/>
                <w:spacing w:val="9"/>
                <w:sz w:val="19"/>
                <w:szCs w:val="19"/>
                <w:lang w:val="en-US" w:eastAsia="zh-CN"/>
              </w:rPr>
              <w:t>指标</w:t>
            </w:r>
          </w:p>
        </w:tc>
        <w:tc>
          <w:tcPr>
            <w:tcW w:w="3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培养二级教授、湖南省121人才工程人选、芙蓉教学名师等拔尖人才（人）</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752"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Arial" w:eastAsia="宋体"/>
                <w:sz w:val="21"/>
                <w:lang w:val="en-US" w:eastAsia="zh-CN"/>
              </w:rPr>
            </w:pPr>
          </w:p>
        </w:tc>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9"/>
                <w:sz w:val="19"/>
                <w:szCs w:val="19"/>
                <w:lang w:val="en-US" w:eastAsia="zh-CN"/>
              </w:rPr>
            </w:pPr>
          </w:p>
        </w:tc>
        <w:tc>
          <w:tcPr>
            <w:tcW w:w="3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学校所获省级以上综合荣誉数（个）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w:t>
            </w:r>
          </w:p>
        </w:tc>
        <w:tc>
          <w:tcPr>
            <w:tcW w:w="1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w:t>
            </w:r>
          </w:p>
        </w:tc>
        <w:tc>
          <w:tcPr>
            <w:tcW w:w="14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752"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9"/>
                <w:sz w:val="19"/>
                <w:szCs w:val="19"/>
              </w:rPr>
            </w:pPr>
          </w:p>
        </w:tc>
        <w:tc>
          <w:tcPr>
            <w:tcW w:w="3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单项工作所获省级以上荣誉数（个）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4</w:t>
            </w:r>
          </w:p>
        </w:tc>
        <w:tc>
          <w:tcPr>
            <w:tcW w:w="1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5</w:t>
            </w:r>
          </w:p>
        </w:tc>
        <w:tc>
          <w:tcPr>
            <w:tcW w:w="14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4" w:hRule="atLeast"/>
        </w:trPr>
        <w:tc>
          <w:tcPr>
            <w:tcW w:w="1075" w:type="dxa"/>
            <w:vMerge w:val="continue"/>
            <w:tcBorders>
              <w:lef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752"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9"/>
                <w:sz w:val="19"/>
                <w:szCs w:val="19"/>
              </w:rPr>
            </w:pPr>
          </w:p>
        </w:tc>
        <w:tc>
          <w:tcPr>
            <w:tcW w:w="3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引进国际教学标准（个）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1个</w:t>
            </w:r>
          </w:p>
        </w:tc>
        <w:tc>
          <w:tcPr>
            <w:tcW w:w="1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0</w:t>
            </w:r>
          </w:p>
        </w:tc>
        <w:tc>
          <w:tcPr>
            <w:tcW w:w="1485" w:type="dxa"/>
            <w:vAlign w:val="center"/>
          </w:tcPr>
          <w:p>
            <w:pPr>
              <w:jc w:val="center"/>
              <w:rPr>
                <w:rFonts w:ascii="Arial"/>
                <w:sz w:val="21"/>
              </w:rPr>
            </w:pPr>
            <w:r>
              <w:rPr>
                <w:rFonts w:hint="eastAsia" w:ascii="宋体" w:hAnsi="宋体" w:eastAsia="宋体" w:cs="宋体"/>
                <w:spacing w:val="8"/>
                <w:sz w:val="19"/>
                <w:szCs w:val="19"/>
                <w:lang w:val="en-US" w:eastAsia="zh-CN"/>
              </w:rPr>
              <w:t>目前已引进国际通用的助产教育全球标准和助产士监管全球标准，仍在和新西兰的高校对接标准实施有关细节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752"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9"/>
                <w:sz w:val="19"/>
                <w:szCs w:val="19"/>
              </w:rPr>
            </w:pPr>
          </w:p>
        </w:tc>
        <w:tc>
          <w:tcPr>
            <w:tcW w:w="3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引入国际课程（个）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752"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9"/>
                <w:sz w:val="19"/>
                <w:szCs w:val="19"/>
              </w:rPr>
            </w:pPr>
          </w:p>
        </w:tc>
        <w:tc>
          <w:tcPr>
            <w:tcW w:w="3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合作开发国际标准等资源（个）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w:t>
            </w:r>
          </w:p>
        </w:tc>
        <w:tc>
          <w:tcPr>
            <w:tcW w:w="1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752"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9"/>
                <w:sz w:val="19"/>
                <w:szCs w:val="19"/>
              </w:rPr>
            </w:pPr>
          </w:p>
        </w:tc>
        <w:tc>
          <w:tcPr>
            <w:tcW w:w="3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全国社区教育示范点（个）</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w:t>
            </w:r>
          </w:p>
        </w:tc>
        <w:tc>
          <w:tcPr>
            <w:tcW w:w="1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w:t>
            </w:r>
          </w:p>
        </w:tc>
        <w:tc>
          <w:tcPr>
            <w:tcW w:w="14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752"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659"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3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湘西北地区扶贫培训覆盖率（%）</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80</w:t>
            </w:r>
          </w:p>
        </w:tc>
        <w:tc>
          <w:tcPr>
            <w:tcW w:w="1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94.16</w:t>
            </w:r>
          </w:p>
        </w:tc>
        <w:tc>
          <w:tcPr>
            <w:tcW w:w="14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752"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659" w:type="dxa"/>
            <w:vMerge w:val="restart"/>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5"/>
                <w:sz w:val="19"/>
                <w:szCs w:val="19"/>
              </w:rPr>
            </w:pPr>
            <w:r>
              <w:rPr>
                <w:rFonts w:ascii="宋体" w:hAnsi="宋体" w:eastAsia="宋体" w:cs="宋体"/>
                <w:spacing w:val="6"/>
                <w:sz w:val="19"/>
                <w:szCs w:val="19"/>
              </w:rPr>
              <w:t>时</w:t>
            </w:r>
            <w:r>
              <w:rPr>
                <w:rFonts w:ascii="宋体" w:hAnsi="宋体" w:eastAsia="宋体" w:cs="宋体"/>
                <w:spacing w:val="5"/>
                <w:sz w:val="19"/>
                <w:szCs w:val="19"/>
              </w:rPr>
              <w:t>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19"/>
                <w:szCs w:val="19"/>
              </w:rPr>
            </w:pPr>
            <w:r>
              <w:rPr>
                <w:rFonts w:ascii="宋体" w:hAnsi="宋体" w:eastAsia="宋体" w:cs="宋体"/>
                <w:spacing w:val="5"/>
                <w:sz w:val="19"/>
                <w:szCs w:val="19"/>
              </w:rPr>
              <w:t>指标</w:t>
            </w:r>
          </w:p>
        </w:tc>
        <w:tc>
          <w:tcPr>
            <w:tcW w:w="3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任务终期完成度（%）</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80</w:t>
            </w:r>
          </w:p>
        </w:tc>
        <w:tc>
          <w:tcPr>
            <w:tcW w:w="1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80.78</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Merge w:val="continue"/>
            <w:tcBorders>
              <w:lef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752"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65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5"/>
                <w:sz w:val="19"/>
                <w:szCs w:val="19"/>
              </w:rPr>
            </w:pPr>
          </w:p>
        </w:tc>
        <w:tc>
          <w:tcPr>
            <w:tcW w:w="3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收入预算执行率（%）</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80</w:t>
            </w:r>
          </w:p>
        </w:tc>
        <w:tc>
          <w:tcPr>
            <w:tcW w:w="1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77.42</w:t>
            </w:r>
          </w:p>
        </w:tc>
        <w:tc>
          <w:tcPr>
            <w:tcW w:w="1485" w:type="dxa"/>
            <w:vMerge w:val="restart"/>
            <w:vAlign w:val="center"/>
          </w:tcPr>
          <w:p>
            <w:pPr>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Arial" w:eastAsia="宋体"/>
                <w:sz w:val="21"/>
                <w:lang w:val="en-US" w:eastAsia="zh-CN"/>
              </w:rPr>
            </w:pPr>
            <w:r>
              <w:rPr>
                <w:rFonts w:hint="eastAsia" w:ascii="宋体" w:hAnsi="宋体" w:eastAsia="宋体" w:cs="宋体"/>
                <w:spacing w:val="8"/>
                <w:sz w:val="19"/>
                <w:szCs w:val="19"/>
                <w:lang w:val="en-US" w:eastAsia="zh-CN"/>
              </w:rPr>
              <w:t>因资产采购验收等原因，部分2022年度预算结转至2023年支付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75" w:type="dxa"/>
            <w:vMerge w:val="continue"/>
            <w:tcBorders>
              <w:lef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752" w:type="dxa"/>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659"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300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支出预算执行率（%）</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80</w:t>
            </w:r>
          </w:p>
        </w:tc>
        <w:tc>
          <w:tcPr>
            <w:tcW w:w="1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72.65</w:t>
            </w:r>
          </w:p>
        </w:tc>
        <w:tc>
          <w:tcPr>
            <w:tcW w:w="1485" w:type="dxa"/>
            <w:vMerge w:val="continue"/>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75" w:type="dxa"/>
            <w:vMerge w:val="continue"/>
            <w:tcBorders>
              <w:lef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752" w:type="dxa"/>
            <w:vMerge w:val="continue"/>
            <w:tcBorders>
              <w:bottom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rPr>
            </w:pPr>
          </w:p>
        </w:tc>
        <w:tc>
          <w:tcPr>
            <w:tcW w:w="659" w:type="dxa"/>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7"/>
                <w:sz w:val="19"/>
                <w:szCs w:val="19"/>
              </w:rPr>
            </w:pPr>
            <w:r>
              <w:rPr>
                <w:rFonts w:ascii="宋体" w:hAnsi="宋体" w:eastAsia="宋体" w:cs="宋体"/>
                <w:spacing w:val="8"/>
                <w:sz w:val="19"/>
                <w:szCs w:val="19"/>
              </w:rPr>
              <w:t>成</w:t>
            </w:r>
            <w:r>
              <w:rPr>
                <w:rFonts w:ascii="宋体" w:hAnsi="宋体" w:eastAsia="宋体" w:cs="宋体"/>
                <w:spacing w:val="7"/>
                <w:sz w:val="19"/>
                <w:szCs w:val="19"/>
              </w:rPr>
              <w:t>本</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19"/>
                <w:szCs w:val="19"/>
              </w:rPr>
            </w:pPr>
            <w:r>
              <w:rPr>
                <w:rFonts w:ascii="宋体" w:hAnsi="宋体" w:eastAsia="宋体" w:cs="宋体"/>
                <w:spacing w:val="7"/>
                <w:sz w:val="19"/>
                <w:szCs w:val="19"/>
              </w:rPr>
              <w:t>指标</w:t>
            </w:r>
          </w:p>
        </w:tc>
        <w:tc>
          <w:tcPr>
            <w:tcW w:w="3005" w:type="dxa"/>
            <w:vAlign w:val="center"/>
          </w:tcPr>
          <w:p>
            <w:pPr>
              <w:jc w:val="center"/>
              <w:rPr>
                <w:rFonts w:hint="eastAsia" w:ascii="Arial" w:eastAsia="宋体"/>
                <w:sz w:val="21"/>
                <w:lang w:val="en-US" w:eastAsia="zh-CN"/>
              </w:rPr>
            </w:pPr>
            <w:r>
              <w:rPr>
                <w:rFonts w:hint="eastAsia" w:eastAsia="宋体"/>
                <w:sz w:val="21"/>
                <w:lang w:val="en-US" w:eastAsia="zh-CN"/>
              </w:rPr>
              <w:t>无</w:t>
            </w:r>
          </w:p>
        </w:tc>
        <w:tc>
          <w:tcPr>
            <w:tcW w:w="1085" w:type="dxa"/>
            <w:vAlign w:val="top"/>
          </w:tcPr>
          <w:p>
            <w:pPr>
              <w:rPr>
                <w:rFonts w:ascii="Arial"/>
                <w:sz w:val="21"/>
              </w:rPr>
            </w:pPr>
          </w:p>
        </w:tc>
        <w:tc>
          <w:tcPr>
            <w:tcW w:w="1222" w:type="dxa"/>
            <w:vAlign w:val="top"/>
          </w:tcPr>
          <w:p>
            <w:pPr>
              <w:rPr>
                <w:rFonts w:ascii="Arial"/>
                <w:sz w:val="21"/>
              </w:rPr>
            </w:pP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1" w:hRule="atLeast"/>
        </w:trPr>
        <w:tc>
          <w:tcPr>
            <w:tcW w:w="1075" w:type="dxa"/>
            <w:vMerge w:val="continue"/>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75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2"/>
                <w:position w:val="8"/>
                <w:sz w:val="19"/>
                <w:szCs w:val="19"/>
              </w:rPr>
            </w:pPr>
            <w:r>
              <w:rPr>
                <w:rFonts w:ascii="宋体" w:hAnsi="宋体" w:eastAsia="宋体" w:cs="宋体"/>
                <w:spacing w:val="3"/>
                <w:position w:val="8"/>
                <w:sz w:val="19"/>
                <w:szCs w:val="19"/>
              </w:rPr>
              <w:t>效</w:t>
            </w:r>
            <w:r>
              <w:rPr>
                <w:rFonts w:ascii="宋体" w:hAnsi="宋体" w:eastAsia="宋体" w:cs="宋体"/>
                <w:spacing w:val="2"/>
                <w:position w:val="8"/>
                <w:sz w:val="19"/>
                <w:szCs w:val="19"/>
              </w:rPr>
              <w:t>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19"/>
                <w:szCs w:val="19"/>
              </w:rPr>
            </w:pPr>
            <w:r>
              <w:rPr>
                <w:rFonts w:ascii="宋体" w:hAnsi="宋体" w:eastAsia="宋体" w:cs="宋体"/>
                <w:spacing w:val="4"/>
                <w:sz w:val="19"/>
                <w:szCs w:val="19"/>
              </w:rPr>
              <w:t>指标</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19"/>
                <w:szCs w:val="19"/>
              </w:rPr>
            </w:pPr>
            <w:r>
              <w:rPr>
                <w:rFonts w:ascii="宋体" w:hAnsi="宋体" w:eastAsia="宋体" w:cs="宋体"/>
                <w:spacing w:val="8"/>
                <w:sz w:val="19"/>
                <w:szCs w:val="19"/>
              </w:rPr>
              <w:t>经</w:t>
            </w:r>
            <w:r>
              <w:rPr>
                <w:rFonts w:ascii="宋体" w:hAnsi="宋体" w:eastAsia="宋体" w:cs="宋体"/>
                <w:spacing w:val="7"/>
                <w:sz w:val="19"/>
                <w:szCs w:val="19"/>
              </w:rPr>
              <w:t>济效益</w:t>
            </w:r>
            <w:r>
              <w:rPr>
                <w:rFonts w:ascii="宋体" w:hAnsi="宋体" w:eastAsia="宋体" w:cs="宋体"/>
                <w:spacing w:val="4"/>
                <w:sz w:val="19"/>
                <w:szCs w:val="19"/>
              </w:rPr>
              <w:t>指标</w:t>
            </w: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通过技能培训提升农民的致富能力</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举办致富带头人等扶贫、乡村振兴培训10期，培训学员1200人</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举办致富带头人等扶贫、乡村振兴培训13期，培训学员1453人</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75" w:type="dxa"/>
            <w:vMerge w:val="continue"/>
            <w:tcBorders>
              <w:left w:val="single" w:color="auto" w:sz="4" w:space="0"/>
            </w:tcBorders>
            <w:vAlign w:val="top"/>
          </w:tcPr>
          <w:p>
            <w:pPr>
              <w:rPr>
                <w:rFonts w:ascii="Arial"/>
                <w:sz w:val="21"/>
              </w:rPr>
            </w:pPr>
          </w:p>
        </w:tc>
        <w:tc>
          <w:tcPr>
            <w:tcW w:w="752" w:type="dxa"/>
            <w:vMerge w:val="continue"/>
            <w:tcBorders>
              <w:left w:val="single" w:color="auto" w:sz="4" w:space="0"/>
              <w:right w:val="single" w:color="auto" w:sz="4" w:space="0"/>
            </w:tcBorders>
            <w:vAlign w:val="top"/>
          </w:tcPr>
          <w:p>
            <w:pPr>
              <w:rPr>
                <w:rFonts w:ascii="Arial"/>
                <w:sz w:val="21"/>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服务美丽乡村建设改善生态环境</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新开设社区学院</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新开设社区学院2个</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75" w:type="dxa"/>
            <w:vMerge w:val="continue"/>
            <w:tcBorders>
              <w:left w:val="single" w:color="auto" w:sz="4" w:space="0"/>
            </w:tcBorders>
            <w:vAlign w:val="top"/>
          </w:tcPr>
          <w:p>
            <w:pPr>
              <w:rPr>
                <w:rFonts w:ascii="Arial"/>
                <w:sz w:val="21"/>
              </w:rPr>
            </w:pPr>
          </w:p>
        </w:tc>
        <w:tc>
          <w:tcPr>
            <w:tcW w:w="752" w:type="dxa"/>
            <w:vMerge w:val="continue"/>
            <w:tcBorders>
              <w:left w:val="single" w:color="auto" w:sz="4" w:space="0"/>
              <w:right w:val="single" w:color="auto" w:sz="4" w:space="0"/>
            </w:tcBorders>
            <w:vAlign w:val="top"/>
          </w:tcPr>
          <w:p>
            <w:pPr>
              <w:rPr>
                <w:rFonts w:ascii="Arial"/>
                <w:sz w:val="21"/>
              </w:rPr>
            </w:pPr>
          </w:p>
        </w:tc>
        <w:tc>
          <w:tcPr>
            <w:tcW w:w="65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19"/>
                <w:szCs w:val="19"/>
              </w:rPr>
            </w:pPr>
            <w:r>
              <w:rPr>
                <w:rFonts w:ascii="宋体" w:hAnsi="宋体" w:eastAsia="宋体" w:cs="宋体"/>
                <w:spacing w:val="8"/>
                <w:sz w:val="19"/>
                <w:szCs w:val="19"/>
              </w:rPr>
              <w:t>社</w:t>
            </w:r>
            <w:r>
              <w:rPr>
                <w:rFonts w:ascii="宋体" w:hAnsi="宋体" w:eastAsia="宋体" w:cs="宋体"/>
                <w:spacing w:val="7"/>
                <w:sz w:val="19"/>
                <w:szCs w:val="19"/>
              </w:rPr>
              <w:t>会效益</w:t>
            </w:r>
            <w:r>
              <w:rPr>
                <w:rFonts w:ascii="宋体" w:hAnsi="宋体" w:eastAsia="宋体" w:cs="宋体"/>
                <w:spacing w:val="4"/>
                <w:sz w:val="19"/>
                <w:szCs w:val="19"/>
              </w:rPr>
              <w:t>指标</w:t>
            </w:r>
          </w:p>
        </w:tc>
        <w:tc>
          <w:tcPr>
            <w:tcW w:w="3005"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一年后毕业生省内就业率（%）</w:t>
            </w:r>
          </w:p>
        </w:tc>
        <w:tc>
          <w:tcPr>
            <w:tcW w:w="10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70</w:t>
            </w:r>
          </w:p>
        </w:tc>
        <w:tc>
          <w:tcPr>
            <w:tcW w:w="12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78.80</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2" w:hRule="atLeast"/>
        </w:trPr>
        <w:tc>
          <w:tcPr>
            <w:tcW w:w="1075" w:type="dxa"/>
            <w:vMerge w:val="continue"/>
            <w:tcBorders>
              <w:left w:val="single" w:color="auto" w:sz="4" w:space="0"/>
            </w:tcBorders>
            <w:vAlign w:val="top"/>
          </w:tcPr>
          <w:p>
            <w:pPr>
              <w:rPr>
                <w:rFonts w:ascii="Arial"/>
                <w:sz w:val="21"/>
              </w:rPr>
            </w:pPr>
          </w:p>
        </w:tc>
        <w:tc>
          <w:tcPr>
            <w:tcW w:w="752" w:type="dxa"/>
            <w:vMerge w:val="continue"/>
            <w:tcBorders>
              <w:left w:val="single" w:color="auto" w:sz="4" w:space="0"/>
              <w:right w:val="single" w:color="auto" w:sz="4" w:space="0"/>
            </w:tcBorders>
            <w:vAlign w:val="top"/>
          </w:tcPr>
          <w:p>
            <w:pPr>
              <w:rPr>
                <w:rFonts w:ascii="Arial"/>
                <w:sz w:val="21"/>
              </w:rPr>
            </w:pPr>
          </w:p>
        </w:tc>
        <w:tc>
          <w:tcPr>
            <w:tcW w:w="659" w:type="dxa"/>
            <w:vMerge w:val="continue"/>
            <w:tcBorders>
              <w:left w:val="single" w:color="auto" w:sz="4" w:space="0"/>
              <w:right w:val="single" w:color="auto" w:sz="4" w:space="0"/>
            </w:tcBorders>
            <w:vAlign w:val="center"/>
          </w:tcPr>
          <w:p>
            <w:pPr>
              <w:jc w:val="center"/>
              <w:rPr>
                <w:rFonts w:ascii="Arial"/>
                <w:sz w:val="21"/>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弘扬骆驼精神，打造全国思政品牌，培养现代职业人</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1.立项省级思政教育项目；2.立项省级人文素质教育项目</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1.2022年申报立项省级思政教育项目6个，四年共立项省级思政教育项目19个；2.2022年申报立项省级人文素质教育项目1个，四年共立项省级人文素质教育项目14个。</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075" w:type="dxa"/>
            <w:vMerge w:val="continue"/>
            <w:tcBorders>
              <w:left w:val="single" w:color="auto" w:sz="4" w:space="0"/>
              <w:bottom w:val="single" w:color="auto" w:sz="4" w:space="0"/>
            </w:tcBorders>
            <w:vAlign w:val="center"/>
          </w:tcPr>
          <w:p>
            <w:pPr>
              <w:jc w:val="center"/>
              <w:rPr>
                <w:rFonts w:ascii="宋体" w:hAnsi="宋体" w:eastAsia="宋体" w:cs="宋体"/>
                <w:spacing w:val="8"/>
                <w:sz w:val="19"/>
                <w:szCs w:val="19"/>
              </w:rPr>
            </w:pPr>
          </w:p>
        </w:tc>
        <w:tc>
          <w:tcPr>
            <w:tcW w:w="752" w:type="dxa"/>
            <w:vMerge w:val="continue"/>
            <w:tcBorders>
              <w:left w:val="single" w:color="auto" w:sz="4" w:space="0"/>
              <w:bottom w:val="single" w:color="auto" w:sz="4" w:space="0"/>
              <w:right w:val="single" w:color="auto" w:sz="4" w:space="0"/>
            </w:tcBorders>
            <w:vAlign w:val="center"/>
          </w:tcPr>
          <w:p>
            <w:pPr>
              <w:jc w:val="center"/>
              <w:rPr>
                <w:rFonts w:hint="default" w:ascii="宋体" w:hAnsi="宋体" w:eastAsia="宋体" w:cs="宋体"/>
                <w:spacing w:val="8"/>
                <w:sz w:val="19"/>
                <w:szCs w:val="19"/>
                <w:lang w:val="en-US" w:eastAsia="zh-CN"/>
              </w:rPr>
            </w:pPr>
          </w:p>
        </w:tc>
        <w:tc>
          <w:tcPr>
            <w:tcW w:w="659" w:type="dxa"/>
            <w:vMerge w:val="continue"/>
            <w:tcBorders>
              <w:left w:val="single" w:color="auto" w:sz="4" w:space="0"/>
              <w:bottom w:val="single" w:color="auto" w:sz="4" w:space="0"/>
              <w:right w:val="single" w:color="auto" w:sz="4" w:space="0"/>
            </w:tcBorders>
            <w:vAlign w:val="center"/>
          </w:tcPr>
          <w:p>
            <w:pPr>
              <w:jc w:val="center"/>
              <w:rPr>
                <w:rFonts w:ascii="Arial"/>
                <w:sz w:val="21"/>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提供智库咨询和技术服务助力岳阳科研创新型城市建设和产业发展</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1.选派各级科技特派员；2.为企业创收4000万元</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1.选派省级科技特派员1名；市级科技特派员24人次；2.为企业创收5707万元（累计1.77亿）</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2" w:hRule="atLeast"/>
        </w:trPr>
        <w:tc>
          <w:tcPr>
            <w:tcW w:w="1075"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Arial"/>
                <w:sz w:val="21"/>
              </w:rPr>
            </w:pPr>
            <w:r>
              <w:rPr>
                <w:rFonts w:hint="eastAsia" w:ascii="宋体" w:hAnsi="宋体" w:eastAsia="宋体" w:cs="宋体"/>
                <w:spacing w:val="8"/>
                <w:sz w:val="19"/>
                <w:szCs w:val="19"/>
                <w:lang w:val="en-US" w:eastAsia="zh-CN"/>
              </w:rPr>
              <w:t>绩效指标</w:t>
            </w:r>
          </w:p>
        </w:tc>
        <w:tc>
          <w:tcPr>
            <w:tcW w:w="75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效益</w:t>
            </w:r>
          </w:p>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default" w:ascii="Arial" w:eastAsia="宋体"/>
                <w:sz w:val="21"/>
                <w:lang w:val="en-US" w:eastAsia="zh-CN"/>
              </w:rPr>
            </w:pPr>
            <w:r>
              <w:rPr>
                <w:rFonts w:hint="eastAsia" w:ascii="宋体" w:hAnsi="宋体" w:eastAsia="宋体" w:cs="宋体"/>
                <w:spacing w:val="8"/>
                <w:sz w:val="19"/>
                <w:szCs w:val="19"/>
                <w:lang w:val="en-US" w:eastAsia="zh-CN"/>
              </w:rPr>
              <w:t>指标</w:t>
            </w:r>
          </w:p>
        </w:tc>
        <w:tc>
          <w:tcPr>
            <w:tcW w:w="65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社会效益指标</w:t>
            </w: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加强师德师风建设，打造高水平“双师”队伍，形成区域“智库”</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1.选派科技特派员；</w:t>
            </w:r>
          </w:p>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2.培育本土人才，打造区域智库。</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1.选派省级科技特派员1人，市级科技特派员24人次；</w:t>
            </w:r>
          </w:p>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2.入选岳阳市本土人才计划：“小荷人才”1名，“巾帼英才”1名,“优秀社会科学人才”1名；立项岳阳市科技创新人才团队1个。</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5" w:hRule="atLeast"/>
        </w:trPr>
        <w:tc>
          <w:tcPr>
            <w:tcW w:w="1075" w:type="dxa"/>
            <w:vMerge w:val="continue"/>
            <w:tcBorders>
              <w:left w:val="single" w:color="auto" w:sz="4" w:space="0"/>
              <w:right w:val="single" w:color="auto" w:sz="4" w:space="0"/>
            </w:tcBorders>
            <w:vAlign w:val="top"/>
          </w:tcPr>
          <w:p>
            <w:pPr>
              <w:rPr>
                <w:rFonts w:ascii="Arial"/>
                <w:sz w:val="21"/>
              </w:rPr>
            </w:pPr>
          </w:p>
        </w:tc>
        <w:tc>
          <w:tcPr>
            <w:tcW w:w="752" w:type="dxa"/>
            <w:vMerge w:val="continue"/>
            <w:tcBorders>
              <w:left w:val="single" w:color="auto" w:sz="4" w:space="0"/>
              <w:right w:val="single" w:color="auto" w:sz="4" w:space="0"/>
            </w:tcBorders>
            <w:vAlign w:val="top"/>
          </w:tcPr>
          <w:p>
            <w:pPr>
              <w:rPr>
                <w:rFonts w:ascii="Arial"/>
                <w:sz w:val="21"/>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助推岳阳市立项省级以上产教融合型城市</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1.物流研究院提供智库专家作用；2.共建产教融合企业</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1.物流研究院参与制订市级物流发展规划，拟定《小龙虾及制品冷链物流储运销管理规范》；</w:t>
            </w:r>
          </w:p>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2.和科伦药业、耕农富硒有限公司分别立项为湖南省第三批产教融合型企业。</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5" w:type="dxa"/>
            <w:vMerge w:val="continue"/>
            <w:tcBorders>
              <w:left w:val="single" w:color="auto" w:sz="4" w:space="0"/>
              <w:right w:val="single" w:color="auto" w:sz="4" w:space="0"/>
            </w:tcBorders>
            <w:vAlign w:val="top"/>
          </w:tcPr>
          <w:p>
            <w:pPr>
              <w:rPr>
                <w:rFonts w:ascii="Arial"/>
                <w:sz w:val="21"/>
              </w:rPr>
            </w:pPr>
          </w:p>
        </w:tc>
        <w:tc>
          <w:tcPr>
            <w:tcW w:w="752" w:type="dxa"/>
            <w:vMerge w:val="continue"/>
            <w:tcBorders>
              <w:left w:val="single" w:color="auto" w:sz="4" w:space="0"/>
              <w:right w:val="single" w:color="auto" w:sz="4" w:space="0"/>
            </w:tcBorders>
            <w:vAlign w:val="top"/>
          </w:tcPr>
          <w:p>
            <w:pPr>
              <w:rPr>
                <w:rFonts w:ascii="Arial"/>
                <w:sz w:val="21"/>
              </w:rPr>
            </w:pPr>
          </w:p>
        </w:tc>
        <w:tc>
          <w:tcPr>
            <w:tcW w:w="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8"/>
                <w:sz w:val="19"/>
                <w:szCs w:val="19"/>
              </w:rPr>
            </w:pPr>
            <w:r>
              <w:rPr>
                <w:rFonts w:ascii="宋体" w:hAnsi="宋体" w:eastAsia="宋体" w:cs="宋体"/>
                <w:spacing w:val="8"/>
                <w:sz w:val="19"/>
                <w:szCs w:val="19"/>
              </w:rPr>
              <w:t>生态效益指标</w:t>
            </w:r>
          </w:p>
        </w:tc>
        <w:tc>
          <w:tcPr>
            <w:tcW w:w="3005" w:type="dxa"/>
            <w:tcBorders>
              <w:left w:val="single" w:color="auto" w:sz="4" w:space="0"/>
            </w:tcBorders>
            <w:vAlign w:val="center"/>
          </w:tcPr>
          <w:p>
            <w:pPr>
              <w:jc w:val="center"/>
              <w:rPr>
                <w:rFonts w:hint="eastAsia" w:ascii="Arial" w:eastAsia="宋体"/>
                <w:sz w:val="21"/>
                <w:lang w:val="en-US" w:eastAsia="zh-CN"/>
              </w:rPr>
            </w:pPr>
            <w:r>
              <w:rPr>
                <w:rFonts w:hint="eastAsia" w:eastAsia="宋体"/>
                <w:sz w:val="21"/>
                <w:lang w:val="en-US" w:eastAsia="zh-CN"/>
              </w:rPr>
              <w:t>无</w:t>
            </w:r>
          </w:p>
        </w:tc>
        <w:tc>
          <w:tcPr>
            <w:tcW w:w="1085" w:type="dxa"/>
            <w:vAlign w:val="center"/>
          </w:tcPr>
          <w:p>
            <w:pPr>
              <w:jc w:val="center"/>
              <w:rPr>
                <w:rFonts w:ascii="Arial"/>
                <w:sz w:val="21"/>
              </w:rPr>
            </w:pPr>
          </w:p>
        </w:tc>
        <w:tc>
          <w:tcPr>
            <w:tcW w:w="1222" w:type="dxa"/>
            <w:vAlign w:val="center"/>
          </w:tcPr>
          <w:p>
            <w:pPr>
              <w:jc w:val="center"/>
              <w:rPr>
                <w:rFonts w:ascii="Arial"/>
                <w:sz w:val="21"/>
              </w:rPr>
            </w:pPr>
          </w:p>
        </w:tc>
        <w:tc>
          <w:tcPr>
            <w:tcW w:w="1485"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9" w:hRule="atLeast"/>
        </w:trPr>
        <w:tc>
          <w:tcPr>
            <w:tcW w:w="1075" w:type="dxa"/>
            <w:vMerge w:val="continue"/>
            <w:tcBorders>
              <w:left w:val="single" w:color="auto" w:sz="4" w:space="0"/>
              <w:right w:val="single" w:color="auto" w:sz="4" w:space="0"/>
            </w:tcBorders>
            <w:vAlign w:val="top"/>
          </w:tcPr>
          <w:p>
            <w:pPr>
              <w:rPr>
                <w:rFonts w:ascii="Arial"/>
                <w:sz w:val="21"/>
              </w:rPr>
            </w:pPr>
          </w:p>
        </w:tc>
        <w:tc>
          <w:tcPr>
            <w:tcW w:w="752" w:type="dxa"/>
            <w:vMerge w:val="continue"/>
            <w:tcBorders>
              <w:left w:val="single" w:color="auto" w:sz="4" w:space="0"/>
              <w:right w:val="single" w:color="auto" w:sz="4" w:space="0"/>
            </w:tcBorders>
            <w:vAlign w:val="top"/>
          </w:tcPr>
          <w:p>
            <w:pPr>
              <w:rPr>
                <w:rFonts w:ascii="Arial"/>
                <w:sz w:val="21"/>
              </w:rPr>
            </w:pPr>
          </w:p>
        </w:tc>
        <w:tc>
          <w:tcPr>
            <w:tcW w:w="65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pacing w:val="8"/>
                <w:sz w:val="19"/>
                <w:szCs w:val="19"/>
                <w:lang w:val="en-US" w:eastAsia="zh-CN"/>
              </w:rPr>
            </w:pPr>
            <w:r>
              <w:rPr>
                <w:rFonts w:ascii="宋体" w:hAnsi="宋体" w:eastAsia="宋体" w:cs="宋体"/>
                <w:spacing w:val="8"/>
                <w:sz w:val="19"/>
                <w:szCs w:val="19"/>
              </w:rPr>
              <w:t>可持续影响指标</w:t>
            </w: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党建品牌进一步塑造，党员的先锋模范作用发挥明显，党组织的凝聚力创新力增加</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1.创建党建样板支部</w:t>
            </w:r>
          </w:p>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2.遴选优秀党员，开展科技帮扶助力乡村振兴</w:t>
            </w:r>
          </w:p>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3.以党建带团建，获省级相关奖项</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获评全国第三批新时代高校党建“双创”工作样板支部培育创建单位；2.选派省级科技特派员1人，涉农专业教师大力开展农村致富带头人等培训，相关工作经验被遴选入第五届省属高等院校精准帮扶典型项目；3.获第十届“挑战杯”湖南省大学生创业计划竞赛金奖1项，铜奖1项</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75" w:type="dxa"/>
            <w:vMerge w:val="continue"/>
            <w:tcBorders>
              <w:left w:val="single" w:color="auto" w:sz="4" w:space="0"/>
              <w:right w:val="single" w:color="auto" w:sz="4" w:space="0"/>
            </w:tcBorders>
            <w:vAlign w:val="top"/>
          </w:tcPr>
          <w:p>
            <w:pPr>
              <w:rPr>
                <w:rFonts w:ascii="Arial"/>
                <w:sz w:val="21"/>
              </w:rPr>
            </w:pPr>
          </w:p>
        </w:tc>
        <w:tc>
          <w:tcPr>
            <w:tcW w:w="752" w:type="dxa"/>
            <w:vMerge w:val="continue"/>
            <w:tcBorders>
              <w:left w:val="single" w:color="auto" w:sz="4" w:space="0"/>
              <w:right w:val="single" w:color="auto" w:sz="4" w:space="0"/>
            </w:tcBorders>
            <w:vAlign w:val="center"/>
          </w:tcPr>
          <w:p>
            <w:pPr>
              <w:jc w:val="center"/>
              <w:rPr>
                <w:rFonts w:hint="default" w:ascii="Arial" w:eastAsia="宋体"/>
                <w:sz w:val="21"/>
                <w:lang w:val="en-US" w:eastAsia="zh-CN"/>
              </w:rPr>
            </w:pPr>
          </w:p>
        </w:tc>
        <w:tc>
          <w:tcPr>
            <w:tcW w:w="659"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pacing w:val="8"/>
                <w:sz w:val="19"/>
                <w:szCs w:val="19"/>
                <w:lang w:val="en-US" w:eastAsia="zh-CN"/>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国家级专业教学资源库正常使用年限</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1.接受教育部验收；2.持续建设并正常使用</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1.通过教育部验收；2.持续建设并已正常使用4年</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1075"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Arial"/>
                <w:sz w:val="21"/>
              </w:rPr>
            </w:pPr>
            <w:r>
              <w:rPr>
                <w:rFonts w:hint="eastAsia" w:ascii="宋体" w:hAnsi="宋体" w:eastAsia="宋体" w:cs="宋体"/>
                <w:spacing w:val="8"/>
                <w:sz w:val="19"/>
                <w:szCs w:val="19"/>
                <w:lang w:val="en-US" w:eastAsia="zh-CN"/>
              </w:rPr>
              <w:t>绩效指标</w:t>
            </w:r>
          </w:p>
        </w:tc>
        <w:tc>
          <w:tcPr>
            <w:tcW w:w="752" w:type="dxa"/>
            <w:vMerge w:val="restart"/>
            <w:tcBorders>
              <w:top w:val="single" w:color="auto" w:sz="4" w:space="0"/>
              <w:left w:val="single" w:color="auto" w:sz="4" w:space="0"/>
              <w:right w:val="single" w:color="auto" w:sz="4" w:space="0"/>
            </w:tcBorders>
            <w:vAlign w:val="center"/>
          </w:tcPr>
          <w:p>
            <w:pPr>
              <w:jc w:val="center"/>
              <w:rPr>
                <w:rFonts w:hint="eastAsia" w:ascii="Arial" w:eastAsia="宋体"/>
                <w:sz w:val="21"/>
                <w:lang w:val="en-US" w:eastAsia="zh-CN"/>
              </w:rPr>
            </w:pPr>
            <w:r>
              <w:rPr>
                <w:rFonts w:hint="eastAsia" w:ascii="宋体" w:hAnsi="宋体" w:eastAsia="宋体" w:cs="宋体"/>
                <w:spacing w:val="8"/>
                <w:sz w:val="19"/>
                <w:szCs w:val="19"/>
                <w:lang w:val="en-US" w:eastAsia="zh-CN"/>
              </w:rPr>
              <w:t>效益指标</w:t>
            </w:r>
          </w:p>
        </w:tc>
        <w:tc>
          <w:tcPr>
            <w:tcW w:w="65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可持续影响指标</w:t>
            </w: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国家高水平专业群引领示范作用</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在中西部地区实现优质课程资源共享</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在湖南省职业院校首次开展“慕课西行”活动，共享国家级助产专业教学资源库。</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trPr>
        <w:tc>
          <w:tcPr>
            <w:tcW w:w="107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8"/>
                <w:sz w:val="19"/>
                <w:szCs w:val="19"/>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实施“三教改革”，提升人才培养质量</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1.开展课程资源建设</w:t>
            </w:r>
          </w:p>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2.实施校省国家三级竞赛制度</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1.入选国家精品在线开放课程2门，主持国家级资源库1个、省级资源库3个；2.获得国家级学生技能竞赛奖项4项</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07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8"/>
                <w:sz w:val="19"/>
                <w:szCs w:val="19"/>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依托学院“全国乡村全科执业助理医师考试基地”，提升乡村医疗人员质量</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实施本土化人才培养</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依托基地，新增临床医学、医学检验技术、预防医学本土化人才293名</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1" w:hRule="atLeast"/>
        </w:trPr>
        <w:tc>
          <w:tcPr>
            <w:tcW w:w="107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659"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宋体" w:hAnsi="宋体" w:eastAsia="宋体" w:cs="宋体"/>
                <w:spacing w:val="8"/>
                <w:sz w:val="19"/>
                <w:szCs w:val="19"/>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深化产教融合，开展协同创新、专业共建、人才共育等全方位合作，提升区域中小微企业市场竞争力，提升学校办学实力</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1.持续深化与湖南省自由贸易区试验区岳阳片区的产业学院建设；2.共建产教融合型企业。</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1.与湖南省自贸区岳阳片区共建的产业学院教学区、生活区建筑主体已竣工；2.和科伦药业、耕农富硒有限公司分别立项为湖南省第三批产教融合型企业。</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07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75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19"/>
                <w:szCs w:val="19"/>
              </w:rPr>
            </w:pPr>
            <w:r>
              <w:rPr>
                <w:rFonts w:ascii="宋体" w:hAnsi="宋体" w:eastAsia="宋体" w:cs="宋体"/>
                <w:spacing w:val="5"/>
                <w:sz w:val="19"/>
                <w:szCs w:val="19"/>
              </w:rPr>
              <w:t>满意</w:t>
            </w:r>
            <w:r>
              <w:rPr>
                <w:rFonts w:ascii="宋体" w:hAnsi="宋体" w:eastAsia="宋体" w:cs="宋体"/>
                <w:spacing w:val="6"/>
                <w:sz w:val="19"/>
                <w:szCs w:val="19"/>
              </w:rPr>
              <w:t>度</w:t>
            </w:r>
            <w:r>
              <w:rPr>
                <w:rFonts w:ascii="宋体" w:hAnsi="宋体" w:eastAsia="宋体" w:cs="宋体"/>
                <w:spacing w:val="5"/>
                <w:sz w:val="19"/>
                <w:szCs w:val="19"/>
              </w:rPr>
              <w:t>指</w:t>
            </w:r>
            <w:r>
              <w:rPr>
                <w:rFonts w:ascii="宋体" w:hAnsi="宋体" w:eastAsia="宋体" w:cs="宋体"/>
                <w:sz w:val="19"/>
                <w:szCs w:val="19"/>
              </w:rPr>
              <w:t>标</w:t>
            </w:r>
          </w:p>
        </w:tc>
        <w:tc>
          <w:tcPr>
            <w:tcW w:w="65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8"/>
                <w:sz w:val="19"/>
                <w:szCs w:val="19"/>
              </w:rPr>
            </w:pPr>
            <w:r>
              <w:rPr>
                <w:rFonts w:ascii="宋体" w:hAnsi="宋体" w:eastAsia="宋体" w:cs="宋体"/>
                <w:spacing w:val="8"/>
                <w:sz w:val="19"/>
                <w:szCs w:val="19"/>
              </w:rPr>
              <w:t>服务对象满意度指标</w:t>
            </w: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在校生满意度（%）</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98</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98.53</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07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top"/>
          </w:tcPr>
          <w:p>
            <w:pPr>
              <w:spacing w:before="231" w:line="229" w:lineRule="auto"/>
              <w:ind w:left="179"/>
              <w:rPr>
                <w:rFonts w:ascii="宋体" w:hAnsi="宋体" w:eastAsia="宋体" w:cs="宋体"/>
                <w:spacing w:val="5"/>
                <w:sz w:val="19"/>
                <w:szCs w:val="19"/>
              </w:rPr>
            </w:pPr>
          </w:p>
        </w:tc>
        <w:tc>
          <w:tcPr>
            <w:tcW w:w="659"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8"/>
                <w:sz w:val="19"/>
                <w:szCs w:val="19"/>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毕业生满意度（%）</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96</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97.72</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07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top"/>
          </w:tcPr>
          <w:p>
            <w:pPr>
              <w:spacing w:before="231" w:line="229" w:lineRule="auto"/>
              <w:ind w:left="179"/>
              <w:rPr>
                <w:rFonts w:ascii="宋体" w:hAnsi="宋体" w:eastAsia="宋体" w:cs="宋体"/>
                <w:spacing w:val="5"/>
                <w:sz w:val="19"/>
                <w:szCs w:val="19"/>
              </w:rPr>
            </w:pPr>
          </w:p>
        </w:tc>
        <w:tc>
          <w:tcPr>
            <w:tcW w:w="659"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8"/>
                <w:sz w:val="19"/>
                <w:szCs w:val="19"/>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教职工满意度（%）</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98</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99.37</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07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top"/>
          </w:tcPr>
          <w:p>
            <w:pPr>
              <w:spacing w:before="231" w:line="229" w:lineRule="auto"/>
              <w:ind w:left="179"/>
              <w:rPr>
                <w:rFonts w:ascii="宋体" w:hAnsi="宋体" w:eastAsia="宋体" w:cs="宋体"/>
                <w:spacing w:val="5"/>
                <w:sz w:val="19"/>
                <w:szCs w:val="19"/>
              </w:rPr>
            </w:pPr>
          </w:p>
        </w:tc>
        <w:tc>
          <w:tcPr>
            <w:tcW w:w="659"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8"/>
                <w:sz w:val="19"/>
                <w:szCs w:val="19"/>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用人单位满意度（%）</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96</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97.13</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07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top"/>
          </w:tcPr>
          <w:p>
            <w:pPr>
              <w:spacing w:before="231" w:line="229" w:lineRule="auto"/>
              <w:ind w:left="179"/>
              <w:rPr>
                <w:rFonts w:ascii="宋体" w:hAnsi="宋体" w:eastAsia="宋体" w:cs="宋体"/>
                <w:spacing w:val="5"/>
                <w:sz w:val="19"/>
                <w:szCs w:val="19"/>
              </w:rPr>
            </w:pPr>
          </w:p>
        </w:tc>
        <w:tc>
          <w:tcPr>
            <w:tcW w:w="659"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8"/>
                <w:sz w:val="19"/>
                <w:szCs w:val="19"/>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家长满意度（%）</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96</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98.26</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07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top"/>
          </w:tcPr>
          <w:p>
            <w:pPr>
              <w:spacing w:before="231" w:line="229" w:lineRule="auto"/>
              <w:ind w:left="179"/>
              <w:rPr>
                <w:rFonts w:ascii="宋体" w:hAnsi="宋体" w:eastAsia="宋体" w:cs="宋体"/>
                <w:spacing w:val="5"/>
                <w:sz w:val="19"/>
                <w:szCs w:val="19"/>
              </w:rPr>
            </w:pPr>
          </w:p>
        </w:tc>
        <w:tc>
          <w:tcPr>
            <w:tcW w:w="659"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8"/>
                <w:sz w:val="19"/>
                <w:szCs w:val="19"/>
              </w:rPr>
            </w:pPr>
          </w:p>
        </w:tc>
        <w:tc>
          <w:tcPr>
            <w:tcW w:w="3005" w:type="dxa"/>
            <w:tcBorders>
              <w:left w:val="single" w:color="auto" w:sz="4" w:space="0"/>
            </w:tcBorders>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培训学员满意度（%）</w:t>
            </w:r>
          </w:p>
        </w:tc>
        <w:tc>
          <w:tcPr>
            <w:tcW w:w="1085"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95</w:t>
            </w:r>
          </w:p>
        </w:tc>
        <w:tc>
          <w:tcPr>
            <w:tcW w:w="1222" w:type="dxa"/>
            <w:vAlign w:val="center"/>
          </w:tcPr>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95.02</w:t>
            </w:r>
          </w:p>
        </w:tc>
        <w:tc>
          <w:tcPr>
            <w:tcW w:w="148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75" w:type="dxa"/>
            <w:tcBorders>
              <w:top w:val="single" w:color="auto" w:sz="4" w:space="0"/>
              <w:left w:val="single" w:color="auto" w:sz="4" w:space="0"/>
              <w:bottom w:val="single" w:color="auto" w:sz="4" w:space="0"/>
              <w:right w:val="single" w:color="auto" w:sz="4" w:space="0"/>
            </w:tcBorders>
            <w:vAlign w:val="top"/>
          </w:tcPr>
          <w:p>
            <w:pPr>
              <w:spacing w:before="218" w:line="229" w:lineRule="auto"/>
              <w:ind w:left="344"/>
              <w:rPr>
                <w:rFonts w:ascii="宋体" w:hAnsi="宋体" w:eastAsia="宋体" w:cs="宋体"/>
                <w:sz w:val="19"/>
                <w:szCs w:val="19"/>
              </w:rPr>
            </w:pPr>
            <w:r>
              <w:rPr>
                <w:rFonts w:ascii="宋体" w:hAnsi="宋体" w:eastAsia="宋体" w:cs="宋体"/>
                <w:spacing w:val="4"/>
                <w:sz w:val="19"/>
                <w:szCs w:val="19"/>
              </w:rPr>
              <w:t>说明</w:t>
            </w:r>
          </w:p>
        </w:tc>
        <w:tc>
          <w:tcPr>
            <w:tcW w:w="8208" w:type="dxa"/>
            <w:gridSpan w:val="6"/>
            <w:tcBorders>
              <w:top w:val="single" w:color="auto" w:sz="4" w:space="0"/>
              <w:left w:val="single" w:color="auto" w:sz="4" w:space="0"/>
              <w:bottom w:val="single" w:color="auto" w:sz="4" w:space="0"/>
              <w:right w:val="single" w:color="auto" w:sz="4" w:space="0"/>
            </w:tcBorders>
            <w:vAlign w:val="center"/>
          </w:tcPr>
          <w:p>
            <w:pPr>
              <w:spacing w:before="63" w:line="266" w:lineRule="auto"/>
              <w:ind w:left="110" w:right="106"/>
              <w:jc w:val="center"/>
              <w:rPr>
                <w:rFonts w:ascii="宋体" w:hAnsi="宋体" w:eastAsia="宋体" w:cs="宋体"/>
                <w:sz w:val="19"/>
                <w:szCs w:val="19"/>
              </w:rPr>
            </w:pPr>
            <w:r>
              <w:rPr>
                <w:rFonts w:ascii="宋体" w:hAnsi="宋体" w:eastAsia="宋体" w:cs="宋体"/>
                <w:spacing w:val="6"/>
                <w:sz w:val="19"/>
                <w:szCs w:val="19"/>
              </w:rPr>
              <w:t>无</w:t>
            </w:r>
          </w:p>
        </w:tc>
      </w:tr>
    </w:tbl>
    <w:p>
      <w:pPr>
        <w:pStyle w:val="2"/>
        <w:rPr>
          <w:rFonts w:hint="default" w:eastAsia="宋体"/>
          <w:lang w:val="en-US" w:eastAsia="zh-CN"/>
        </w:rPr>
      </w:pPr>
    </w:p>
    <w:p/>
    <w:sectPr>
      <w:pgSz w:w="11906" w:h="16838"/>
      <w:pgMar w:top="720" w:right="720" w:bottom="720" w:left="454"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1B6FA6"/>
    <w:multiLevelType w:val="singleLevel"/>
    <w:tmpl w:val="F21B6FA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9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9E7C66"/>
    <w:rsid w:val="089E778E"/>
    <w:rsid w:val="0CC43973"/>
    <w:rsid w:val="12C35C05"/>
    <w:rsid w:val="28733714"/>
    <w:rsid w:val="2D1A70B7"/>
    <w:rsid w:val="3C5C726C"/>
    <w:rsid w:val="3EAF014C"/>
    <w:rsid w:val="409A5769"/>
    <w:rsid w:val="40C50476"/>
    <w:rsid w:val="45E56AA1"/>
    <w:rsid w:val="4B9D5B8C"/>
    <w:rsid w:val="4DBA0A48"/>
    <w:rsid w:val="6CC85243"/>
    <w:rsid w:val="781C5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napToGrid/>
      <w:spacing w:line="400" w:lineRule="exact"/>
      <w:ind w:firstLine="480" w:firstLineChars="200"/>
    </w:pPr>
    <w:rPr>
      <w:rFonts w:ascii="Calibri" w:hAnsi="Calibri" w:cs="Calibri"/>
      <w:sz w:val="21"/>
      <w:szCs w:val="21"/>
    </w:rPr>
  </w:style>
  <w:style w:type="paragraph" w:styleId="5">
    <w:name w:val="List Paragraph"/>
    <w:basedOn w:val="1"/>
    <w:qFormat/>
    <w:uiPriority w:val="99"/>
    <w:pPr>
      <w:ind w:firstLine="420" w:firstLineChars="200"/>
    </w:pPr>
    <w:rPr>
      <w:rFonts w:ascii="Calibri" w:hAnsi="Calibri"/>
      <w:szCs w:val="22"/>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01"/>
    <w:basedOn w:val="4"/>
    <w:qFormat/>
    <w:uiPriority w:val="0"/>
    <w:rPr>
      <w:rFonts w:hint="eastAsia" w:ascii="黑体" w:hAnsi="宋体" w:eastAsia="黑体" w:cs="黑体"/>
      <w:color w:val="000000"/>
      <w:sz w:val="32"/>
      <w:szCs w:val="32"/>
      <w:u w:val="none"/>
    </w:rPr>
  </w:style>
  <w:style w:type="character" w:customStyle="1" w:styleId="8">
    <w:name w:val="font41"/>
    <w:basedOn w:val="4"/>
    <w:qFormat/>
    <w:uiPriority w:val="0"/>
    <w:rPr>
      <w:rFonts w:hint="eastAsia" w:ascii="宋体" w:hAnsi="宋体" w:eastAsia="宋体" w:cs="宋体"/>
      <w:color w:val="000000"/>
      <w:sz w:val="44"/>
      <w:szCs w:val="44"/>
      <w:u w:val="none"/>
    </w:rPr>
  </w:style>
  <w:style w:type="character" w:customStyle="1" w:styleId="9">
    <w:name w:val="font71"/>
    <w:basedOn w:val="4"/>
    <w:qFormat/>
    <w:uiPriority w:val="0"/>
    <w:rPr>
      <w:rFonts w:hint="eastAsia" w:ascii="宋体" w:hAnsi="宋体" w:eastAsia="宋体" w:cs="宋体"/>
      <w:color w:val="000000"/>
      <w:sz w:val="32"/>
      <w:szCs w:val="32"/>
      <w:u w:val="none"/>
      <w:vertAlign w:val="superscript"/>
    </w:rPr>
  </w:style>
  <w:style w:type="character" w:customStyle="1" w:styleId="10">
    <w:name w:val="font61"/>
    <w:basedOn w:val="4"/>
    <w:qFormat/>
    <w:uiPriority w:val="0"/>
    <w:rPr>
      <w:rFonts w:hint="default" w:ascii="Times New Roman" w:hAnsi="Times New Roman" w:cs="Times New Roman"/>
      <w:color w:val="000000"/>
      <w:sz w:val="32"/>
      <w:szCs w:val="32"/>
      <w:u w:val="none"/>
    </w:rPr>
  </w:style>
  <w:style w:type="character" w:customStyle="1" w:styleId="11">
    <w:name w:val="font21"/>
    <w:basedOn w:val="4"/>
    <w:qFormat/>
    <w:uiPriority w:val="0"/>
    <w:rPr>
      <w:rFonts w:hint="eastAsia" w:ascii="宋体" w:hAnsi="宋体" w:eastAsia="宋体" w:cs="宋体"/>
      <w:color w:val="000000"/>
      <w:sz w:val="20"/>
      <w:szCs w:val="20"/>
      <w:u w:val="none"/>
    </w:rPr>
  </w:style>
  <w:style w:type="character" w:customStyle="1" w:styleId="12">
    <w:name w:val="font11"/>
    <w:basedOn w:val="4"/>
    <w:qFormat/>
    <w:uiPriority w:val="0"/>
    <w:rPr>
      <w:rFonts w:hint="default" w:ascii="Times New Roman" w:hAnsi="Times New Roman" w:cs="Times New Roman"/>
      <w:color w:val="000000"/>
      <w:sz w:val="20"/>
      <w:szCs w:val="20"/>
      <w:u w:val="none"/>
    </w:rPr>
  </w:style>
  <w:style w:type="character" w:customStyle="1" w:styleId="13">
    <w:name w:val="font31"/>
    <w:basedOn w:val="4"/>
    <w:qFormat/>
    <w:uiPriority w:val="0"/>
    <w:rPr>
      <w:rFonts w:hint="eastAsia" w:ascii="宋体" w:hAnsi="宋体" w:eastAsia="宋体" w:cs="宋体"/>
      <w:color w:val="000000"/>
      <w:sz w:val="20"/>
      <w:szCs w:val="20"/>
      <w:u w:val="none"/>
    </w:rPr>
  </w:style>
  <w:style w:type="character" w:customStyle="1" w:styleId="14">
    <w:name w:val="font81"/>
    <w:basedOn w:val="4"/>
    <w:qFormat/>
    <w:uiPriority w:val="0"/>
    <w:rPr>
      <w:rFonts w:hint="eastAsia" w:ascii="宋体" w:hAnsi="宋体" w:eastAsia="宋体" w:cs="宋体"/>
      <w:color w:val="000000"/>
      <w:sz w:val="28"/>
      <w:szCs w:val="28"/>
      <w:u w:val="none"/>
    </w:rPr>
  </w:style>
  <w:style w:type="character" w:customStyle="1" w:styleId="15">
    <w:name w:val="font91"/>
    <w:basedOn w:val="4"/>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2023-07-10T08:15:00Z</dcterms:created>
  <dc:creator>67429</dc:creator>
  <cp:lastModifiedBy>西米</cp:lastModifiedBy>
  <cp:lastPrinted>2023-07-14T01:58:00Z</cp:lastPrinted>
  <dcterms:modified xsi:type="dcterms:W3CDTF">2023-10-27T07:56:56Z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C7B06C06D1BF47998A961D98DCE1BADD</vt:lpwstr>
  </property>
</Properties>
</file>