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岳环评〔2024〕</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关于华能岳阳电厂煤炭铁水联运储备基地码头工程项目环境影响报告书的批复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华能湖南岳阳发电有限责任公司：</w:t>
      </w:r>
    </w:p>
    <w:p>
      <w:pPr>
        <w:keepNext w:val="0"/>
        <w:keepLines w:val="0"/>
        <w:widowControl w:val="0"/>
        <w:suppressLineNumbers w:val="0"/>
        <w:wordWrap w:val="0"/>
        <w:spacing w:before="0" w:beforeAutospacing="0" w:after="0" w:afterAutospacing="0" w:line="60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sz w:val="32"/>
          <w:szCs w:val="32"/>
        </w:rPr>
        <w:t>你公司《华能岳阳电厂煤炭铁水联运储备基地码头工程项目环境影响报告书报批申请书》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仿宋_GB2312"/>
          <w:kern w:val="2"/>
          <w:sz w:val="32"/>
          <w:szCs w:val="32"/>
          <w:lang w:val="en-US" w:eastAsia="zh-CN" w:bidi="ar"/>
        </w:rPr>
        <w:t>岳阳市生态环境事务中心《</w:t>
      </w:r>
      <w:r>
        <w:rPr>
          <w:rFonts w:hint="default" w:ascii="Times New Roman" w:hAnsi="Times New Roman" w:eastAsia="仿宋_GB2312" w:cs="Times New Roman"/>
          <w:sz w:val="32"/>
          <w:szCs w:val="32"/>
        </w:rPr>
        <w:t>华能岳阳电厂煤炭铁水联运储备基地码头工程项目环境影响报告书</w:t>
      </w:r>
      <w:r>
        <w:rPr>
          <w:rFonts w:hint="eastAsia" w:ascii="Times New Roman" w:hAnsi="Times New Roman" w:eastAsia="仿宋_GB2312" w:cs="Times New Roman"/>
          <w:sz w:val="32"/>
          <w:szCs w:val="32"/>
          <w:lang w:val="en-US" w:eastAsia="zh-CN"/>
        </w:rPr>
        <w:t>技术评估报告</w:t>
      </w:r>
      <w:r>
        <w:rPr>
          <w:rFonts w:hint="eastAsia" w:ascii="Times New Roman" w:hAnsi="Times New Roman" w:eastAsia="仿宋_GB2312" w:cs="仿宋_GB2312"/>
          <w:kern w:val="2"/>
          <w:sz w:val="32"/>
          <w:szCs w:val="32"/>
          <w:lang w:val="en-US" w:eastAsia="zh-CN" w:bidi="ar"/>
        </w:rPr>
        <w:t>》（岳环事评估</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2023</w:t>
      </w:r>
      <w:r>
        <w:rPr>
          <w:rFonts w:hint="eastAsia" w:ascii="Times New Roman" w:hAnsi="Times New Roman" w:eastAsia="仿宋_GB2312" w:cs="仿宋_GB2312"/>
          <w:kern w:val="2"/>
          <w:sz w:val="32"/>
          <w:szCs w:val="32"/>
          <w:highlight w:val="none"/>
          <w:lang w:val="en-US" w:eastAsia="zh-CN" w:bidi="ar"/>
        </w:rPr>
        <w:t>〕</w:t>
      </w:r>
      <w:r>
        <w:rPr>
          <w:rFonts w:hint="eastAsia" w:ascii="Times New Roman" w:hAnsi="Times New Roman" w:eastAsia="仿宋_GB2312" w:cs="Times New Roman"/>
          <w:kern w:val="2"/>
          <w:sz w:val="32"/>
          <w:szCs w:val="32"/>
          <w:highlight w:val="none"/>
          <w:lang w:val="en-US" w:eastAsia="zh-CN" w:bidi="ar"/>
        </w:rPr>
        <w:t>81</w:t>
      </w:r>
      <w:r>
        <w:rPr>
          <w:rFonts w:hint="eastAsia" w:ascii="Times New Roman" w:hAnsi="Times New Roman" w:eastAsia="仿宋_GB2312" w:cs="仿宋_GB2312"/>
          <w:kern w:val="2"/>
          <w:sz w:val="32"/>
          <w:szCs w:val="32"/>
          <w:highlight w:val="none"/>
          <w:lang w:val="en-US" w:eastAsia="zh-CN" w:bidi="ar"/>
        </w:rPr>
        <w:t>号）、岳阳市生态环境局岳阳楼分局预审意见及有</w:t>
      </w:r>
      <w:r>
        <w:rPr>
          <w:rFonts w:hint="eastAsia" w:ascii="Times New Roman" w:hAnsi="Times New Roman" w:eastAsia="仿宋_GB2312" w:cs="仿宋_GB2312"/>
          <w:kern w:val="2"/>
          <w:sz w:val="32"/>
          <w:szCs w:val="32"/>
          <w:lang w:val="en-US" w:eastAsia="zh-CN" w:bidi="ar"/>
        </w:rPr>
        <w:t>关附件收悉。经研究，批复如下：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FF"/>
          <w:sz w:val="32"/>
          <w:szCs w:val="32"/>
          <w:highlight w:val="none"/>
          <w:lang w:val="en-US" w:eastAsia="zh-CN"/>
        </w:rPr>
      </w:pP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val="en-US" w:eastAsia="zh-CN"/>
        </w:rPr>
        <w:t>本项目位于长江中游仙峰水道上段城陵矶擂鼓台下游约600m处的长江右岸，建设性质为改扩建，总投资31663万元，其中环保投资664万元。项目</w:t>
      </w:r>
      <w:r>
        <w:rPr>
          <w:rFonts w:hint="default" w:ascii="Times New Roman" w:hAnsi="Times New Roman" w:eastAsia="仿宋_GB2312" w:cs="Times New Roman"/>
          <w:sz w:val="32"/>
          <w:szCs w:val="32"/>
          <w:highlight w:val="none"/>
          <w:lang w:val="en-US" w:eastAsia="zh-CN"/>
        </w:rPr>
        <w:t>采用高桩码头结构，</w:t>
      </w:r>
      <w:r>
        <w:rPr>
          <w:rFonts w:hint="eastAsia" w:ascii="Times New Roman" w:hAnsi="Times New Roman" w:eastAsia="仿宋_GB2312" w:cs="Times New Roman"/>
          <w:sz w:val="32"/>
          <w:szCs w:val="32"/>
          <w:highlight w:val="none"/>
          <w:lang w:val="en-US" w:eastAsia="zh-CN"/>
        </w:rPr>
        <w:t>建设标准为码头水工建筑物等级Ⅱ级，码头受淹损失类别二类，水工建筑物设计使用年限50年；主要建设内容及规模为：改造1#5000吨级散货泊位（移除1#泊位现有的起重机趸船、3个靠船过驳及生活泊位和相关定位桩），新建3#5000吨级散货泊位（水工结构均兼顾10000吨级）与424</w:t>
      </w:r>
      <w:r>
        <w:rPr>
          <w:rFonts w:hint="eastAsia" w:ascii="Times New Roman" w:hAnsi="Times New Roman" w:eastAsia="仿宋_GB2312" w:cs="Times New Roman"/>
          <w:color w:val="auto"/>
          <w:sz w:val="32"/>
          <w:szCs w:val="32"/>
          <w:highlight w:val="none"/>
          <w:lang w:val="en-US" w:eastAsia="zh-CN"/>
        </w:rPr>
        <w:t>m</w:t>
      </w:r>
      <w:r>
        <w:rPr>
          <w:rFonts w:hint="default" w:ascii="Times New Roman" w:hAnsi="Times New Roman" w:eastAsia="仿宋_GB2312" w:cs="Times New Roman"/>
          <w:color w:val="auto"/>
          <w:sz w:val="32"/>
          <w:szCs w:val="32"/>
          <w:highlight w:val="none"/>
          <w:lang w:val="en-US" w:eastAsia="zh-CN"/>
        </w:rPr>
        <w:t>皮带机廊道</w:t>
      </w:r>
      <w:r>
        <w:rPr>
          <w:rFonts w:hint="eastAsia" w:ascii="Times New Roman" w:hAnsi="Times New Roman" w:eastAsia="仿宋_GB2312" w:cs="Times New Roman"/>
          <w:color w:val="auto"/>
          <w:sz w:val="32"/>
          <w:szCs w:val="32"/>
          <w:highlight w:val="none"/>
          <w:lang w:val="en-US" w:eastAsia="zh-CN"/>
        </w:rPr>
        <w:t>，码头使用岸线长度为248m，</w:t>
      </w:r>
      <w:r>
        <w:rPr>
          <w:rFonts w:hint="default" w:ascii="Times New Roman" w:hAnsi="Times New Roman" w:eastAsia="仿宋_GB2312" w:cs="Times New Roman"/>
          <w:sz w:val="32"/>
          <w:szCs w:val="32"/>
          <w:highlight w:val="none"/>
          <w:lang w:val="en-US" w:eastAsia="zh-CN"/>
        </w:rPr>
        <w:t>设计年吞吐量1170万吨</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配套建设相应公辅、环保工程等；不涉及现有煤炭输送廊道和陆域堆场修改相关内容。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根据湖南环腾环保工程有限公司编制的《</w:t>
      </w:r>
      <w:r>
        <w:rPr>
          <w:rFonts w:hint="default" w:ascii="Times New Roman" w:hAnsi="Times New Roman" w:eastAsia="仿宋_GB2312" w:cs="Times New Roman"/>
          <w:sz w:val="32"/>
          <w:szCs w:val="32"/>
          <w:highlight w:val="none"/>
          <w:lang w:eastAsia="zh-CN"/>
        </w:rPr>
        <w:t>华能岳阳电厂煤炭铁水联运储备基地码头工程项目环境影响报告书</w:t>
      </w:r>
      <w:r>
        <w:rPr>
          <w:rFonts w:hint="default" w:ascii="Times New Roman" w:hAnsi="Times New Roman" w:eastAsia="仿宋_GB2312" w:cs="Times New Roman"/>
          <w:sz w:val="32"/>
          <w:szCs w:val="32"/>
          <w:highlight w:val="none"/>
        </w:rPr>
        <w:t>》基本内容</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结论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专家评审意见</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华能岳阳电厂煤炭铁水联运储备基地码头工程项目环境影响报告书</w:t>
      </w:r>
      <w:r>
        <w:rPr>
          <w:rFonts w:hint="eastAsia" w:ascii="Times New Roman" w:hAnsi="Times New Roman" w:eastAsia="仿宋_GB2312" w:cs="Times New Roman"/>
          <w:sz w:val="32"/>
          <w:szCs w:val="32"/>
          <w:lang w:val="en-US" w:eastAsia="zh-CN"/>
        </w:rPr>
        <w:t>技术评估报告</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以及</w:t>
      </w:r>
      <w:r>
        <w:rPr>
          <w:rFonts w:hint="default" w:ascii="Times New Roman" w:hAnsi="Times New Roman" w:eastAsia="仿宋_GB2312" w:cs="Times New Roman"/>
          <w:sz w:val="32"/>
          <w:szCs w:val="32"/>
          <w:highlight w:val="none"/>
        </w:rPr>
        <w:t>岳阳市生态环境局</w:t>
      </w:r>
      <w:r>
        <w:rPr>
          <w:rFonts w:hint="eastAsia" w:ascii="Times New Roman" w:hAnsi="Times New Roman" w:eastAsia="仿宋_GB2312" w:cs="Times New Roman"/>
          <w:sz w:val="32"/>
          <w:szCs w:val="32"/>
          <w:highlight w:val="none"/>
          <w:lang w:val="en-US" w:eastAsia="zh-CN"/>
        </w:rPr>
        <w:t>岳阳楼</w:t>
      </w:r>
      <w:r>
        <w:rPr>
          <w:rFonts w:hint="default" w:ascii="Times New Roman" w:hAnsi="Times New Roman" w:eastAsia="仿宋_GB2312" w:cs="Times New Roman"/>
          <w:sz w:val="32"/>
          <w:szCs w:val="32"/>
          <w:highlight w:val="none"/>
        </w:rPr>
        <w:t>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二、项目建设和运营必须全面落实专家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环境影响报告书提出的各项环保措施，并着重做好以下工作：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_GB2312" w:hAnsi="Times New Roman" w:eastAsia="楷体_GB2312" w:cs="Times New Roman"/>
          <w:b/>
          <w:bCs/>
          <w:color w:val="000000"/>
          <w:kern w:val="2"/>
          <w:sz w:val="32"/>
          <w:szCs w:val="32"/>
          <w:lang w:val="en-US" w:eastAsia="zh-CN" w:bidi="ar"/>
        </w:rPr>
        <w:t>（一）施工期污染防治工作。</w:t>
      </w:r>
      <w:r>
        <w:rPr>
          <w:rFonts w:hint="eastAsia" w:ascii="Times New Roman" w:hAnsi="Times New Roman" w:eastAsia="仿宋_GB2312" w:cs="Times New Roman"/>
          <w:sz w:val="32"/>
          <w:szCs w:val="32"/>
          <w:highlight w:val="none"/>
          <w:lang w:val="en-US" w:eastAsia="zh-CN"/>
        </w:rPr>
        <w:t>项目施工期产生的大气污染物主要为扬尘、施工机械设备燃油废气、淤泥恶臭等，通过设置围挡、洒水降尘、车辆清洗、物料遮盖、加强车辆维保和</w:t>
      </w:r>
      <w:r>
        <w:rPr>
          <w:rFonts w:hint="default" w:ascii="Times New Roman" w:hAnsi="Times New Roman" w:eastAsia="仿宋_GB2312" w:cs="Times New Roman"/>
          <w:sz w:val="32"/>
          <w:szCs w:val="32"/>
          <w:highlight w:val="none"/>
          <w:lang w:val="en-US" w:eastAsia="zh-CN"/>
        </w:rPr>
        <w:t>运输污染控制</w:t>
      </w:r>
      <w:r>
        <w:rPr>
          <w:rFonts w:hint="eastAsia" w:ascii="Times New Roman" w:hAnsi="Times New Roman" w:eastAsia="仿宋_GB2312" w:cs="Times New Roman"/>
          <w:sz w:val="32"/>
          <w:szCs w:val="32"/>
          <w:highlight w:val="none"/>
          <w:lang w:val="en-US" w:eastAsia="zh-CN"/>
        </w:rPr>
        <w:t>等措施最大限度降低施工对大气环境影响。水上作业按航运部门的有关规定办理作业公告，施工场地四周设置截水沟截留雨水径流，设置隔油池和沉淀池对施工废水进行处理并回用于施工、不外排，沉淀下来的泥沙运往建筑消纳场处置；生活污水依托附近民宅已有排水系统；严格管理施工人员、船舶和机械，船舶生活污水和含油废水交海事部门环保船接</w:t>
      </w:r>
      <w:r>
        <w:rPr>
          <w:rFonts w:hint="default" w:ascii="Times New Roman" w:hAnsi="Times New Roman" w:eastAsia="仿宋_GB2312" w:cs="Times New Roman"/>
          <w:sz w:val="32"/>
          <w:szCs w:val="32"/>
          <w:highlight w:val="none"/>
          <w:lang w:val="en-US" w:eastAsia="zh-CN"/>
        </w:rPr>
        <w:t>收处理，不外排，禁止向水域抛弃垃圾或排放废水；编制施</w:t>
      </w:r>
      <w:r>
        <w:rPr>
          <w:rFonts w:hint="default" w:ascii="Times New Roman" w:hAnsi="Times New Roman" w:eastAsia="仿宋_GB2312" w:cs="Times New Roman"/>
          <w:color w:val="000000"/>
          <w:sz w:val="32"/>
          <w:szCs w:val="32"/>
          <w:lang w:val="en-US" w:eastAsia="zh-CN"/>
        </w:rPr>
        <w:t>工期防汛抢险及其它应急抢险预案措施，加强施工期安全监测。</w:t>
      </w:r>
      <w:r>
        <w:rPr>
          <w:rFonts w:hint="default" w:ascii="Times New Roman" w:hAnsi="Times New Roman" w:eastAsia="仿宋_GB2312" w:cs="Times New Roman"/>
          <w:color w:val="000000"/>
          <w:sz w:val="32"/>
          <w:szCs w:val="32"/>
        </w:rPr>
        <w:t>选用</w:t>
      </w:r>
      <w:r>
        <w:rPr>
          <w:rFonts w:hint="default" w:ascii="Times New Roman" w:hAnsi="Times New Roman" w:eastAsia="仿宋_GB2312" w:cs="Times New Roman"/>
          <w:color w:val="000000"/>
          <w:sz w:val="32"/>
          <w:szCs w:val="32"/>
          <w:lang w:val="en-US" w:eastAsia="zh-CN"/>
        </w:rPr>
        <w:t>低噪声设备，</w:t>
      </w:r>
      <w:r>
        <w:rPr>
          <w:rFonts w:hint="default" w:ascii="Times New Roman" w:hAnsi="Times New Roman" w:eastAsia="仿宋_GB2312" w:cs="Times New Roman"/>
          <w:color w:val="000000"/>
          <w:sz w:val="32"/>
          <w:szCs w:val="32"/>
        </w:rPr>
        <w:t>合理安排</w:t>
      </w:r>
      <w:r>
        <w:rPr>
          <w:rFonts w:hint="eastAsia" w:ascii="Times New Roman" w:hAnsi="Times New Roman" w:eastAsia="仿宋_GB2312" w:cs="Times New Roman"/>
          <w:color w:val="000000"/>
          <w:sz w:val="32"/>
          <w:szCs w:val="32"/>
          <w:lang w:val="en-US" w:eastAsia="zh-CN"/>
        </w:rPr>
        <w:t>作业</w:t>
      </w:r>
      <w:r>
        <w:rPr>
          <w:rFonts w:hint="default" w:ascii="Times New Roman" w:hAnsi="Times New Roman" w:eastAsia="仿宋_GB2312" w:cs="Times New Roman"/>
          <w:color w:val="000000"/>
          <w:sz w:val="32"/>
          <w:szCs w:val="32"/>
        </w:rPr>
        <w:t>时间</w:t>
      </w:r>
      <w:r>
        <w:rPr>
          <w:rFonts w:hint="eastAsia" w:ascii="Times New Roman" w:hAnsi="Times New Roman" w:eastAsia="仿宋_GB2312" w:cs="Times New Roman"/>
          <w:color w:val="000000"/>
          <w:sz w:val="32"/>
          <w:szCs w:val="32"/>
          <w:lang w:val="en-US" w:eastAsia="zh-CN"/>
        </w:rPr>
        <w:t>文明施工</w:t>
      </w:r>
      <w:r>
        <w:rPr>
          <w:rFonts w:hint="default" w:ascii="Times New Roman" w:hAnsi="Times New Roman" w:eastAsia="仿宋_GB2312" w:cs="Times New Roman"/>
          <w:color w:val="000000"/>
          <w:sz w:val="32"/>
          <w:szCs w:val="32"/>
        </w:rPr>
        <w:t>，确保施工噪声满足《建筑施工场界环境噪声排放标准》（GB12523-2011）要求</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highlight w:val="none"/>
        </w:rPr>
        <w:t>项目使用商品混凝土，不在现场设置搅拌站</w:t>
      </w:r>
      <w:r>
        <w:rPr>
          <w:rFonts w:hint="eastAsia" w:ascii="Times New Roman" w:hAnsi="Times New Roman" w:eastAsia="仿宋_GB2312" w:cs="Times New Roman"/>
          <w:sz w:val="32"/>
          <w:szCs w:val="32"/>
          <w:highlight w:val="none"/>
          <w:lang w:eastAsia="zh-CN"/>
        </w:rPr>
        <w:t>，不设取、弃土场，码头建设不进行疏浚工程</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color w:val="000000"/>
          <w:sz w:val="32"/>
          <w:szCs w:val="32"/>
          <w:lang w:val="en-US" w:eastAsia="zh-CN"/>
        </w:rPr>
        <w:t>建筑垃圾妥善处理，</w:t>
      </w:r>
      <w:r>
        <w:rPr>
          <w:rFonts w:hint="default" w:ascii="Times New Roman" w:hAnsi="Times New Roman" w:eastAsia="仿宋_GB2312" w:cs="Times New Roman"/>
          <w:color w:val="000000"/>
          <w:sz w:val="32"/>
          <w:szCs w:val="32"/>
        </w:rPr>
        <w:t>陆域施工人员生活垃圾定期交由环卫部门处理</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制定生物保护方案，</w:t>
      </w:r>
      <w:r>
        <w:rPr>
          <w:rFonts w:hint="eastAsia" w:ascii="Times New Roman" w:hAnsi="Times New Roman" w:eastAsia="仿宋_GB2312" w:cs="Times New Roman"/>
          <w:sz w:val="32"/>
          <w:szCs w:val="32"/>
          <w:highlight w:val="none"/>
          <w:lang w:val="en-US" w:eastAsia="zh-CN"/>
        </w:rPr>
        <w:t>科学施工，</w:t>
      </w:r>
      <w:r>
        <w:rPr>
          <w:rFonts w:hint="eastAsia" w:ascii="Times New Roman" w:hAnsi="Times New Roman" w:eastAsia="仿宋_GB2312" w:cs="Times New Roman"/>
          <w:color w:val="000000"/>
          <w:sz w:val="32"/>
          <w:szCs w:val="32"/>
          <w:lang w:val="en-US" w:eastAsia="zh-CN"/>
        </w:rPr>
        <w:t>缩短工期，鱼类繁殖季节及中华鲟洄游高峰期减少涉水施工；严控水下施工范围，避免对江段水生生物造成伤害；做好施工期巡视及应急生态保护措施，开展施工期环境监理，不得在长江河道滩地上布置施工营地、场地，严禁随意破坏工程附近区域植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bCs/>
          <w:sz w:val="32"/>
          <w:szCs w:val="32"/>
          <w:highlight w:val="none"/>
        </w:rPr>
        <w:t>（二）废气污染防治工作。</w:t>
      </w:r>
      <w:r>
        <w:rPr>
          <w:rFonts w:hint="default" w:ascii="Times New Roman" w:hAnsi="Times New Roman" w:eastAsia="仿宋_GB2312" w:cs="Times New Roman"/>
          <w:color w:val="000000"/>
          <w:sz w:val="32"/>
          <w:szCs w:val="32"/>
          <w:lang w:val="en-US" w:eastAsia="zh-CN"/>
        </w:rPr>
        <w:t>严格落实报告书提出的</w:t>
      </w:r>
      <w:r>
        <w:rPr>
          <w:rFonts w:hint="eastAsia" w:ascii="Times New Roman" w:hAnsi="Times New Roman" w:eastAsia="仿宋_GB2312" w:cs="Times New Roman"/>
          <w:color w:val="000000"/>
          <w:sz w:val="32"/>
          <w:szCs w:val="32"/>
          <w:lang w:val="en-US" w:eastAsia="zh-CN"/>
        </w:rPr>
        <w:t>大</w:t>
      </w:r>
      <w:r>
        <w:rPr>
          <w:rFonts w:hint="default" w:ascii="Times New Roman" w:hAnsi="Times New Roman" w:eastAsia="仿宋_GB2312" w:cs="Times New Roman"/>
          <w:color w:val="000000"/>
          <w:sz w:val="32"/>
          <w:szCs w:val="32"/>
          <w:lang w:val="en-US" w:eastAsia="zh-CN"/>
        </w:rPr>
        <w:t>气</w:t>
      </w:r>
      <w:r>
        <w:rPr>
          <w:rFonts w:hint="eastAsia" w:ascii="Times New Roman" w:hAnsi="Times New Roman" w:eastAsia="仿宋_GB2312" w:cs="Times New Roman"/>
          <w:color w:val="000000"/>
          <w:sz w:val="32"/>
          <w:szCs w:val="32"/>
          <w:lang w:val="en-US" w:eastAsia="zh-CN"/>
        </w:rPr>
        <w:t>污染</w:t>
      </w:r>
      <w:r>
        <w:rPr>
          <w:rFonts w:hint="default" w:ascii="Times New Roman" w:hAnsi="Times New Roman" w:eastAsia="仿宋_GB2312" w:cs="Times New Roman"/>
          <w:color w:val="000000"/>
          <w:sz w:val="32"/>
          <w:szCs w:val="32"/>
          <w:lang w:val="en-US" w:eastAsia="zh-CN"/>
        </w:rPr>
        <w:t>防治措施，重点控制煤炭装卸作业、煤炭皮带传输等环节</w:t>
      </w:r>
      <w:r>
        <w:rPr>
          <w:rFonts w:hint="eastAsia" w:ascii="Times New Roman" w:hAnsi="Times New Roman" w:eastAsia="仿宋_GB2312" w:cs="Times New Roman"/>
          <w:color w:val="000000"/>
          <w:sz w:val="32"/>
          <w:szCs w:val="32"/>
          <w:lang w:val="en-US" w:eastAsia="zh-CN"/>
        </w:rPr>
        <w:t>废气</w:t>
      </w:r>
      <w:r>
        <w:rPr>
          <w:rFonts w:hint="default" w:ascii="Times New Roman" w:hAnsi="Times New Roman" w:eastAsia="仿宋_GB2312" w:cs="Times New Roman"/>
          <w:color w:val="000000"/>
          <w:sz w:val="32"/>
          <w:szCs w:val="32"/>
          <w:lang w:val="en-US" w:eastAsia="zh-CN"/>
        </w:rPr>
        <w:t>无组织排放</w:t>
      </w:r>
      <w:r>
        <w:rPr>
          <w:rFonts w:hint="eastAsia" w:ascii="Times New Roman" w:hAnsi="Times New Roman" w:eastAsia="仿宋_GB2312" w:cs="Times New Roman"/>
          <w:color w:val="000000"/>
          <w:sz w:val="32"/>
          <w:szCs w:val="32"/>
          <w:lang w:val="en-US" w:eastAsia="zh-CN"/>
        </w:rPr>
        <w:t>。煤炭装卸过程中适当降低取料高度，码头与运煤船之间设置帆布防煤炭撒落，</w:t>
      </w:r>
      <w:r>
        <w:rPr>
          <w:rFonts w:hint="default" w:ascii="Times New Roman" w:hAnsi="Times New Roman" w:eastAsia="仿宋_GB2312" w:cs="Times New Roman"/>
          <w:color w:val="000000"/>
          <w:sz w:val="32"/>
          <w:szCs w:val="32"/>
          <w:lang w:val="en-US" w:eastAsia="zh-CN"/>
        </w:rPr>
        <w:t>煤炭输送</w:t>
      </w:r>
      <w:r>
        <w:rPr>
          <w:rFonts w:hint="eastAsia" w:ascii="Times New Roman" w:hAnsi="Times New Roman" w:eastAsia="仿宋_GB2312" w:cs="Times New Roman"/>
          <w:color w:val="000000"/>
          <w:sz w:val="32"/>
          <w:szCs w:val="32"/>
          <w:lang w:val="en-US" w:eastAsia="zh-CN"/>
        </w:rPr>
        <w:t>环节完全</w:t>
      </w:r>
      <w:r>
        <w:rPr>
          <w:rFonts w:hint="default" w:ascii="Times New Roman" w:hAnsi="Times New Roman" w:eastAsia="仿宋_GB2312" w:cs="Times New Roman"/>
          <w:color w:val="000000"/>
          <w:sz w:val="32"/>
          <w:szCs w:val="32"/>
          <w:lang w:val="en-US" w:eastAsia="zh-CN"/>
        </w:rPr>
        <w:t>密闭</w:t>
      </w:r>
      <w:r>
        <w:rPr>
          <w:rFonts w:hint="eastAsia" w:ascii="Times New Roman" w:hAnsi="Times New Roman" w:eastAsia="仿宋_GB2312" w:cs="Times New Roman"/>
          <w:color w:val="000000"/>
          <w:sz w:val="32"/>
          <w:szCs w:val="32"/>
          <w:lang w:val="en-US" w:eastAsia="zh-CN"/>
        </w:rPr>
        <w:t>；码头上设置</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台雾炮机，在码头装卸平台及输煤皮带廊内设置一套微雾抑尘系统，在每个转运节点设置多个喷头；落料处设置水雾化喷淋装置与返尘板；选用低燃气污染的环保型港口装卸运输机械；定期清扫、冲洗码头作业区路面和陆域平台；做好码头绿化，在码头陆域平台场界设置绿化带；</w:t>
      </w:r>
      <w:r>
        <w:rPr>
          <w:rFonts w:hint="default" w:ascii="Times New Roman" w:hAnsi="Times New Roman" w:eastAsia="仿宋_GB2312" w:cs="Times New Roman"/>
          <w:color w:val="000000"/>
          <w:sz w:val="32"/>
          <w:szCs w:val="32"/>
          <w:lang w:val="en-US" w:eastAsia="zh-CN"/>
        </w:rPr>
        <w:t>及时了解气象情况，不利天气到来前做好相应防尘措施，</w:t>
      </w:r>
      <w:r>
        <w:rPr>
          <w:rFonts w:hint="eastAsia" w:ascii="Times New Roman" w:hAnsi="Times New Roman" w:eastAsia="仿宋_GB2312" w:cs="Times New Roman"/>
          <w:color w:val="000000"/>
          <w:sz w:val="32"/>
          <w:szCs w:val="32"/>
          <w:lang w:val="en-US" w:eastAsia="zh-CN"/>
        </w:rPr>
        <w:t>在</w:t>
      </w:r>
      <w:r>
        <w:rPr>
          <w:rFonts w:hint="default" w:ascii="Times New Roman" w:hAnsi="Times New Roman" w:eastAsia="仿宋_GB2312" w:cs="Times New Roman"/>
          <w:color w:val="000000"/>
          <w:sz w:val="32"/>
          <w:szCs w:val="32"/>
          <w:lang w:val="en-US" w:eastAsia="zh-CN"/>
        </w:rPr>
        <w:t>不利</w:t>
      </w:r>
      <w:r>
        <w:rPr>
          <w:rFonts w:hint="eastAsia" w:ascii="Times New Roman" w:hAnsi="Times New Roman" w:eastAsia="仿宋_GB2312" w:cs="Times New Roman"/>
          <w:color w:val="000000"/>
          <w:sz w:val="32"/>
          <w:szCs w:val="32"/>
          <w:lang w:val="en-US" w:eastAsia="zh-CN"/>
        </w:rPr>
        <w:t>气象</w:t>
      </w:r>
      <w:r>
        <w:rPr>
          <w:rFonts w:hint="default" w:ascii="Times New Roman" w:hAnsi="Times New Roman" w:eastAsia="仿宋_GB2312" w:cs="Times New Roman"/>
          <w:color w:val="000000"/>
          <w:sz w:val="32"/>
          <w:szCs w:val="32"/>
          <w:lang w:val="en-US" w:eastAsia="zh-CN"/>
        </w:rPr>
        <w:t>条件下禁止装卸作业。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bCs/>
          <w:sz w:val="32"/>
          <w:szCs w:val="32"/>
          <w:highlight w:val="none"/>
        </w:rPr>
        <w:t>（三）废水污染防治工作。</w:t>
      </w:r>
      <w:r>
        <w:rPr>
          <w:rFonts w:hint="default" w:ascii="Times New Roman" w:hAnsi="Times New Roman" w:eastAsia="仿宋_GB2312" w:cs="Times New Roman"/>
          <w:color w:val="000000"/>
          <w:sz w:val="32"/>
          <w:szCs w:val="32"/>
          <w:lang w:val="en-US" w:eastAsia="zh-CN"/>
        </w:rPr>
        <w:t>项目产生的废水主要为船舶废水（船舶舱底油污水、船舶生活污水）、生产废水（地面冲洗废水、流动机械冲洗废水、初期雨水）和生活污水。</w:t>
      </w:r>
      <w:r>
        <w:rPr>
          <w:rFonts w:hint="eastAsia" w:ascii="Times New Roman" w:hAnsi="Times New Roman" w:eastAsia="仿宋_GB2312" w:cs="Times New Roman"/>
          <w:color w:val="000000"/>
          <w:kern w:val="2"/>
          <w:sz w:val="32"/>
          <w:szCs w:val="32"/>
          <w:lang w:val="en-US" w:eastAsia="zh-CN" w:bidi="ar"/>
        </w:rPr>
        <w:t>严格按照雨污分流原则</w:t>
      </w:r>
      <w:r>
        <w:rPr>
          <w:rFonts w:hint="eastAsia" w:ascii="Times New Roman" w:hAnsi="Times New Roman" w:eastAsia="仿宋_GB2312" w:cs="Times New Roman"/>
          <w:color w:val="000000"/>
          <w:sz w:val="32"/>
          <w:szCs w:val="32"/>
          <w:lang w:val="en-US" w:eastAsia="zh-CN"/>
        </w:rPr>
        <w:t>完善现有码头给排水系统；到港船舶舱底油污水由船舶自备的油水分离器隔油处理后交由海事部门环保船接收处理，船舶生活污水交由岳阳县源成残油垃圾接收有限公司处理；严禁向水域排放污水、倾倒废物，</w:t>
      </w:r>
      <w:r>
        <w:rPr>
          <w:rFonts w:hint="default" w:ascii="Times New Roman" w:hAnsi="Times New Roman" w:eastAsia="仿宋_GB2312" w:cs="Times New Roman"/>
          <w:color w:val="000000"/>
          <w:sz w:val="32"/>
          <w:szCs w:val="32"/>
          <w:lang w:val="en-US" w:eastAsia="zh-CN"/>
        </w:rPr>
        <w:t>地面冲洗废水、流动机械冲洗废水、初期雨水</w:t>
      </w:r>
      <w:r>
        <w:rPr>
          <w:rFonts w:hint="eastAsia" w:ascii="Times New Roman" w:hAnsi="Times New Roman" w:eastAsia="仿宋_GB2312" w:cs="Times New Roman"/>
          <w:color w:val="000000"/>
          <w:sz w:val="32"/>
          <w:szCs w:val="32"/>
          <w:lang w:val="en-US" w:eastAsia="zh-CN"/>
        </w:rPr>
        <w:t>和生活污水分类收集后进入码头污水处理站，经“调节、隔油、生化、沉淀、消毒”处理达《污水综合排放标准》（</w:t>
      </w:r>
      <w:r>
        <w:rPr>
          <w:rFonts w:hint="default" w:ascii="Times New Roman" w:hAnsi="Times New Roman" w:eastAsia="仿宋_GB2312" w:cs="Times New Roman"/>
          <w:color w:val="000000"/>
          <w:sz w:val="32"/>
          <w:szCs w:val="32"/>
          <w:lang w:val="en-US" w:eastAsia="zh-CN"/>
        </w:rPr>
        <w:t>GB8978-1996</w:t>
      </w:r>
      <w:r>
        <w:rPr>
          <w:rFonts w:hint="eastAsia" w:ascii="Times New Roman" w:hAnsi="Times New Roman" w:eastAsia="仿宋_GB2312" w:cs="Times New Roman"/>
          <w:color w:val="000000"/>
          <w:sz w:val="32"/>
          <w:szCs w:val="32"/>
          <w:lang w:val="en-US" w:eastAsia="zh-CN"/>
        </w:rPr>
        <w:t>）一级标准后通过管道泵送至电厂厂区用作绿化用水</w:t>
      </w:r>
      <w:r>
        <w:rPr>
          <w:rFonts w:hint="default" w:ascii="Times New Roman" w:hAnsi="Times New Roman" w:eastAsia="仿宋_GB2312" w:cs="Times New Roman"/>
          <w:color w:val="000000"/>
          <w:sz w:val="32"/>
          <w:szCs w:val="32"/>
          <w:lang w:val="en-US" w:eastAsia="zh-CN"/>
        </w:rPr>
        <w:t>，不外排</w:t>
      </w:r>
      <w:r>
        <w:rPr>
          <w:rFonts w:hint="eastAsia" w:ascii="Times New Roman" w:hAnsi="Times New Roman" w:eastAsia="仿宋_GB2312" w:cs="Times New Roman"/>
          <w:color w:val="000000"/>
          <w:sz w:val="32"/>
          <w:szCs w:val="32"/>
          <w:lang w:val="en-US" w:eastAsia="zh-CN"/>
        </w:rPr>
        <w:t>；落实分区防控</w:t>
      </w:r>
      <w:r>
        <w:rPr>
          <w:rFonts w:hint="default" w:ascii="Times New Roman" w:hAnsi="Times New Roman" w:eastAsia="仿宋_GB2312" w:cs="Times New Roman"/>
          <w:color w:val="000000"/>
          <w:sz w:val="32"/>
          <w:szCs w:val="32"/>
          <w:lang w:val="en-US" w:eastAsia="zh-CN"/>
        </w:rPr>
        <w:t>，做好</w:t>
      </w:r>
      <w:r>
        <w:rPr>
          <w:rFonts w:hint="eastAsia" w:ascii="Times New Roman" w:hAnsi="Times New Roman" w:eastAsia="仿宋_GB2312" w:cs="Times New Roman"/>
          <w:color w:val="000000"/>
          <w:sz w:val="32"/>
          <w:szCs w:val="32"/>
          <w:lang w:val="en-US" w:eastAsia="zh-CN"/>
        </w:rPr>
        <w:t>码头</w:t>
      </w:r>
      <w:r>
        <w:rPr>
          <w:rFonts w:hint="default" w:ascii="Times New Roman" w:hAnsi="Times New Roman" w:eastAsia="仿宋_GB2312" w:cs="Times New Roman"/>
          <w:color w:val="000000"/>
          <w:sz w:val="32"/>
          <w:szCs w:val="32"/>
          <w:lang w:val="en-US" w:eastAsia="zh-CN"/>
        </w:rPr>
        <w:t>污水管网密封防腐和污水处理各类池体等场所防渗</w:t>
      </w:r>
      <w:r>
        <w:rPr>
          <w:rFonts w:hint="eastAsia" w:ascii="Times New Roman" w:hAnsi="Times New Roman" w:eastAsia="仿宋_GB2312" w:cs="Times New Roman"/>
          <w:color w:val="000000"/>
          <w:sz w:val="32"/>
          <w:szCs w:val="32"/>
          <w:lang w:val="en-US" w:eastAsia="zh-CN"/>
        </w:rPr>
        <w:t>漏</w:t>
      </w:r>
      <w:r>
        <w:rPr>
          <w:rFonts w:hint="default" w:ascii="Times New Roman" w:hAnsi="Times New Roman" w:eastAsia="仿宋_GB2312" w:cs="Times New Roman"/>
          <w:color w:val="000000"/>
          <w:sz w:val="32"/>
          <w:szCs w:val="32"/>
          <w:lang w:val="en-US" w:eastAsia="zh-CN"/>
        </w:rPr>
        <w:t>工作，防止</w:t>
      </w:r>
      <w:r>
        <w:rPr>
          <w:rFonts w:hint="eastAsia" w:ascii="Times New Roman" w:hAnsi="Times New Roman" w:eastAsia="仿宋_GB2312" w:cs="Times New Roman"/>
          <w:color w:val="000000"/>
          <w:sz w:val="32"/>
          <w:szCs w:val="32"/>
          <w:lang w:val="en-US" w:eastAsia="zh-CN"/>
        </w:rPr>
        <w:t>污染</w:t>
      </w:r>
      <w:r>
        <w:rPr>
          <w:rFonts w:hint="default" w:ascii="Times New Roman" w:hAnsi="Times New Roman" w:eastAsia="仿宋_GB2312" w:cs="Times New Roman"/>
          <w:color w:val="000000"/>
          <w:sz w:val="32"/>
          <w:szCs w:val="32"/>
          <w:lang w:val="en-US" w:eastAsia="zh-CN"/>
        </w:rPr>
        <w:t>地下水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土壤环境。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bCs/>
          <w:sz w:val="32"/>
          <w:szCs w:val="32"/>
          <w:highlight w:val="none"/>
        </w:rPr>
        <w:t>（四）噪声污染防治工作。</w:t>
      </w:r>
      <w:r>
        <w:rPr>
          <w:rFonts w:hint="default" w:ascii="Times New Roman" w:hAnsi="Times New Roman" w:eastAsia="仿宋_GB2312" w:cs="Times New Roman"/>
          <w:color w:val="000000"/>
          <w:sz w:val="32"/>
          <w:szCs w:val="32"/>
          <w:lang w:val="en-US" w:eastAsia="zh-CN"/>
        </w:rPr>
        <w:t>项目噪声主要来源于港口机械和船舶</w:t>
      </w:r>
      <w:r>
        <w:rPr>
          <w:rFonts w:hint="eastAsia" w:ascii="Times New Roman" w:hAnsi="Times New Roman" w:eastAsia="仿宋_GB2312" w:cs="Times New Roman"/>
          <w:color w:val="000000"/>
          <w:sz w:val="32"/>
          <w:szCs w:val="32"/>
          <w:lang w:val="en-US" w:eastAsia="zh-CN"/>
        </w:rPr>
        <w:t>，通过</w:t>
      </w:r>
      <w:r>
        <w:rPr>
          <w:rFonts w:hint="default" w:ascii="Times New Roman" w:hAnsi="Times New Roman" w:eastAsia="仿宋_GB2312" w:cs="Times New Roman"/>
          <w:color w:val="000000"/>
          <w:sz w:val="32"/>
          <w:szCs w:val="32"/>
          <w:lang w:val="en-US" w:eastAsia="zh-CN"/>
        </w:rPr>
        <w:t>选用新型装卸臂等低噪声设备</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加强机械设施</w:t>
      </w:r>
      <w:r>
        <w:rPr>
          <w:rFonts w:hint="eastAsia" w:ascii="Times New Roman" w:hAnsi="Times New Roman" w:eastAsia="仿宋_GB2312" w:cs="Times New Roman"/>
          <w:color w:val="000000"/>
          <w:sz w:val="32"/>
          <w:szCs w:val="32"/>
          <w:lang w:val="en-US" w:eastAsia="zh-CN"/>
        </w:rPr>
        <w:t>维保、控制船舶鸣笛、</w:t>
      </w:r>
      <w:r>
        <w:rPr>
          <w:rFonts w:hint="default" w:ascii="Times New Roman" w:hAnsi="Times New Roman" w:eastAsia="仿宋_GB2312" w:cs="Times New Roman"/>
          <w:color w:val="000000"/>
          <w:sz w:val="32"/>
          <w:szCs w:val="32"/>
          <w:lang w:val="en-US" w:eastAsia="zh-CN"/>
        </w:rPr>
        <w:t>对高噪声设备</w:t>
      </w:r>
      <w:r>
        <w:rPr>
          <w:rFonts w:hint="eastAsia" w:ascii="Times New Roman" w:hAnsi="Times New Roman" w:eastAsia="仿宋_GB2312" w:cs="Times New Roman"/>
          <w:color w:val="000000"/>
          <w:sz w:val="32"/>
          <w:szCs w:val="32"/>
          <w:lang w:val="en-US" w:eastAsia="zh-CN"/>
        </w:rPr>
        <w:t>进行</w:t>
      </w:r>
      <w:r>
        <w:rPr>
          <w:rFonts w:hint="default" w:ascii="Times New Roman" w:hAnsi="Times New Roman" w:eastAsia="仿宋_GB2312" w:cs="Times New Roman"/>
          <w:color w:val="000000"/>
          <w:sz w:val="32"/>
          <w:szCs w:val="32"/>
          <w:lang w:val="en-US" w:eastAsia="zh-CN"/>
        </w:rPr>
        <w:t>减震隔音</w:t>
      </w:r>
      <w:r>
        <w:rPr>
          <w:rFonts w:hint="eastAsia" w:ascii="Times New Roman" w:hAnsi="Times New Roman" w:eastAsia="仿宋_GB2312" w:cs="Times New Roman"/>
          <w:color w:val="000000"/>
          <w:sz w:val="32"/>
          <w:szCs w:val="32"/>
          <w:lang w:val="en-US" w:eastAsia="zh-CN"/>
        </w:rPr>
        <w:t>等</w:t>
      </w:r>
      <w:r>
        <w:rPr>
          <w:rFonts w:hint="default" w:ascii="Times New Roman" w:hAnsi="Times New Roman" w:eastAsia="仿宋_GB2312" w:cs="Times New Roman"/>
          <w:color w:val="000000"/>
          <w:sz w:val="32"/>
          <w:szCs w:val="32"/>
          <w:lang w:val="en-US" w:eastAsia="zh-CN"/>
        </w:rPr>
        <w:t>措施</w:t>
      </w:r>
      <w:r>
        <w:rPr>
          <w:rFonts w:hint="eastAsia" w:ascii="Times New Roman" w:hAnsi="Times New Roman" w:eastAsia="仿宋_GB2312" w:cs="Times New Roman"/>
          <w:color w:val="000000"/>
          <w:sz w:val="32"/>
          <w:szCs w:val="32"/>
          <w:lang w:val="en-US" w:eastAsia="zh-CN"/>
        </w:rPr>
        <w:t>，确保</w:t>
      </w:r>
      <w:r>
        <w:rPr>
          <w:rFonts w:hint="default" w:ascii="Times New Roman" w:hAnsi="Times New Roman" w:eastAsia="仿宋_GB2312" w:cs="Times New Roman"/>
          <w:color w:val="000000"/>
          <w:sz w:val="32"/>
          <w:szCs w:val="32"/>
          <w:lang w:val="en-US" w:eastAsia="zh-CN"/>
        </w:rPr>
        <w:t>项目营运期靠近长江侧边界噪声</w:t>
      </w:r>
      <w:r>
        <w:rPr>
          <w:rFonts w:hint="eastAsia" w:ascii="Times New Roman" w:hAnsi="Times New Roman" w:eastAsia="仿宋_GB2312" w:cs="Times New Roman"/>
          <w:color w:val="000000"/>
          <w:sz w:val="32"/>
          <w:szCs w:val="32"/>
          <w:lang w:val="en-US" w:eastAsia="zh-CN"/>
        </w:rPr>
        <w:t>满足</w:t>
      </w:r>
      <w:r>
        <w:rPr>
          <w:rFonts w:hint="default" w:ascii="Times New Roman" w:hAnsi="Times New Roman" w:eastAsia="仿宋_GB2312" w:cs="Times New Roman"/>
          <w:color w:val="000000"/>
          <w:sz w:val="32"/>
          <w:szCs w:val="32"/>
          <w:lang w:val="en-US" w:eastAsia="zh-CN"/>
        </w:rPr>
        <w:t>《工业企业厂界环境噪声排放标准》（GB12348-2008）4类标准，其他厂界</w:t>
      </w:r>
      <w:r>
        <w:rPr>
          <w:rFonts w:hint="eastAsia" w:ascii="Times New Roman" w:hAnsi="Times New Roman" w:eastAsia="仿宋_GB2312" w:cs="Times New Roman"/>
          <w:color w:val="000000"/>
          <w:sz w:val="32"/>
          <w:szCs w:val="32"/>
          <w:lang w:val="en-US" w:eastAsia="zh-CN"/>
        </w:rPr>
        <w:t>满足</w:t>
      </w:r>
      <w:r>
        <w:rPr>
          <w:rFonts w:hint="default" w:ascii="Times New Roman" w:hAnsi="Times New Roman" w:eastAsia="仿宋_GB2312" w:cs="Times New Roman"/>
          <w:color w:val="000000"/>
          <w:sz w:val="32"/>
          <w:szCs w:val="32"/>
          <w:lang w:val="en-US" w:eastAsia="zh-CN"/>
        </w:rPr>
        <w:t>3类标准。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yellow"/>
        </w:rPr>
      </w:pPr>
      <w:r>
        <w:rPr>
          <w:rFonts w:hint="default" w:ascii="楷体_GB2312" w:hAnsi="楷体_GB2312" w:eastAsia="楷体_GB2312" w:cs="楷体_GB2312"/>
          <w:b/>
          <w:bCs/>
          <w:sz w:val="32"/>
          <w:szCs w:val="32"/>
          <w:highlight w:val="none"/>
          <w:lang w:val="en-US" w:eastAsia="zh-CN"/>
        </w:rPr>
        <w:t>（五）固体废物管理</w:t>
      </w:r>
      <w:r>
        <w:rPr>
          <w:rFonts w:hint="eastAsia" w:ascii="楷体_GB2312" w:hAnsi="楷体_GB2312" w:eastAsia="楷体_GB2312" w:cs="楷体_GB2312"/>
          <w:b/>
          <w:bCs/>
          <w:sz w:val="32"/>
          <w:szCs w:val="32"/>
          <w:highlight w:val="none"/>
          <w:lang w:val="en-US" w:eastAsia="zh-CN"/>
        </w:rPr>
        <w:t>工作</w:t>
      </w:r>
      <w:r>
        <w:rPr>
          <w:rFonts w:hint="default" w:ascii="楷体_GB2312" w:hAnsi="楷体_GB2312" w:eastAsia="楷体_GB2312" w:cs="楷体_GB2312"/>
          <w:b/>
          <w:bCs/>
          <w:sz w:val="32"/>
          <w:szCs w:val="32"/>
          <w:highlight w:val="none"/>
          <w:lang w:val="en-US" w:eastAsia="zh-CN"/>
        </w:rPr>
        <w:t>。</w:t>
      </w:r>
      <w:r>
        <w:rPr>
          <w:rFonts w:hint="eastAsia" w:ascii="Times New Roman" w:hAnsi="Times New Roman" w:eastAsia="仿宋_GB2312"/>
          <w:color w:val="000000"/>
          <w:kern w:val="2"/>
          <w:sz w:val="32"/>
          <w:szCs w:val="32"/>
        </w:rPr>
        <w:t>按“无害化、减量化、资源化”原则，做好固体废物分类收集、贮存工作，建立健全固体废物产生、收集、储存、转运、处置等相关管理台账，落实危险废物转移联单制度。</w:t>
      </w:r>
      <w:r>
        <w:rPr>
          <w:rFonts w:ascii="Times New Roman" w:hAnsi="Times New Roman" w:eastAsia="仿宋_GB2312"/>
          <w:color w:val="000000"/>
          <w:kern w:val="2"/>
          <w:sz w:val="32"/>
          <w:szCs w:val="32"/>
        </w:rPr>
        <w:t>项目产生的废</w:t>
      </w:r>
      <w:r>
        <w:rPr>
          <w:rFonts w:hint="eastAsia" w:ascii="Times New Roman" w:hAnsi="Times New Roman" w:eastAsia="仿宋_GB2312"/>
          <w:color w:val="000000"/>
          <w:kern w:val="2"/>
          <w:sz w:val="32"/>
          <w:szCs w:val="32"/>
          <w:lang w:val="en-US" w:eastAsia="zh-CN"/>
        </w:rPr>
        <w:t>含油抹布</w:t>
      </w:r>
      <w:r>
        <w:rPr>
          <w:rFonts w:ascii="Times New Roman" w:hAnsi="Times New Roman" w:eastAsia="仿宋_GB2312"/>
          <w:color w:val="000000"/>
          <w:kern w:val="2"/>
          <w:sz w:val="32"/>
          <w:szCs w:val="32"/>
        </w:rPr>
        <w:t>、废机油</w:t>
      </w:r>
      <w:r>
        <w:rPr>
          <w:rFonts w:hint="eastAsia" w:ascii="Times New Roman" w:hAnsi="Times New Roman" w:eastAsia="仿宋_GB2312"/>
          <w:color w:val="000000"/>
          <w:kern w:val="2"/>
          <w:sz w:val="32"/>
          <w:szCs w:val="32"/>
        </w:rPr>
        <w:t>等危险废物</w:t>
      </w:r>
      <w:r>
        <w:rPr>
          <w:rFonts w:ascii="Times New Roman" w:hAnsi="Times New Roman" w:eastAsia="仿宋_GB2312"/>
          <w:color w:val="000000"/>
          <w:kern w:val="2"/>
          <w:sz w:val="32"/>
          <w:szCs w:val="32"/>
        </w:rPr>
        <w:t>严格</w:t>
      </w:r>
      <w:r>
        <w:rPr>
          <w:rFonts w:hint="eastAsia" w:ascii="Times New Roman" w:hAnsi="Times New Roman" w:eastAsia="仿宋_GB2312"/>
          <w:color w:val="000000"/>
          <w:kern w:val="2"/>
          <w:sz w:val="32"/>
          <w:szCs w:val="32"/>
        </w:rPr>
        <w:t>按照</w:t>
      </w:r>
      <w:r>
        <w:rPr>
          <w:rFonts w:ascii="Times New Roman" w:hAnsi="Times New Roman" w:eastAsia="仿宋_GB2312"/>
          <w:color w:val="000000"/>
          <w:kern w:val="2"/>
          <w:sz w:val="32"/>
          <w:szCs w:val="32"/>
        </w:rPr>
        <w:t>《危险废物贮存污染控制标准》（GB18597-2023）和《危险废物收集贮存运输技术规范》（HJ2025-2012）</w:t>
      </w:r>
      <w:r>
        <w:rPr>
          <w:rFonts w:hint="eastAsia" w:ascii="Times New Roman" w:hAnsi="Times New Roman" w:eastAsia="仿宋_GB2312"/>
          <w:color w:val="000000"/>
          <w:kern w:val="2"/>
          <w:sz w:val="32"/>
          <w:szCs w:val="32"/>
        </w:rPr>
        <w:t>等</w:t>
      </w:r>
      <w:r>
        <w:rPr>
          <w:rFonts w:ascii="Times New Roman" w:hAnsi="Times New Roman" w:eastAsia="仿宋_GB2312"/>
          <w:color w:val="000000"/>
          <w:kern w:val="2"/>
          <w:sz w:val="32"/>
          <w:szCs w:val="32"/>
        </w:rPr>
        <w:t>要求</w:t>
      </w:r>
      <w:r>
        <w:rPr>
          <w:rFonts w:hint="eastAsia" w:ascii="Times New Roman" w:hAnsi="Times New Roman" w:eastAsia="仿宋_GB2312"/>
          <w:color w:val="000000"/>
          <w:kern w:val="2"/>
          <w:sz w:val="32"/>
          <w:szCs w:val="32"/>
        </w:rPr>
        <w:t>合规收集</w:t>
      </w:r>
      <w:r>
        <w:rPr>
          <w:rFonts w:ascii="Times New Roman" w:hAnsi="Times New Roman" w:eastAsia="仿宋_GB2312"/>
          <w:color w:val="000000"/>
          <w:kern w:val="2"/>
          <w:sz w:val="32"/>
          <w:szCs w:val="32"/>
        </w:rPr>
        <w:t>暂存，定期交</w:t>
      </w:r>
      <w:r>
        <w:rPr>
          <w:rFonts w:hint="eastAsia" w:ascii="Times New Roman" w:hAnsi="Times New Roman" w:eastAsia="仿宋_GB2312"/>
          <w:color w:val="000000"/>
          <w:kern w:val="2"/>
          <w:sz w:val="32"/>
          <w:szCs w:val="32"/>
        </w:rPr>
        <w:t>由</w:t>
      </w:r>
      <w:r>
        <w:rPr>
          <w:rFonts w:ascii="Times New Roman" w:hAnsi="Times New Roman" w:eastAsia="仿宋_GB2312"/>
          <w:color w:val="000000"/>
          <w:kern w:val="2"/>
          <w:sz w:val="32"/>
          <w:szCs w:val="32"/>
        </w:rPr>
        <w:t>有资质单位</w:t>
      </w:r>
      <w:r>
        <w:rPr>
          <w:rFonts w:hint="eastAsia" w:ascii="Times New Roman" w:hAnsi="Times New Roman" w:eastAsia="仿宋_GB2312"/>
          <w:color w:val="000000"/>
          <w:kern w:val="2"/>
          <w:sz w:val="32"/>
          <w:szCs w:val="32"/>
        </w:rPr>
        <w:t>妥善</w:t>
      </w:r>
      <w:r>
        <w:rPr>
          <w:rFonts w:ascii="Times New Roman" w:hAnsi="Times New Roman" w:eastAsia="仿宋_GB2312"/>
          <w:color w:val="000000"/>
          <w:kern w:val="2"/>
          <w:sz w:val="32"/>
          <w:szCs w:val="32"/>
        </w:rPr>
        <w:t>处置。</w:t>
      </w:r>
      <w:r>
        <w:rPr>
          <w:rFonts w:hint="eastAsia" w:ascii="Times New Roman" w:hAnsi="Times New Roman" w:eastAsia="仿宋_GB2312"/>
          <w:color w:val="000000"/>
          <w:kern w:val="2"/>
          <w:sz w:val="32"/>
          <w:szCs w:val="32"/>
        </w:rPr>
        <w:t>到港船舶生活垃圾由海事部门指定的船舶接收处理</w:t>
      </w:r>
      <w:r>
        <w:rPr>
          <w:rFonts w:hint="eastAsia" w:ascii="Times New Roman" w:hAnsi="Times New Roman" w:eastAsia="仿宋_GB2312"/>
          <w:color w:val="000000"/>
          <w:kern w:val="2"/>
          <w:sz w:val="32"/>
          <w:szCs w:val="32"/>
          <w:lang w:eastAsia="zh-CN"/>
        </w:rPr>
        <w:t>；</w:t>
      </w:r>
      <w:r>
        <w:rPr>
          <w:rFonts w:hint="eastAsia" w:ascii="Times New Roman" w:hAnsi="Times New Roman" w:eastAsia="仿宋_GB2312"/>
          <w:color w:val="000000"/>
          <w:kern w:val="2"/>
          <w:sz w:val="32"/>
          <w:szCs w:val="32"/>
        </w:rPr>
        <w:t>污水收集池污泥</w:t>
      </w:r>
      <w:r>
        <w:rPr>
          <w:rFonts w:hint="eastAsia" w:ascii="Times New Roman" w:hAnsi="Times New Roman" w:eastAsia="仿宋_GB2312"/>
          <w:color w:val="000000"/>
          <w:kern w:val="2"/>
          <w:sz w:val="32"/>
          <w:szCs w:val="32"/>
          <w:lang w:eastAsia="zh-CN"/>
        </w:rPr>
        <w:t>（</w:t>
      </w:r>
      <w:r>
        <w:rPr>
          <w:rFonts w:hint="eastAsia" w:ascii="Times New Roman" w:hAnsi="Times New Roman" w:eastAsia="仿宋_GB2312"/>
          <w:color w:val="000000"/>
          <w:kern w:val="2"/>
          <w:sz w:val="32"/>
          <w:szCs w:val="32"/>
        </w:rPr>
        <w:t>主要成分为煤渣</w:t>
      </w:r>
      <w:r>
        <w:rPr>
          <w:rFonts w:hint="eastAsia" w:ascii="Times New Roman" w:hAnsi="Times New Roman" w:eastAsia="仿宋_GB2312"/>
          <w:color w:val="000000"/>
          <w:kern w:val="2"/>
          <w:sz w:val="32"/>
          <w:szCs w:val="32"/>
          <w:lang w:eastAsia="zh-CN"/>
        </w:rPr>
        <w:t>）</w:t>
      </w:r>
      <w:r>
        <w:rPr>
          <w:rFonts w:hint="eastAsia" w:ascii="Times New Roman" w:hAnsi="Times New Roman" w:eastAsia="仿宋_GB2312"/>
          <w:color w:val="000000"/>
          <w:kern w:val="2"/>
          <w:sz w:val="32"/>
          <w:szCs w:val="32"/>
        </w:rPr>
        <w:t>收集后回收利用</w:t>
      </w:r>
      <w:r>
        <w:rPr>
          <w:rFonts w:hint="eastAsia" w:ascii="Times New Roman" w:hAnsi="Times New Roman" w:eastAsia="仿宋_GB2312"/>
          <w:color w:val="000000"/>
          <w:kern w:val="2"/>
          <w:sz w:val="32"/>
          <w:szCs w:val="32"/>
          <w:lang w:eastAsia="zh-CN"/>
        </w:rPr>
        <w:t>；</w:t>
      </w:r>
      <w:r>
        <w:rPr>
          <w:rFonts w:ascii="Times New Roman" w:hAnsi="Times New Roman" w:eastAsia="仿宋_GB2312"/>
          <w:color w:val="000000"/>
          <w:kern w:val="2"/>
          <w:sz w:val="32"/>
          <w:szCs w:val="32"/>
        </w:rPr>
        <w:t>生活垃圾分类收集</w:t>
      </w:r>
      <w:r>
        <w:rPr>
          <w:rFonts w:hint="eastAsia" w:ascii="Times New Roman" w:hAnsi="Times New Roman" w:eastAsia="仿宋_GB2312"/>
          <w:color w:val="000000"/>
          <w:kern w:val="2"/>
          <w:sz w:val="32"/>
          <w:szCs w:val="32"/>
          <w:lang w:val="en-US" w:eastAsia="zh-CN"/>
        </w:rPr>
        <w:t>定期</w:t>
      </w:r>
      <w:r>
        <w:rPr>
          <w:rFonts w:ascii="Times New Roman" w:hAnsi="Times New Roman" w:eastAsia="仿宋_GB2312"/>
          <w:color w:val="000000"/>
          <w:kern w:val="2"/>
          <w:sz w:val="32"/>
          <w:szCs w:val="32"/>
        </w:rPr>
        <w:t>交环卫部门处理。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b/>
          <w:bCs/>
          <w:sz w:val="32"/>
          <w:szCs w:val="32"/>
          <w:highlight w:val="none"/>
        </w:rPr>
        <w:t>（六）环境管理和风险防范工作。</w:t>
      </w:r>
      <w:r>
        <w:rPr>
          <w:rFonts w:hint="eastAsia" w:ascii="Times New Roman" w:hAnsi="Times New Roman" w:eastAsia="仿宋_GB2312" w:cs="Times New Roman"/>
          <w:sz w:val="32"/>
          <w:szCs w:val="32"/>
          <w:highlight w:val="none"/>
        </w:rPr>
        <w:t>设置</w:t>
      </w:r>
      <w:r>
        <w:rPr>
          <w:rFonts w:hint="default" w:ascii="Times New Roman" w:hAnsi="Times New Roman" w:eastAsia="仿宋_GB2312" w:cs="Times New Roman"/>
          <w:sz w:val="32"/>
          <w:szCs w:val="32"/>
          <w:highlight w:val="none"/>
        </w:rPr>
        <w:t>专门的环保机构</w:t>
      </w:r>
      <w:r>
        <w:rPr>
          <w:rFonts w:hint="eastAsia" w:ascii="Times New Roman" w:hAnsi="Times New Roman" w:eastAsia="仿宋_GB2312" w:cs="Times New Roman"/>
          <w:sz w:val="32"/>
          <w:szCs w:val="32"/>
          <w:highlight w:val="none"/>
        </w:rPr>
        <w:t>，配备专职</w:t>
      </w:r>
      <w:r>
        <w:rPr>
          <w:rFonts w:hint="default" w:ascii="Times New Roman" w:hAnsi="Times New Roman" w:eastAsia="仿宋_GB2312" w:cs="Times New Roman"/>
          <w:sz w:val="32"/>
          <w:szCs w:val="32"/>
          <w:highlight w:val="none"/>
        </w:rPr>
        <w:t>环保</w:t>
      </w:r>
      <w:r>
        <w:rPr>
          <w:rFonts w:hint="eastAsia" w:ascii="Times New Roman" w:hAnsi="Times New Roman" w:eastAsia="仿宋_GB2312" w:cs="Times New Roman"/>
          <w:sz w:val="32"/>
          <w:szCs w:val="32"/>
          <w:highlight w:val="none"/>
        </w:rPr>
        <w:t>管理</w:t>
      </w:r>
      <w:r>
        <w:rPr>
          <w:rFonts w:hint="default" w:ascii="Times New Roman" w:hAnsi="Times New Roman" w:eastAsia="仿宋_GB2312" w:cs="Times New Roman"/>
          <w:sz w:val="32"/>
          <w:szCs w:val="32"/>
          <w:highlight w:val="none"/>
        </w:rPr>
        <w:t>人员，</w:t>
      </w:r>
      <w:r>
        <w:rPr>
          <w:rFonts w:hint="eastAsia" w:ascii="Times New Roman" w:hAnsi="Times New Roman" w:eastAsia="仿宋_GB2312" w:cs="Times New Roman"/>
          <w:sz w:val="32"/>
          <w:szCs w:val="32"/>
          <w:highlight w:val="none"/>
        </w:rPr>
        <w:t>加强生产设备、环保设施的检修保养及工人、</w:t>
      </w:r>
      <w:r>
        <w:rPr>
          <w:rFonts w:hint="default" w:ascii="Times New Roman" w:hAnsi="Times New Roman" w:eastAsia="仿宋_GB2312" w:cs="Times New Roman"/>
          <w:sz w:val="32"/>
          <w:szCs w:val="32"/>
          <w:highlight w:val="none"/>
        </w:rPr>
        <w:t>管理人员培训工作，建立健全污染防治设施运行管理台账。加强监管，杜绝</w:t>
      </w:r>
      <w:r>
        <w:rPr>
          <w:rFonts w:hint="eastAsia" w:ascii="Times New Roman" w:hAnsi="Times New Roman" w:eastAsia="仿宋_GB2312" w:cs="Times New Roman"/>
          <w:sz w:val="32"/>
          <w:szCs w:val="32"/>
          <w:highlight w:val="none"/>
          <w:lang w:val="en-US" w:eastAsia="zh-CN"/>
        </w:rPr>
        <w:t>装卸、运输等</w:t>
      </w:r>
      <w:r>
        <w:rPr>
          <w:rFonts w:hint="default" w:ascii="Times New Roman" w:hAnsi="Times New Roman" w:eastAsia="仿宋_GB2312" w:cs="Times New Roman"/>
          <w:sz w:val="32"/>
          <w:szCs w:val="32"/>
          <w:highlight w:val="none"/>
        </w:rPr>
        <w:t>日常</w:t>
      </w:r>
      <w:r>
        <w:rPr>
          <w:rFonts w:hint="eastAsia" w:ascii="Times New Roman" w:hAnsi="Times New Roman" w:eastAsia="仿宋_GB2312" w:cs="Times New Roman"/>
          <w:sz w:val="32"/>
          <w:szCs w:val="32"/>
          <w:highlight w:val="none"/>
          <w:lang w:val="en-US" w:eastAsia="zh-CN"/>
        </w:rPr>
        <w:t>作业</w:t>
      </w:r>
      <w:r>
        <w:rPr>
          <w:rFonts w:hint="default" w:ascii="Times New Roman" w:hAnsi="Times New Roman" w:eastAsia="仿宋_GB2312" w:cs="Times New Roman"/>
          <w:sz w:val="32"/>
          <w:szCs w:val="32"/>
          <w:highlight w:val="none"/>
        </w:rPr>
        <w:t>过程</w:t>
      </w:r>
      <w:r>
        <w:rPr>
          <w:rFonts w:hint="eastAsia" w:ascii="Times New Roman" w:hAnsi="Times New Roman" w:eastAsia="仿宋_GB2312" w:cs="Times New Roman"/>
          <w:sz w:val="32"/>
          <w:szCs w:val="32"/>
          <w:highlight w:val="none"/>
          <w:lang w:val="en-US" w:eastAsia="zh-CN"/>
        </w:rPr>
        <w:t>出现煤炭撒</w:t>
      </w:r>
      <w:r>
        <w:rPr>
          <w:rFonts w:hint="default" w:ascii="Times New Roman" w:hAnsi="Times New Roman" w:eastAsia="仿宋_GB2312" w:cs="Times New Roman"/>
          <w:sz w:val="32"/>
          <w:szCs w:val="32"/>
          <w:highlight w:val="none"/>
        </w:rPr>
        <w:t>漏</w:t>
      </w:r>
      <w:r>
        <w:rPr>
          <w:rFonts w:hint="eastAsia" w:ascii="Times New Roman" w:hAnsi="Times New Roman" w:eastAsia="仿宋_GB2312" w:cs="Times New Roman"/>
          <w:sz w:val="32"/>
          <w:szCs w:val="32"/>
          <w:highlight w:val="none"/>
          <w:lang w:val="en-US" w:eastAsia="zh-CN"/>
        </w:rPr>
        <w:t>问题</w:t>
      </w:r>
      <w:r>
        <w:rPr>
          <w:rFonts w:hint="default" w:ascii="Times New Roman" w:hAnsi="Times New Roman" w:eastAsia="仿宋_GB2312" w:cs="Times New Roman"/>
          <w:sz w:val="32"/>
          <w:szCs w:val="32"/>
          <w:highlight w:val="none"/>
        </w:rPr>
        <w:t>，确保各污染防治设施的正常运行，各类污染物稳定达标排放。做好环境监测工作，严格落实报告书提出的各项环境风险防范措施，重点落实防煤炭自燃、船舶溢油泄漏等管理措施。</w:t>
      </w:r>
      <w:r>
        <w:rPr>
          <w:rFonts w:hint="eastAsia"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rPr>
        <w:t>《突发环境事件应急管理办法》</w:t>
      </w:r>
      <w:r>
        <w:rPr>
          <w:rFonts w:hint="eastAsia" w:ascii="Times New Roman" w:hAnsi="Times New Roman" w:eastAsia="仿宋_GB2312" w:cs="Times New Roman"/>
          <w:sz w:val="32"/>
          <w:szCs w:val="32"/>
          <w:highlight w:val="none"/>
        </w:rPr>
        <w:t>制定</w:t>
      </w:r>
      <w:r>
        <w:rPr>
          <w:rFonts w:hint="eastAsia" w:ascii="Times New Roman" w:hAnsi="Times New Roman" w:eastAsia="仿宋_GB2312" w:cs="Times New Roman"/>
          <w:sz w:val="32"/>
          <w:szCs w:val="32"/>
          <w:highlight w:val="none"/>
          <w:lang w:val="en-US" w:eastAsia="zh-CN"/>
        </w:rPr>
        <w:t>完善</w:t>
      </w:r>
      <w:r>
        <w:rPr>
          <w:rFonts w:hint="default" w:ascii="Times New Roman" w:hAnsi="Times New Roman" w:eastAsia="仿宋_GB2312" w:cs="Times New Roman"/>
          <w:sz w:val="32"/>
          <w:szCs w:val="32"/>
          <w:highlight w:val="none"/>
        </w:rPr>
        <w:t>突发环境事件应急预案，</w:t>
      </w:r>
      <w:r>
        <w:rPr>
          <w:rFonts w:hint="eastAsia" w:ascii="Times New Roman" w:hAnsi="Times New Roman" w:eastAsia="仿宋_GB2312" w:cs="Times New Roman"/>
          <w:sz w:val="32"/>
          <w:szCs w:val="32"/>
          <w:highlight w:val="none"/>
          <w:lang w:val="en-US" w:eastAsia="zh-CN"/>
        </w:rPr>
        <w:t>按照有关</w:t>
      </w:r>
      <w:r>
        <w:rPr>
          <w:rFonts w:hint="default" w:ascii="Times New Roman" w:hAnsi="Times New Roman" w:eastAsia="仿宋_GB2312" w:cs="Times New Roman"/>
          <w:sz w:val="32"/>
          <w:szCs w:val="32"/>
          <w:highlight w:val="none"/>
        </w:rPr>
        <w:t>要求配齐各类应急设施</w:t>
      </w:r>
      <w:r>
        <w:rPr>
          <w:rFonts w:hint="eastAsia"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rPr>
        <w:t>充分利用港区内已有的风险防范设施，加强与当地政府和海事等部门应急联动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储备风险救助物资并定期组织演练，杜绝环境风险事故发生，确保周边环境安全。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_GB2312" w:hAnsi="楷体_GB2312" w:eastAsia="楷体_GB2312" w:cs="楷体_GB2312"/>
          <w:b/>
          <w:bCs/>
          <w:sz w:val="32"/>
          <w:szCs w:val="32"/>
          <w:highlight w:val="none"/>
        </w:rPr>
        <w:t>（七）</w:t>
      </w:r>
      <w:r>
        <w:rPr>
          <w:rFonts w:hint="eastAsia" w:ascii="楷体_GB2312" w:hAnsi="楷体_GB2312" w:eastAsia="楷体_GB2312" w:cs="楷体_GB2312"/>
          <w:b/>
          <w:bCs/>
          <w:sz w:val="32"/>
          <w:szCs w:val="32"/>
          <w:highlight w:val="none"/>
          <w:lang w:val="en-US" w:eastAsia="zh-CN"/>
        </w:rPr>
        <w:t>生态保护工作。</w:t>
      </w:r>
      <w:r>
        <w:rPr>
          <w:rFonts w:hint="eastAsia" w:ascii="Times New Roman" w:hAnsi="Times New Roman" w:eastAsia="仿宋_GB2312" w:cs="Times New Roman"/>
          <w:sz w:val="32"/>
          <w:szCs w:val="32"/>
          <w:highlight w:val="none"/>
          <w:lang w:val="en-US" w:eastAsia="zh-CN"/>
        </w:rPr>
        <w:t>本</w:t>
      </w:r>
      <w:r>
        <w:rPr>
          <w:rFonts w:hint="default" w:ascii="Times New Roman" w:hAnsi="Times New Roman" w:eastAsia="仿宋_GB2312" w:cs="Times New Roman"/>
          <w:sz w:val="32"/>
          <w:szCs w:val="32"/>
          <w:highlight w:val="none"/>
        </w:rPr>
        <w:t>项目位于洞庭湖口铜鱼短颌鲚国家级水产种质资源保护区</w:t>
      </w:r>
      <w:r>
        <w:rPr>
          <w:rFonts w:hint="default" w:ascii="Times New Roman" w:hAnsi="Times New Roman" w:eastAsia="仿宋_GB2312" w:cs="Times New Roman"/>
          <w:sz w:val="32"/>
          <w:szCs w:val="32"/>
          <w:highlight w:val="none"/>
          <w:lang w:eastAsia="zh-CN"/>
        </w:rPr>
        <w:t>核心</w:t>
      </w:r>
      <w:r>
        <w:rPr>
          <w:rFonts w:hint="default" w:ascii="Times New Roman" w:hAnsi="Times New Roman" w:eastAsia="仿宋_GB2312" w:cs="Times New Roman"/>
          <w:sz w:val="32"/>
          <w:szCs w:val="32"/>
          <w:highlight w:val="none"/>
        </w:rPr>
        <w:t>区，</w:t>
      </w:r>
      <w:r>
        <w:rPr>
          <w:rFonts w:hint="eastAsia" w:ascii="Times New Roman" w:hAnsi="Times New Roman" w:eastAsia="仿宋_GB2312" w:cs="Times New Roman"/>
          <w:sz w:val="32"/>
          <w:szCs w:val="32"/>
          <w:highlight w:val="none"/>
          <w:lang w:val="en-US" w:eastAsia="zh-CN"/>
        </w:rPr>
        <w:t>工程作业必须严格执行水产种质资源保护区相关规定。落实</w:t>
      </w:r>
      <w:r>
        <w:rPr>
          <w:rFonts w:hint="default" w:ascii="Times New Roman" w:hAnsi="Times New Roman" w:eastAsia="仿宋_GB2312" w:cs="Times New Roman"/>
          <w:sz w:val="32"/>
          <w:szCs w:val="32"/>
          <w:highlight w:val="none"/>
          <w:lang w:val="en-US" w:eastAsia="zh-CN"/>
        </w:rPr>
        <w:t>好</w:t>
      </w:r>
      <w:r>
        <w:rPr>
          <w:rFonts w:hint="eastAsia" w:ascii="Times New Roman" w:hAnsi="Times New Roman" w:eastAsia="仿宋_GB2312" w:cs="Times New Roman"/>
          <w:sz w:val="32"/>
          <w:szCs w:val="32"/>
          <w:highlight w:val="none"/>
          <w:lang w:val="en-US" w:eastAsia="zh-CN"/>
        </w:rPr>
        <w:t>水生生态保护与补偿工作，通过强化生态监管和环境保护宣传、实施鱼类繁殖期避让措施和码头工程生态影响减缓措施、开展铜鱼及短颌鲚等重要物种关键栖息地保护与水生植被恢复、制定生态保护方案和长江江豚应急救护预案、人工增殖放流、</w:t>
      </w:r>
      <w:r>
        <w:rPr>
          <w:rFonts w:hint="default" w:ascii="Times New Roman" w:hAnsi="Times New Roman" w:eastAsia="仿宋_GB2312" w:cs="Times New Roman"/>
          <w:sz w:val="32"/>
          <w:szCs w:val="32"/>
          <w:highlight w:val="none"/>
          <w:lang w:val="en-US" w:eastAsia="zh-CN"/>
        </w:rPr>
        <w:t>水生生物</w:t>
      </w:r>
      <w:r>
        <w:rPr>
          <w:rFonts w:hint="eastAsia" w:ascii="Times New Roman" w:hAnsi="Times New Roman" w:eastAsia="仿宋_GB2312" w:cs="Times New Roman"/>
          <w:sz w:val="32"/>
          <w:szCs w:val="32"/>
          <w:highlight w:val="none"/>
          <w:lang w:val="en-US" w:eastAsia="zh-CN"/>
        </w:rPr>
        <w:t>监测</w:t>
      </w:r>
      <w:r>
        <w:rPr>
          <w:rFonts w:hint="default" w:ascii="Times New Roman" w:hAnsi="Times New Roman" w:eastAsia="仿宋_GB2312" w:cs="Times New Roman"/>
          <w:sz w:val="32"/>
          <w:szCs w:val="32"/>
          <w:highlight w:val="none"/>
          <w:lang w:val="en-US" w:eastAsia="zh-CN"/>
        </w:rPr>
        <w:t>等</w:t>
      </w:r>
      <w:r>
        <w:rPr>
          <w:rFonts w:hint="eastAsia" w:ascii="Times New Roman" w:hAnsi="Times New Roman" w:eastAsia="仿宋_GB2312" w:cs="Times New Roman"/>
          <w:sz w:val="32"/>
          <w:szCs w:val="32"/>
          <w:highlight w:val="none"/>
          <w:lang w:val="en-US" w:eastAsia="zh-CN"/>
        </w:rPr>
        <w:t>生态保护</w:t>
      </w:r>
      <w:r>
        <w:rPr>
          <w:rFonts w:hint="default" w:ascii="Times New Roman" w:hAnsi="Times New Roman" w:eastAsia="仿宋_GB2312" w:cs="Times New Roman"/>
          <w:sz w:val="32"/>
          <w:szCs w:val="32"/>
          <w:highlight w:val="none"/>
          <w:lang w:val="en-US" w:eastAsia="zh-CN"/>
        </w:rPr>
        <w:t>措施，将建设工程</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生态环境风险</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对保护区影响降到最低。《</w:t>
      </w:r>
      <w:r>
        <w:rPr>
          <w:rFonts w:hint="eastAsia" w:ascii="Times New Roman" w:hAnsi="Times New Roman" w:eastAsia="仿宋_GB2312" w:cs="Times New Roman"/>
          <w:sz w:val="32"/>
          <w:szCs w:val="32"/>
          <w:highlight w:val="none"/>
          <w:lang w:val="en-US" w:eastAsia="zh-CN"/>
        </w:rPr>
        <w:t>华能湖南岳阳发电有限责任公司煤炭铁水联运储备基地码头工程对洞庭湖口铜鱼短颌鲚国家级水产种质资源保护区影响专题论证报告</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未取得批复之前，不得开工建设。</w:t>
      </w:r>
    </w:p>
    <w:p>
      <w:pPr>
        <w:keepNext w:val="0"/>
        <w:keepLines w:val="0"/>
        <w:widowControl w:val="0"/>
        <w:suppressLineNumbers w:val="0"/>
        <w:wordWrap w:val="0"/>
        <w:spacing w:before="0" w:beforeAutospacing="0" w:after="0" w:afterAutospacing="0" w:line="600" w:lineRule="exact"/>
        <w:ind w:left="0" w:right="0" w:firstLine="640" w:firstLineChars="20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三、你公司应于收到本批复后</w:t>
      </w:r>
      <w:r>
        <w:rPr>
          <w:rFonts w:hint="default" w:ascii="Times New Roman" w:hAnsi="Times New Roman" w:eastAsia="仿宋_GB2312" w:cs="Times New Roman"/>
          <w:kern w:val="2"/>
          <w:sz w:val="32"/>
          <w:szCs w:val="32"/>
          <w:lang w:val="en-US" w:eastAsia="zh-CN" w:bidi="ar"/>
        </w:rPr>
        <w:t>15</w:t>
      </w:r>
      <w:r>
        <w:rPr>
          <w:rFonts w:hint="eastAsia" w:ascii="Times New Roman" w:hAnsi="Times New Roman" w:eastAsia="仿宋_GB2312" w:cs="仿宋_GB2312"/>
          <w:kern w:val="2"/>
          <w:sz w:val="32"/>
          <w:szCs w:val="32"/>
          <w:lang w:val="en-US" w:eastAsia="zh-CN" w:bidi="ar"/>
        </w:rPr>
        <w:t>个工作日内，将批复及批准的环评报告文件送至岳阳市生态环境局岳阳楼分局、湖南环腾环保工程有限公司。</w:t>
      </w:r>
    </w:p>
    <w:p>
      <w:pPr>
        <w:keepNext w:val="0"/>
        <w:keepLines w:val="0"/>
        <w:widowControl w:val="0"/>
        <w:suppressLineNumbers w:val="0"/>
        <w:wordWrap w:val="0"/>
        <w:topLinePunct/>
        <w:spacing w:before="0" w:beforeAutospacing="0" w:after="0" w:afterAutospacing="0" w:line="600" w:lineRule="exact"/>
        <w:ind w:left="0" w:right="0" w:firstLine="640" w:firstLineChars="20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四、请岳阳市生态环境局岳阳楼分局负责项目建设期和运营期的日常环境监管。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firstLine="4560" w:firstLineChars="1425"/>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2024年2月26日</w:t>
      </w:r>
      <w:bookmarkStart w:id="0" w:name="_GoBack"/>
      <w:bookmarkEnd w:id="0"/>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1"/>
                              <w:szCs w:val="32"/>
                            </w:rPr>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1</w:t>
                          </w:r>
                          <w:r>
                            <w:rPr>
                              <w:rFonts w:hint="eastAsia" w:ascii="仿宋_GB2312" w:hAnsi="仿宋_GB2312" w:eastAsia="仿宋_GB2312" w:cs="仿宋_GB2312"/>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1"/>
                        <w:szCs w:val="32"/>
                      </w:rPr>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1</w:t>
                    </w:r>
                    <w:r>
                      <w:rPr>
                        <w:rFonts w:hint="eastAsia" w:ascii="仿宋_GB2312" w:hAnsi="仿宋_GB2312" w:eastAsia="仿宋_GB2312" w:cs="仿宋_GB2312"/>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F7E9C"/>
    <w:multiLevelType w:val="multilevel"/>
    <w:tmpl w:val="112F7E9C"/>
    <w:lvl w:ilvl="0" w:tentative="0">
      <w:start w:val="1"/>
      <w:numFmt w:val="decimal"/>
      <w:isLgl/>
      <w:suff w:val="nothing"/>
      <w:lvlText w:val="第%1章"/>
      <w:lvlJc w:val="left"/>
      <w:rPr>
        <w:rFonts w:ascii="Times New Roman" w:hAnsi="Times New Roman" w:eastAsia="Times New Roman" w:cs="Times New Roman"/>
        <w:sz w:val="36"/>
        <w:szCs w:val="36"/>
      </w:rPr>
    </w:lvl>
    <w:lvl w:ilvl="1" w:tentative="0">
      <w:start w:val="1"/>
      <w:numFmt w:val="decimal"/>
      <w:isLgl/>
      <w:suff w:val="nothing"/>
      <w:lvlText w:val="%1.%2 "/>
      <w:lvlJc w:val="left"/>
      <w:pPr>
        <w:ind w:left="-403"/>
      </w:pPr>
      <w:rPr>
        <w:rFonts w:hint="default" w:ascii="Times New Roman" w:hAnsi="Times New Roman" w:eastAsia="宋体" w:cs="Times New Roman"/>
        <w:b/>
        <w:i w:val="0"/>
        <w:color w:val="auto"/>
        <w:sz w:val="32"/>
        <w:szCs w:val="32"/>
      </w:rPr>
    </w:lvl>
    <w:lvl w:ilvl="2" w:tentative="0">
      <w:start w:val="1"/>
      <w:numFmt w:val="decimal"/>
      <w:pStyle w:val="2"/>
      <w:isLgl/>
      <w:suff w:val="space"/>
      <w:lvlText w:val="%1.%2.%3 "/>
      <w:lvlJc w:val="left"/>
      <w:pPr>
        <w:ind w:left="-200"/>
      </w:pPr>
      <w:rPr>
        <w:rFonts w:hint="default" w:ascii="Times New Roman" w:hAnsi="Times New Roman" w:cs="Times New Roman"/>
        <w:b/>
        <w:sz w:val="30"/>
        <w:szCs w:val="30"/>
      </w:rPr>
    </w:lvl>
    <w:lvl w:ilvl="3" w:tentative="0">
      <w:start w:val="1"/>
      <w:numFmt w:val="decimal"/>
      <w:isLgl/>
      <w:suff w:val="space"/>
      <w:lvlText w:val="%1.%2.%3.%4"/>
      <w:lvlJc w:val="left"/>
      <w:pPr>
        <w:ind w:firstLine="284"/>
      </w:pPr>
      <w:rPr>
        <w:rFonts w:hint="default" w:ascii="Times New Roman" w:hAnsi="Times New Roman" w:cs="Times New Roman"/>
        <w:b/>
        <w:sz w:val="24"/>
        <w:szCs w:val="28"/>
      </w:rPr>
    </w:lvl>
    <w:lvl w:ilvl="4" w:tentative="0">
      <w:start w:val="1"/>
      <w:numFmt w:val="decimal"/>
      <w:isLgl/>
      <w:lvlText w:val="%1.%2.%3.%4.%5"/>
      <w:lvlJc w:val="left"/>
      <w:pPr>
        <w:tabs>
          <w:tab w:val="left" w:pos="1364"/>
        </w:tabs>
        <w:ind w:firstLine="284"/>
      </w:pPr>
      <w:rPr>
        <w:rFonts w:hint="eastAsia"/>
      </w:rPr>
    </w:lvl>
    <w:lvl w:ilvl="5" w:tentative="0">
      <w:start w:val="1"/>
      <w:numFmt w:val="decimal"/>
      <w:lvlText w:val="%1.%2.%3.%4.%5.%6"/>
      <w:lvlJc w:val="left"/>
      <w:pPr>
        <w:tabs>
          <w:tab w:val="left" w:pos="432"/>
        </w:tabs>
        <w:ind w:left="432" w:hanging="1152"/>
      </w:pPr>
      <w:rPr>
        <w:rFonts w:hint="eastAsia"/>
      </w:rPr>
    </w:lvl>
    <w:lvl w:ilvl="6" w:tentative="0">
      <w:start w:val="1"/>
      <w:numFmt w:val="decimal"/>
      <w:lvlText w:val="%1.%2.%3.%4.%5.%6.%7"/>
      <w:lvlJc w:val="left"/>
      <w:pPr>
        <w:tabs>
          <w:tab w:val="left" w:pos="576"/>
        </w:tabs>
        <w:ind w:left="576" w:hanging="1296"/>
      </w:pPr>
      <w:rPr>
        <w:rFonts w:hint="eastAsia"/>
      </w:rPr>
    </w:lvl>
    <w:lvl w:ilvl="7" w:tentative="0">
      <w:start w:val="1"/>
      <w:numFmt w:val="decimal"/>
      <w:lvlText w:val="%1.%2.%3.%4.%5.%6.%7.%8"/>
      <w:lvlJc w:val="left"/>
      <w:pPr>
        <w:tabs>
          <w:tab w:val="left" w:pos="720"/>
        </w:tabs>
        <w:ind w:left="720" w:hanging="1440"/>
      </w:pPr>
      <w:rPr>
        <w:rFonts w:hint="eastAsia"/>
      </w:rPr>
    </w:lvl>
    <w:lvl w:ilvl="8" w:tentative="0">
      <w:start w:val="1"/>
      <w:numFmt w:val="decimal"/>
      <w:lvlText w:val="%1.%2.%3.%4.%5.%6.%7.%8.%9"/>
      <w:lvlJc w:val="left"/>
      <w:pPr>
        <w:tabs>
          <w:tab w:val="left" w:pos="864"/>
        </w:tabs>
        <w:ind w:left="86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DIxOTg1Y2IyNTIxZTQzNzE4NWY4NzljZDZiMDUifQ=="/>
  </w:docVars>
  <w:rsids>
    <w:rsidRoot w:val="06E05B73"/>
    <w:rsid w:val="00987F06"/>
    <w:rsid w:val="00DF3269"/>
    <w:rsid w:val="00E64262"/>
    <w:rsid w:val="012A6D60"/>
    <w:rsid w:val="012E3726"/>
    <w:rsid w:val="01F00E1C"/>
    <w:rsid w:val="035F47EC"/>
    <w:rsid w:val="03652B20"/>
    <w:rsid w:val="039C0EA9"/>
    <w:rsid w:val="04B468EC"/>
    <w:rsid w:val="04FA71DE"/>
    <w:rsid w:val="04FC088E"/>
    <w:rsid w:val="05364797"/>
    <w:rsid w:val="05C17BF8"/>
    <w:rsid w:val="06066EB8"/>
    <w:rsid w:val="0656788B"/>
    <w:rsid w:val="06C929F2"/>
    <w:rsid w:val="06E05B73"/>
    <w:rsid w:val="074F6918"/>
    <w:rsid w:val="077631A0"/>
    <w:rsid w:val="07990616"/>
    <w:rsid w:val="0808572F"/>
    <w:rsid w:val="08341B8F"/>
    <w:rsid w:val="084B54F6"/>
    <w:rsid w:val="088E5B60"/>
    <w:rsid w:val="08AE6343"/>
    <w:rsid w:val="092C29B5"/>
    <w:rsid w:val="0959014C"/>
    <w:rsid w:val="09B554AF"/>
    <w:rsid w:val="0A0231D5"/>
    <w:rsid w:val="0A0E1796"/>
    <w:rsid w:val="0A8841A4"/>
    <w:rsid w:val="0AC41565"/>
    <w:rsid w:val="0D791741"/>
    <w:rsid w:val="0E1E3623"/>
    <w:rsid w:val="11C93BA3"/>
    <w:rsid w:val="124127BB"/>
    <w:rsid w:val="140D2C93"/>
    <w:rsid w:val="141352AC"/>
    <w:rsid w:val="142669A3"/>
    <w:rsid w:val="15B605A3"/>
    <w:rsid w:val="15EF58A5"/>
    <w:rsid w:val="15F659A9"/>
    <w:rsid w:val="1635775C"/>
    <w:rsid w:val="1657386C"/>
    <w:rsid w:val="169B4E48"/>
    <w:rsid w:val="1702015A"/>
    <w:rsid w:val="17B33B8E"/>
    <w:rsid w:val="18DE48B4"/>
    <w:rsid w:val="195B4715"/>
    <w:rsid w:val="19BA5480"/>
    <w:rsid w:val="19C73A62"/>
    <w:rsid w:val="1B0A2E67"/>
    <w:rsid w:val="1BD866B3"/>
    <w:rsid w:val="1C252021"/>
    <w:rsid w:val="1CC23D13"/>
    <w:rsid w:val="1D792624"/>
    <w:rsid w:val="1E2C7696"/>
    <w:rsid w:val="1E312EFF"/>
    <w:rsid w:val="1E3E561C"/>
    <w:rsid w:val="1E4363C8"/>
    <w:rsid w:val="1E6A4671"/>
    <w:rsid w:val="1E7B061E"/>
    <w:rsid w:val="1F0009CB"/>
    <w:rsid w:val="1F240CB5"/>
    <w:rsid w:val="1FB159D8"/>
    <w:rsid w:val="214C482D"/>
    <w:rsid w:val="215A451A"/>
    <w:rsid w:val="218C753F"/>
    <w:rsid w:val="21F73B8B"/>
    <w:rsid w:val="232057F5"/>
    <w:rsid w:val="234F4829"/>
    <w:rsid w:val="235976EC"/>
    <w:rsid w:val="24235575"/>
    <w:rsid w:val="26315FB0"/>
    <w:rsid w:val="264E7B1E"/>
    <w:rsid w:val="26804A23"/>
    <w:rsid w:val="26B61130"/>
    <w:rsid w:val="27480963"/>
    <w:rsid w:val="27BA0A6C"/>
    <w:rsid w:val="282B6C11"/>
    <w:rsid w:val="2A307926"/>
    <w:rsid w:val="2ABD7172"/>
    <w:rsid w:val="2B4C51FE"/>
    <w:rsid w:val="2C02237E"/>
    <w:rsid w:val="2D390672"/>
    <w:rsid w:val="2E144130"/>
    <w:rsid w:val="2E976584"/>
    <w:rsid w:val="2E9A13BF"/>
    <w:rsid w:val="2EAE04A7"/>
    <w:rsid w:val="2F2C4C65"/>
    <w:rsid w:val="2F7374D7"/>
    <w:rsid w:val="2FEF3D99"/>
    <w:rsid w:val="307B6EF4"/>
    <w:rsid w:val="30A457B2"/>
    <w:rsid w:val="30F3231C"/>
    <w:rsid w:val="31660CB9"/>
    <w:rsid w:val="31E61B86"/>
    <w:rsid w:val="3216623C"/>
    <w:rsid w:val="34E546E9"/>
    <w:rsid w:val="35492DCC"/>
    <w:rsid w:val="365E63A5"/>
    <w:rsid w:val="37751C56"/>
    <w:rsid w:val="377B7D18"/>
    <w:rsid w:val="37860176"/>
    <w:rsid w:val="379E73FF"/>
    <w:rsid w:val="38561A88"/>
    <w:rsid w:val="38741F0E"/>
    <w:rsid w:val="38A02D03"/>
    <w:rsid w:val="38FC32F5"/>
    <w:rsid w:val="39FA71E3"/>
    <w:rsid w:val="3B9D6010"/>
    <w:rsid w:val="3C2E47AB"/>
    <w:rsid w:val="3C8368C4"/>
    <w:rsid w:val="3CB36152"/>
    <w:rsid w:val="3E8F2633"/>
    <w:rsid w:val="3F320114"/>
    <w:rsid w:val="3FDB1B3D"/>
    <w:rsid w:val="40192A9A"/>
    <w:rsid w:val="40604CE8"/>
    <w:rsid w:val="40692574"/>
    <w:rsid w:val="407E33FF"/>
    <w:rsid w:val="40B557B9"/>
    <w:rsid w:val="40CF06DE"/>
    <w:rsid w:val="41016F2D"/>
    <w:rsid w:val="41C87080"/>
    <w:rsid w:val="42050BB8"/>
    <w:rsid w:val="431C130F"/>
    <w:rsid w:val="435677C0"/>
    <w:rsid w:val="44000AFA"/>
    <w:rsid w:val="44550E45"/>
    <w:rsid w:val="45824330"/>
    <w:rsid w:val="45B01292"/>
    <w:rsid w:val="45EF323D"/>
    <w:rsid w:val="465D66D7"/>
    <w:rsid w:val="46F26E20"/>
    <w:rsid w:val="46FA690F"/>
    <w:rsid w:val="47236191"/>
    <w:rsid w:val="473B14E3"/>
    <w:rsid w:val="47555600"/>
    <w:rsid w:val="47A83982"/>
    <w:rsid w:val="47E55BE4"/>
    <w:rsid w:val="48A3525F"/>
    <w:rsid w:val="48C324BB"/>
    <w:rsid w:val="49310673"/>
    <w:rsid w:val="4A9F64A4"/>
    <w:rsid w:val="4BE4177C"/>
    <w:rsid w:val="4C387E93"/>
    <w:rsid w:val="4C8449BE"/>
    <w:rsid w:val="4CEE7FC3"/>
    <w:rsid w:val="4CF2068E"/>
    <w:rsid w:val="4FAC5678"/>
    <w:rsid w:val="4FCF2B61"/>
    <w:rsid w:val="500C16EB"/>
    <w:rsid w:val="50713EF6"/>
    <w:rsid w:val="52601BF3"/>
    <w:rsid w:val="52E37AC9"/>
    <w:rsid w:val="53423D16"/>
    <w:rsid w:val="538F59F6"/>
    <w:rsid w:val="53F133B4"/>
    <w:rsid w:val="54186DA0"/>
    <w:rsid w:val="5419264B"/>
    <w:rsid w:val="548B440F"/>
    <w:rsid w:val="551478FB"/>
    <w:rsid w:val="561002A3"/>
    <w:rsid w:val="566F1135"/>
    <w:rsid w:val="56B310C2"/>
    <w:rsid w:val="58075A05"/>
    <w:rsid w:val="58463E0F"/>
    <w:rsid w:val="59BA6CC4"/>
    <w:rsid w:val="59BF0550"/>
    <w:rsid w:val="5A8C3074"/>
    <w:rsid w:val="5B523ED9"/>
    <w:rsid w:val="5D081262"/>
    <w:rsid w:val="5E0E53A4"/>
    <w:rsid w:val="5E5061D7"/>
    <w:rsid w:val="60A631B2"/>
    <w:rsid w:val="61D32D51"/>
    <w:rsid w:val="61E80AE1"/>
    <w:rsid w:val="61F52AE2"/>
    <w:rsid w:val="62A414BE"/>
    <w:rsid w:val="637B1AF3"/>
    <w:rsid w:val="639F1C85"/>
    <w:rsid w:val="63A92B04"/>
    <w:rsid w:val="645E744B"/>
    <w:rsid w:val="64A30647"/>
    <w:rsid w:val="64BC11DB"/>
    <w:rsid w:val="64C41AF0"/>
    <w:rsid w:val="694C640B"/>
    <w:rsid w:val="6A955B90"/>
    <w:rsid w:val="6AED1528"/>
    <w:rsid w:val="6B4C23A6"/>
    <w:rsid w:val="6BF01541"/>
    <w:rsid w:val="6BFF1513"/>
    <w:rsid w:val="6C150C79"/>
    <w:rsid w:val="6E241705"/>
    <w:rsid w:val="6F7E5A85"/>
    <w:rsid w:val="6FB46AB9"/>
    <w:rsid w:val="705A7660"/>
    <w:rsid w:val="706E49B4"/>
    <w:rsid w:val="72AE6B81"/>
    <w:rsid w:val="739724CE"/>
    <w:rsid w:val="74067836"/>
    <w:rsid w:val="74194FD8"/>
    <w:rsid w:val="74202491"/>
    <w:rsid w:val="748F53FE"/>
    <w:rsid w:val="74A626EA"/>
    <w:rsid w:val="74E41BEE"/>
    <w:rsid w:val="74EC5E86"/>
    <w:rsid w:val="757C1E26"/>
    <w:rsid w:val="75986535"/>
    <w:rsid w:val="768E0063"/>
    <w:rsid w:val="76BC7270"/>
    <w:rsid w:val="776C1E99"/>
    <w:rsid w:val="7775738D"/>
    <w:rsid w:val="78255D07"/>
    <w:rsid w:val="79D37ED2"/>
    <w:rsid w:val="7AEA52A4"/>
    <w:rsid w:val="7B881772"/>
    <w:rsid w:val="7B8A7B42"/>
    <w:rsid w:val="7B8F0147"/>
    <w:rsid w:val="7BA40029"/>
    <w:rsid w:val="7C9D580A"/>
    <w:rsid w:val="7CF90201"/>
    <w:rsid w:val="7D222C4D"/>
    <w:rsid w:val="7D996146"/>
    <w:rsid w:val="7E1A525C"/>
    <w:rsid w:val="7F1F4AB7"/>
    <w:rsid w:val="7F4565FF"/>
    <w:rsid w:val="7F9A24D6"/>
    <w:rsid w:val="7FD01A87"/>
    <w:rsid w:val="7FE83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
    <w:pPr>
      <w:keepNext/>
      <w:keepLines/>
      <w:numPr>
        <w:ilvl w:val="2"/>
        <w:numId w:val="1"/>
      </w:numPr>
      <w:tabs>
        <w:tab w:val="left" w:pos="480"/>
        <w:tab w:val="left" w:pos="840"/>
      </w:tabs>
      <w:spacing w:before="120" w:after="260" w:line="416" w:lineRule="auto"/>
      <w:jc w:val="left"/>
      <w:outlineLvl w:val="2"/>
    </w:pPr>
    <w:rPr>
      <w:rFonts w:ascii="仿宋_GB2312" w:hAnsi="仿宋_GB2312" w:eastAsia="宋体"/>
      <w:b/>
      <w:bCs/>
      <w:sz w:val="28"/>
      <w:szCs w:val="32"/>
      <w:lang w:val="zh-CN"/>
    </w:rPr>
  </w:style>
  <w:style w:type="character" w:default="1" w:styleId="9">
    <w:name w:val="Default Paragraph Font"/>
    <w:autoRedefine/>
    <w:semiHidden/>
    <w:qFormat/>
    <w:uiPriority w:val="0"/>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caption"/>
    <w:basedOn w:val="1"/>
    <w:next w:val="1"/>
    <w:autoRedefine/>
    <w:qFormat/>
    <w:uiPriority w:val="99"/>
    <w:pPr>
      <w:spacing w:line="240" w:lineRule="auto"/>
      <w:ind w:firstLine="0" w:firstLineChars="0"/>
    </w:pPr>
    <w:rPr>
      <w:rFonts w:ascii="宋体" w:hAnsi="Courier New"/>
      <w:kern w:val="0"/>
      <w:szCs w:val="20"/>
    </w:rPr>
  </w:style>
  <w:style w:type="paragraph" w:styleId="4">
    <w:name w:val="Body Text"/>
    <w:basedOn w:val="1"/>
    <w:link w:val="11"/>
    <w:autoRedefine/>
    <w:qFormat/>
    <w:uiPriority w:val="0"/>
    <w:pPr>
      <w:spacing w:after="120" w:afterLines="0" w:afterAutospacing="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iPriority w:val="0"/>
    <w:rPr>
      <w:sz w:val="24"/>
    </w:rPr>
  </w:style>
  <w:style w:type="character" w:styleId="10">
    <w:name w:val="Emphasis"/>
    <w:basedOn w:val="9"/>
    <w:autoRedefine/>
    <w:qFormat/>
    <w:uiPriority w:val="0"/>
    <w:rPr>
      <w:i/>
    </w:rPr>
  </w:style>
  <w:style w:type="character" w:customStyle="1" w:styleId="11">
    <w:name w:val="正文文本 字符"/>
    <w:basedOn w:val="9"/>
    <w:link w:val="4"/>
    <w:autoRedefine/>
    <w:qFormat/>
    <w:uiPriority w:val="0"/>
    <w:rPr>
      <w:rFonts w:hint="default" w:ascii="Times New Roman" w:hAnsi="Times New Roman" w:cs="Times New Roman"/>
      <w:kern w:val="2"/>
      <w:sz w:val="21"/>
    </w:rPr>
  </w:style>
  <w:style w:type="paragraph" w:customStyle="1" w:styleId="12">
    <w:name w:val="ZX 3标题"/>
    <w:basedOn w:val="2"/>
    <w:autoRedefine/>
    <w:qFormat/>
    <w:uiPriority w:val="0"/>
    <w:pPr>
      <w:keepNext w:val="0"/>
      <w:spacing w:before="0" w:after="0" w:line="360" w:lineRule="auto"/>
    </w:pPr>
    <w:rPr>
      <w:rFonts w:ascii="Times New Roman" w:hAnsi="Times New Roman" w:eastAsia="宋体"/>
      <w:color w:val="000000"/>
      <w:kern w:val="18"/>
      <w:sz w:val="24"/>
      <w:szCs w:val="30"/>
    </w:rPr>
  </w:style>
  <w:style w:type="character" w:customStyle="1" w:styleId="13">
    <w:name w:val="TT正文 Char"/>
    <w:basedOn w:val="9"/>
    <w:autoRedefine/>
    <w:qFormat/>
    <w:uiPriority w:val="0"/>
    <w:rPr>
      <w:rFonts w:hint="eastAsia" w:ascii="宋体" w:hAnsi="宋体" w:eastAsia="宋体" w:cs="宋体"/>
      <w:color w:val="000000"/>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2024-02-06T06:00:00Z</dcterms:created>
  <dc:creator>Administrator</dc:creator>
  <cp:lastModifiedBy>曾政嘉</cp:lastModifiedBy>
  <dcterms:modified xsi:type="dcterms:W3CDTF">2024-02-26T09:46:02Z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6BFA00335D9C408DB037FDA9BCBA5B6C_13</vt:lpwstr>
  </property>
</Properties>
</file>