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岳阳市老干部活动服务中心2023年度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录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  2023年单位预算说明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  2023年单位预算公开表格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22、单位整体支出绩效目标表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注：以上单位预算公开报表中，空表表示本单位无相关收支情况。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shd w:val="clear" w:color="auto" w:fill="auto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auto"/>
        </w:rPr>
        <w:t>第一部分  2023年单位预算说明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1、负责贯彻执行党和政府关于老干部工作的方针、政策，做好住所离退休干部及遗孀的管理、服务工作。(国发[1978]104号)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2、负责加强住所离退休干部和在职工作人员思想政治工作，组织开展健康有益的活动。(国发[1980]253号)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3、负责协调住所离休干部与原工作单位的关系，落实好住所离休干部的政治待遇和生活待遇，做好医疗保健工作。(国发[1978]104号)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4、负责本单位国有资产管理，改善离退休干部活动场所，提高社会化服务保障水平。(国发[1980]253号)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5、服务管理老干部活动中心各场馆，组织全市老干部开展各类娱乐、健身活动等。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岳阳市老干部活动服务中心属于独立核算全额拨款的（参公）事业二级单位，单位内设机构包括：综合部、生活服务部、活动服务部。现有人员编制17人。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本单位预算仅含本级预算。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三、单位收支总体情况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（一）收入预算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一般公共预算、政府性基金、国有资本经营预算等财政拨款收入，以及经营收入、事业收入等单位资金。2023年度年本单位收入预算361.63万元，其中，一般公共预算拨款361.63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2023年收入较去年增加15.2万元，主要是因为新增了人员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支出预算361.63万元，其中，201一般公共服务支出230.74万元，208社会保障和就业支出104.89万元，210卫生健康支出11.48万元，221住房保障支出14.53万元，支出较去年增加15.2万元，主要是因为增加人员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一般公共预算拨款支出预算361.63万元，其中，201一般公共服务支出230.74万元，占63.8%；208社会保障和就业支出104.89万元，占29.01%；210卫生健康支出11.48万元，占3.17%；221住房保障支出14.53万元，占4.02%；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：2023年基本支出年初预算数为309.63万元（数据来源见表23）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支出：2023年项目支出年初预算数为52.00万元（数据来源见表20），是指单位为完成特定行政工作任务或事业发展目标而发生的支出，包括有关业务工作经费、运行维护经费、其他事业发展资金等。其中：老干活动服务中心运行经费专项支出52.00万元，主要用于老干部活动中心开展专项活动、运行维护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2023年度本单位无政府性基金安排的支出，所以公开的附件15-17（政府性基金预算）为空。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本单位2023年机关运行经费当年一般公共预算拨款46.54万元（数据来源见表12），比上一年增加14.65万元，增加31%。主要原因是有人员新增和调整预算数。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“三公”经费预算数0.20万元（数据来源见表14），其中，公务接待费0.20万元，因公出国（境）费0.00万元，公务用车购置及运行费0.00万元（其中，公务用车购置费0.00万元，公务用车运行费0.00万元）。2023年三公经费预算较上年减少0.8万元，主要原因是落实中央八项规定履行节约各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本单位2023年会议费预算0.00万元（数据来源见表13会议费、培训费），拟召开0次会议，人数0人，内容为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；培训费预算0.00万元，拟开展0次培训，人数0人，内容为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；计划举办节庆、晚会、论坛、赛事活动0万元，内容为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。2023年度本单位未计划安排会议、培训，未计划举办节庆、晚会、论坛、赛事活动。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本单位2023年政府采购预算总额0万元，其中工程类0万元，货物类0万元，服务类0万元。2023年度本单位未安排政府采购预算。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（五）国有资产占有使用及新增资产配置情况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截至上年底，本单位共有车辆0辆，其中领导干部用车0辆，一般公务用车0辆，其他用车0辆。单位价值50万元以上通用设备0台，单位价值100万元以上专用设备0台。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拟报废处置车辆0辆，其中：报废处置领导干部用车0辆，报废处置一般公务用车0辆，报废处置其他用车0辆，报废处置单位价值50万元以上通用设备0台，报废处置单位价值100万元以上通用设备0台。拟新增配置车辆0辆，其中领导干部用车0辆，一般公务用车0辆，其他用车0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2023年拟新增配备领导干部用车0辆，一般公务用车0辆，其他用车0辆，新增配备单位价值50万元以上通用设备0台，单位价值100万元以上专用设备0台。2023年度本单位未计划处置或新增车辆、设备等。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本单位所有支出实行绩效目标管理。纳入2023年单位整体支出绩效目标的金额为361.63万元，其中，基本支出309.63万元，项目支出52.00万元，详见文尾附表中单位预算公开表格的表21-22。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第二部分  2023年单位预算公开表格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12、一般公共预算基本支出表-公用经费（商品和服务支出）（按政府预算经济分类）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13、一般公共预算基本支出表-公用经费（商品和服务支出）（按部门预算经济分类）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20、专项资金预算汇总表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22、单位整体支出绩效目标表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23、一般公共预算基本支出表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注：以上单位预算公开报表中，空表表示本单位无相关收支情况。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0EDB2"/>
    <w:multiLevelType w:val="singleLevel"/>
    <w:tmpl w:val="6600EDB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600EDEF"/>
    <w:multiLevelType w:val="singleLevel"/>
    <w:tmpl w:val="6600EDE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600EE02"/>
    <w:multiLevelType w:val="singleLevel"/>
    <w:tmpl w:val="6600EE02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  <w:docVar w:name="KSO_WPS_MARK_KEY" w:val="803024e4-8a4b-4ed5-83a3-8eec66fb8bc5"/>
  </w:docVars>
  <w:rsids>
    <w:rsidRoot w:val="38FD0ED8"/>
    <w:rsid w:val="12B407C3"/>
    <w:rsid w:val="20A51589"/>
    <w:rsid w:val="2AA75D91"/>
    <w:rsid w:val="38FD0ED8"/>
    <w:rsid w:val="563D5864"/>
    <w:rsid w:val="5F9830AF"/>
    <w:rsid w:val="63561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3405</Words>
  <Characters>3745</Characters>
  <Lines>0</Lines>
  <Paragraphs>0</Paragraphs>
  <TotalTime>2</TotalTime>
  <ScaleCrop>false</ScaleCrop>
  <LinksUpToDate>false</LinksUpToDate>
  <CharactersWithSpaces>3757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2024-03-25T03:16:00Z</dcterms:created>
  <dc:creator>Administrator</dc:creator>
  <cp:lastModifiedBy>German Phillip</cp:lastModifiedBy>
  <dcterms:modified xsi:type="dcterms:W3CDTF">2024-03-26T06:34:37Z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968E06F4C1904033807CBBCC25860819_12</vt:lpwstr>
  </property>
</Properties>
</file>