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rPr>
          <w:rFonts w:hint="default"/>
          <w:sz w:val="2"/>
        </w:rPr>
      </w:pPr>
    </w:p>
    <w:tbl>
      <w:tblPr>
        <w:tblStyle w:val="5"/>
        <w:tblW w:w="15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81"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1110" w:lineRule="exact"/>
              <w:ind w:left="20"/>
              <w:jc w:val="center"/>
              <w:rPr>
                <w:rFonts w:hint="eastAsia" w:ascii="微软雅黑" w:hAnsi="微软雅黑" w:eastAsia="微软雅黑"/>
                <w:b/>
                <w:sz w:val="84"/>
              </w:rPr>
            </w:pPr>
            <w:r>
              <w:rPr>
                <w:rFonts w:hint="eastAsia" w:ascii="微软雅黑" w:hAnsi="微软雅黑" w:eastAsia="微软雅黑"/>
                <w:b/>
                <w:sz w:val="84"/>
              </w:rPr>
              <w:t>国家统计局岳阳调查队2023年度</w:t>
            </w:r>
          </w:p>
          <w:p>
            <w:pPr>
              <w:spacing w:beforeLines="0" w:afterLines="0" w:line="1110" w:lineRule="exact"/>
              <w:ind w:left="20"/>
              <w:jc w:val="center"/>
              <w:rPr>
                <w:rFonts w:hint="eastAsia" w:ascii="微软雅黑" w:hAnsi="微软雅黑" w:eastAsia="微软雅黑"/>
                <w:sz w:val="84"/>
              </w:rPr>
            </w:pPr>
            <w:r>
              <w:rPr>
                <w:rFonts w:hint="eastAsia" w:ascii="微软雅黑" w:hAnsi="微软雅黑" w:eastAsia="微软雅黑"/>
                <w:b/>
                <w:sz w:val="84"/>
              </w:rPr>
              <w:t>单位预算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2"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525" w:lineRule="exact"/>
              <w:ind w:left="20"/>
              <w:jc w:val="center"/>
              <w:rPr>
                <w:rFonts w:hint="eastAsia" w:ascii="Dialog" w:hAnsi="Dialog"/>
                <w:sz w:val="44"/>
              </w:rPr>
            </w:pPr>
            <w:r>
              <w:rPr>
                <w:rFonts w:hint="eastAsia" w:ascii="Dialog" w:hAnsi="Dialog"/>
                <w:sz w:val="44"/>
              </w:rPr>
              <w:t>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第一部分  2023年单位预算说明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第二部分  2023年单位预算公开表格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1、收支总表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2、收入总表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3、支出总表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4、支出预算分类汇总表（按政府预算经济分类）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5、支出预算分类汇总表（按部门预算经济分类）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6、财政拨款收支总表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7、一般公共预算支出表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8、一般公共预算基本支出表-人员经费（工资福利支出）（按政府预算经济分类）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9、一般公共预算基本支出表-人员经费（工资福利支出）（按部门预算经济分类）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10、一般公共预算基本支出表-人员经费（对个人和家庭的补助）（按政府预算经济分类）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11、一般公共预算基本支出表-人员经费（对个人和家庭的补助）（按部门预算经济分类）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12、一般公共预算基本支出表-公用经费（商品和服务支出）（按政府预算经济分类）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13、一般公共预算基本支出表-公用经费（商品和服务支出）（按部门预算经济分类）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14、一般公共预算“三公”经费支出表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15、政府性基金预算支出表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16、政府性基金预算支出分类汇总表（按政府预算经济分类）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17、政府性基金预算支出分类汇总表（按部门预算经济分类）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18、国有资本经营预算支出表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19、财政专户管理资金预算支出表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20、专项资金预算汇总表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21、项目支出绩效目标表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22、单位整体支出绩效目标表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23、一般公共预算基本支出表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color w:val="FF0000"/>
                <w:sz w:val="32"/>
              </w:rPr>
            </w:pPr>
            <w:r>
              <w:rPr>
                <w:rFonts w:hint="eastAsia" w:ascii="Dialog" w:hAnsi="Dialog"/>
                <w:color w:val="FF0000"/>
                <w:sz w:val="32"/>
              </w:rPr>
              <w:t>注：以上单位预算公开报表中，空表表示本单位无相关收支情况。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jc w:val="center"/>
              <w:rPr>
                <w:rFonts w:hint="eastAsia" w:ascii="Dialog" w:hAnsi="Dialog"/>
                <w:sz w:val="32"/>
              </w:rPr>
            </w:pPr>
            <w:r>
              <w:rPr>
                <w:rFonts w:hint="eastAsia" w:ascii="Dialog" w:hAnsi="Dialog"/>
                <w:sz w:val="32"/>
              </w:rPr>
              <w:t>第一部分  2023年单位预算说明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 xml:space="preserve">  一、单位基本概况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 xml:space="preserve">  （一）职能职责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国家统计局岳阳调查队主要工作职能是：（1）反映社情。主要是反映在岳阳市辖区内经济、社会发展基本情况，监测市场物价水平变化满足中央和地方国民经济核算，为地方GDP排名、城市综合竞争力排名、民政部门发放贫困补贴等提供重要依据，监测工业品价格、主要农产品价格及价格指数、固定资产投资价格、采购经理指数等反应地区经济社会发展形势和活力，监测房地产价格变化为政府针对房地产市场供给侧改革提供依据。（2）了解民情。通过抽样调查方式，在城、乡抽取样本居民户进行记账，反映城乡居民收入变化。其中农村住户收入调查业务根据国家统计局和省委省政府相关文件于2012年由地方统计局划归调查队负责，其全方位信息为各级党政机关了解民情服务。如城乡居民家庭人口、就业、住房、资产等基本情况、城乡居民收入、消费、劳动力就业与转移情况、贫困人口、贫困程度指数、农村社区基本情况、收入差距、基尼系数、城市发展、县域经济情况等，是小康社会建设达标重要指标。（3）把握商情。主要采用国际通行的抽样调查方法对地方经济运行情况进行描述，包括对工业、农业、建筑业、交通运输业、金融业、服务业等进行调查，为各级领导机关提供情报，并计算各种经济运行情况指数，为国家制定宏观经济政策提供依据。如主要农产品基本情况调查、居民消费倾向调查、限额以下批发零售贸易额、限额以下住宿和餐饮业基本情况及营业额、部分服务业基本情况及营业收入、企业集团、重点企业基本情况、产值及销售情况、规模以下工业企业产值及增加值等。（4）知晓民意。根据各级党政机关中心工作需要、社会经济运行热点焦点难点问题适时进行民意调查，向上级党政机关反映广大人民群众意向，及时向政府提出改进和发展建议，是政府领导部门了解情况作出决策的重要途径和依据。（5）专项监测。主要工作内容有：城乡居民小康社会建设、脱贫县农村住户监测调查、退耕还林监测、全省年度综合绩效考评民意调查、劳动力调查、文明城市测评、党风廉政建设测评、县域经济情况调查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 xml:space="preserve">  （二）机构设置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 xml:space="preserve"> 国家统计局岳阳调查队成立于2007年12月26日，何宁担任党组书记、队长。岳阳调查队是经国务院批准设立、由国家统计局垂直管理的正处级政府统计调查机构。根据市编委核定，我队是独立编制机构，是独立核算机构。我单位现有地方编制数为9人，全部纳入2023年部门预算编制范围。内设7个科室，分别是办公室、综合与执法监督科、专项调查科、农业农村科、劳动力调查科、价格调查科、住户调查科。无所属事业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 xml:space="preserve">  二、单位预算单位构成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 xml:space="preserve">  本单位预算仅含本级预算。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 xml:space="preserve">  三、单位收支总体情况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 xml:space="preserve">  本单位2023年没有政府性基金预算拨款、国有资本经营预算收入和纳入专户管理的非税收入拨款收入，也没有使用政府性基金预算拨款、国有资本经营预算收入和纳入专户管理的非税收入拨款安排的支出，所以公开的附件15、16、17、18、19表均为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 xml:space="preserve">  （一）收入预算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2"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 xml:space="preserve">  包括一般公共预算、政府性基金、国有资本经营预算等财政拨款收入，以及经营收入、事业收入等单位资金。2023年度本单位收入预算277.05万元，其中，一般公共预算拨款277.05万元，政府性基金预算资金0.00万元(所以公开的附件17为空)，国有资本经营预算资金0.00万元(所以公开的附件18为空)，财政专户管理资金0.00万元(所以公开的附件19为空)，上级补助收入资金0.00万元，事业单位经营收入资金0.00万元，上年结转结余0.00万元。(数据来源见表2)本单位2023年收入较去年增加</w:t>
            </w:r>
            <w:r>
              <w:rPr>
                <w:rFonts w:hint="eastAsia" w:ascii="宋体" w:hAnsi="宋体" w:eastAsia="宋体"/>
                <w:sz w:val="32"/>
                <w:lang w:val="en-US" w:eastAsia="zh-CN"/>
              </w:rPr>
              <w:t>8.3</w:t>
            </w:r>
            <w:r>
              <w:rPr>
                <w:rFonts w:hint="eastAsia" w:ascii="宋体" w:hAnsi="宋体" w:eastAsia="宋体"/>
                <w:sz w:val="32"/>
              </w:rPr>
              <w:t>万元，主要是因为</w:t>
            </w:r>
            <w:r>
              <w:rPr>
                <w:rFonts w:hint="eastAsia" w:ascii="宋体" w:hAnsi="宋体" w:eastAsia="宋体"/>
                <w:sz w:val="32"/>
                <w:lang w:val="en-US" w:eastAsia="zh-CN"/>
              </w:rPr>
              <w:t>统计抽样调查项目经费预算增加。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 xml:space="preserve">  （二）支出预算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 xml:space="preserve">  2023年本单位支出预算277.05万元，其中，201一般公共服务支出251.42万元，208社会保障和就业支出11.49万元，210卫生健康支出5.79万元，221住房保障支出8.34万元，支出较去年增加</w:t>
            </w:r>
            <w:r>
              <w:rPr>
                <w:rFonts w:hint="eastAsia" w:ascii="宋体" w:hAnsi="宋体" w:eastAsia="宋体"/>
                <w:sz w:val="32"/>
                <w:lang w:val="en-US" w:eastAsia="zh-CN"/>
              </w:rPr>
              <w:t>8.3</w:t>
            </w:r>
            <w:r>
              <w:rPr>
                <w:rFonts w:hint="eastAsia" w:ascii="宋体" w:hAnsi="宋体" w:eastAsia="宋体"/>
                <w:sz w:val="32"/>
              </w:rPr>
              <w:t>万元，主要是因为</w:t>
            </w:r>
            <w:r>
              <w:rPr>
                <w:rFonts w:hint="eastAsia" w:ascii="宋体" w:hAnsi="宋体" w:eastAsia="宋体"/>
                <w:sz w:val="32"/>
                <w:lang w:val="en-US" w:eastAsia="zh-CN"/>
              </w:rPr>
              <w:t>统计抽样调查项目经费支出增加。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 xml:space="preserve">  四、一般公共预算拨款支出预算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 xml:space="preserve">  2023年一般公共预算拨款支出预算277.05万元，其中，201一般公共服务支出251.42万元，占90.75%；208社会保障和就业支出11.49万元，占4.15%；210卫生健康支出5.79万元，占2.09%；221住房保障支出8.34万元，占3.01%；具体安排情况如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 xml:space="preserve">  （一）基本支出：2023年基本支出年初预算数为106.45万元（数据来源见表23），是指为保障单位机构正常运转、完成日常工作任务而发生的各项支出，包括用于基本工资、津贴补贴等人员经费以及办公费、印刷费、水电费、差旅费等日常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2"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 xml:space="preserve">  （二）项目支出：2023年项目支出年初预算数为170.60万元（数据来源见表20），是指单位为完成特定行政工作任务或事业发展目标而发生的支出，包括有关业务工作经费、运行维护经费、其他事业发展资金等。其中：城乡住户调查专项支出62.60万元，主要用于</w:t>
            </w:r>
            <w:r>
              <w:rPr>
                <w:rFonts w:hint="eastAsia" w:ascii="宋体" w:hAnsi="宋体" w:eastAsia="宋体"/>
                <w:sz w:val="32"/>
                <w:lang w:val="en-US" w:eastAsia="zh-CN"/>
              </w:rPr>
              <w:t>城乡住户调查</w:t>
            </w:r>
            <w:r>
              <w:rPr>
                <w:rFonts w:hint="eastAsia" w:ascii="宋体" w:hAnsi="宋体" w:eastAsia="宋体"/>
                <w:sz w:val="32"/>
              </w:rPr>
              <w:t>方面,居民消费、低收入、房地产、工业品价格调查专项支出54.00万元，主要用于居民消费、低收入、房地产、工业品价格调查方面,粮食、畜禽、贫困监测调查专项支出36.00万元，主要用于粮食、畜禽、贫困监测调查方面,文明城市测评专项支出18.00万元，主要用于文明城市测评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 xml:space="preserve">  五、政府性基金预算支出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 xml:space="preserve">  2023年度本单位无政府性基金安排的支出，所以公开的附件15-17（政府性基金预算）为空。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 xml:space="preserve">  六、其他重要事项的情况说明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 xml:space="preserve">  （一）机关运行经费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 xml:space="preserve">  本单位2023年机关运行经费当年一般公共预算拨款15.67万元（数据来源见表12），比上一年增加0.99万元，增加6.74%。主要原因是</w:t>
            </w:r>
            <w:r>
              <w:rPr>
                <w:rFonts w:hint="eastAsia" w:ascii="宋体" w:hAnsi="宋体" w:eastAsia="宋体"/>
                <w:sz w:val="32"/>
                <w:lang w:val="en-US" w:eastAsia="zh-CN"/>
              </w:rPr>
              <w:t>人员</w:t>
            </w:r>
            <w:r>
              <w:rPr>
                <w:rFonts w:hint="eastAsia" w:ascii="宋体" w:hAnsi="宋体" w:eastAsia="宋体"/>
                <w:sz w:val="32"/>
              </w:rPr>
              <w:t>机关运行经费</w:t>
            </w:r>
            <w:r>
              <w:rPr>
                <w:rFonts w:hint="eastAsia" w:ascii="宋体" w:hAnsi="宋体" w:eastAsia="宋体"/>
                <w:sz w:val="32"/>
                <w:lang w:val="en-US" w:eastAsia="zh-CN"/>
              </w:rPr>
              <w:t>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 xml:space="preserve">  （二）“三公”经费预算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lang w:eastAsia="zh-CN"/>
              </w:rPr>
            </w:pPr>
            <w:r>
              <w:rPr>
                <w:rFonts w:hint="eastAsia" w:ascii="宋体" w:hAnsi="宋体" w:eastAsia="宋体"/>
                <w:sz w:val="32"/>
              </w:rPr>
              <w:t xml:space="preserve">  本单位2023年“三公”经费预算数6.00万元（数据来源见表14），其中，公务接待费0.00万元，因公出国（境）费0.00万元，公务用车购置及运行费6.00万元（其中，公务用车购置费0.00万元，公务用车运行费6.00万元）。2023年三公经费预算较上年减少减少0.45万元，主要原因是公务接待费减少</w:t>
            </w:r>
            <w:r>
              <w:rPr>
                <w:rFonts w:hint="eastAsia" w:ascii="宋体" w:hAnsi="宋体"/>
                <w:sz w:val="32"/>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 xml:space="preserve">  （三）一般性支出情况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rPr>
                <w:rFonts w:hint="eastAsia" w:ascii="宋体" w:hAnsi="宋体" w:eastAsia="宋体"/>
                <w:sz w:val="32"/>
                <w:lang w:eastAsia="zh-CN"/>
              </w:rPr>
            </w:pPr>
            <w:r>
              <w:rPr>
                <w:rFonts w:hint="eastAsia" w:ascii="宋体" w:hAnsi="宋体" w:eastAsia="宋体"/>
                <w:sz w:val="32"/>
              </w:rPr>
              <w:t xml:space="preserve">  2023年度本单位未计划安排会议、培训，未计划举办节庆、晚会、论坛、赛事活动</w:t>
            </w:r>
            <w:r>
              <w:rPr>
                <w:rFonts w:hint="eastAsia" w:ascii="宋体" w:hAnsi="宋体"/>
                <w:sz w:val="32"/>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 xml:space="preserve">  （四）政府采购情况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firstLine="320" w:firstLineChars="100"/>
              <w:rPr>
                <w:rFonts w:hint="eastAsia" w:ascii="宋体" w:hAnsi="宋体" w:eastAsia="宋体"/>
                <w:sz w:val="32"/>
              </w:rPr>
            </w:pPr>
            <w:r>
              <w:rPr>
                <w:rFonts w:hint="eastAsia" w:ascii="宋体" w:hAnsi="宋体" w:eastAsia="宋体"/>
                <w:sz w:val="32"/>
              </w:rPr>
              <w:t>202</w:t>
            </w:r>
            <w:r>
              <w:rPr>
                <w:rFonts w:hint="eastAsia" w:ascii="宋体" w:hAnsi="宋体" w:eastAsia="宋体"/>
                <w:sz w:val="32"/>
                <w:lang w:val="en-US" w:eastAsia="zh-CN"/>
              </w:rPr>
              <w:t>3</w:t>
            </w:r>
            <w:r>
              <w:rPr>
                <w:rFonts w:hint="eastAsia" w:ascii="宋体" w:hAnsi="宋体" w:eastAsia="宋体"/>
                <w:sz w:val="32"/>
              </w:rPr>
              <w:t>年度本单位未安排政府采购预算。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 xml:space="preserve">  （五）国有资产占有使用及新增资产配置情况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10"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firstLine="320" w:firstLineChars="100"/>
              <w:rPr>
                <w:rFonts w:hint="eastAsia" w:ascii="宋体" w:hAnsi="宋体" w:eastAsia="宋体"/>
                <w:sz w:val="32"/>
              </w:rPr>
            </w:pPr>
            <w:r>
              <w:rPr>
                <w:rFonts w:hint="eastAsia" w:ascii="宋体" w:hAnsi="宋体" w:eastAsia="宋体"/>
                <w:sz w:val="32"/>
              </w:rPr>
              <w:t>截至上年底，本单位共有车辆2辆，其中领导干部用车0辆，一般公务用车0辆，其他用车1辆，粮食测产的特种技术专用车1辆。单位价值50万元以上通用设备0台，单位价值100万元以上专用设备0台。</w:t>
            </w:r>
          </w:p>
          <w:p>
            <w:pPr>
              <w:spacing w:beforeLines="0" w:afterLines="0" w:line="375" w:lineRule="exact"/>
              <w:ind w:left="20"/>
              <w:rPr>
                <w:rFonts w:hint="eastAsia" w:ascii="宋体" w:hAnsi="宋体" w:eastAsia="宋体"/>
                <w:sz w:val="32"/>
              </w:rPr>
            </w:pPr>
            <w:r>
              <w:rPr>
                <w:rFonts w:hint="eastAsia" w:ascii="宋体" w:hAnsi="宋体" w:eastAsia="宋体"/>
                <w:sz w:val="32"/>
              </w:rPr>
              <w:t xml:space="preserve">  2023年拟报废处置公务用车1辆，拟新增配置车辆0辆，其中领导干部用车0辆，一般公务用车0辆，其他用车</w:t>
            </w:r>
            <w:r>
              <w:rPr>
                <w:rFonts w:hint="eastAsia" w:ascii="宋体" w:hAnsi="宋体"/>
                <w:sz w:val="32"/>
                <w:lang w:val="en-US" w:eastAsia="zh-CN"/>
              </w:rPr>
              <w:t>1</w:t>
            </w:r>
            <w:r>
              <w:rPr>
                <w:rFonts w:hint="eastAsia" w:ascii="宋体" w:hAnsi="宋体" w:eastAsia="宋体"/>
                <w:sz w:val="32"/>
              </w:rPr>
              <w:t>辆。报废处置单位价值50万元以上通用设备0台，报废处置单位价值100万元以上通用设备0台。拟新增配置车辆0辆，其中领导干部用车0辆，一般公务用车0辆，其他用车0辆。</w:t>
            </w:r>
          </w:p>
          <w:p>
            <w:pPr>
              <w:spacing w:beforeLines="0" w:afterLines="0" w:line="375" w:lineRule="exact"/>
              <w:ind w:left="20"/>
              <w:rPr>
                <w:rFonts w:hint="eastAsia" w:ascii="宋体" w:hAnsi="宋体" w:eastAsia="宋体"/>
                <w:sz w:val="32"/>
              </w:rPr>
            </w:pPr>
            <w:r>
              <w:rPr>
                <w:rFonts w:hint="eastAsia" w:ascii="宋体" w:hAnsi="宋体" w:eastAsia="宋体"/>
                <w:sz w:val="32"/>
              </w:rPr>
              <w:t>2023年度本单位未计划新增车辆、设备等。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 xml:space="preserve">  （六）预算绩效目标说明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 xml:space="preserve">    本单位所有支出实行绩效目标管理。纳入2023年单位整体支出绩效目标的金额为277.05万元，其中，基本支出106.45万元，项目支出170.60万元，详见文尾附表中单</w:t>
            </w:r>
            <w:bookmarkStart w:id="0" w:name="_GoBack"/>
            <w:bookmarkEnd w:id="0"/>
            <w:r>
              <w:rPr>
                <w:rFonts w:hint="eastAsia" w:ascii="宋体" w:hAnsi="宋体" w:eastAsia="宋体"/>
                <w:sz w:val="32"/>
              </w:rPr>
              <w:t>位预算公开表格的表21-22。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 xml:space="preserve">  七、名词解释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5"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 xml:space="preserve">  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5"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 xml:space="preserve">  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jc w:val="center"/>
              <w:rPr>
                <w:rFonts w:hint="eastAsia" w:ascii="Dialog" w:hAnsi="Dialog"/>
                <w:sz w:val="32"/>
              </w:rPr>
            </w:pPr>
            <w:r>
              <w:rPr>
                <w:rFonts w:hint="eastAsia" w:ascii="Dialog" w:hAnsi="Dialog"/>
                <w:sz w:val="32"/>
              </w:rPr>
              <w:t>第二部分  2023年单位预算公开表格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1、收支总表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2、收入总表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3、支出总表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4、支出预算分类汇总表（按政府预算经济分类）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5、支出预算分类汇总表（按部门预算经济分类）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6、财政拨款收支总表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7、一般公共预算支出表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8、一般公共预算基本支出表-人员经费（工资福利支出）（按政府预算经济分类）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9、一般公共预算基本支出表-人员经费（工资福利支出）（按部门预算经济分类）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10、一般公共预算基本支出表-人员经费（对个人和家庭的补助）（按政府预算经济分类）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11、一般公共预算基本支出表-人员经费（对个人和家庭的补助）（按部门预算经济分类）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12、一般公共预算基本支出表-公用经费（商品和服务支出）（按政府预算经济分类）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13、一般公共预算基本支出表-公用经费（商品和服务支出）（按部门预算经济分类）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14、一般公共预算“三公”经费支出表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15、政府性基金预算支出表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16、政府性基金预算支出分类汇总表（按政府预算经济分类）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17、政府性基金预算支出分类汇总表（按部门预算经济分类）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18、国有资本经营预算支出表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19、财政专户管理资金预算支出表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20、专项资金预算汇总表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21、项目支出绩效目标表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22、单位整体支出绩效目标表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23、一般公共预算基本支出表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color w:val="FF0000"/>
                <w:sz w:val="32"/>
              </w:rPr>
            </w:pPr>
            <w:r>
              <w:rPr>
                <w:rFonts w:hint="eastAsia" w:ascii="宋体" w:hAnsi="宋体" w:eastAsia="宋体"/>
                <w:b/>
                <w:color w:val="FF0000"/>
                <w:sz w:val="32"/>
              </w:rPr>
              <w:t>注：以上单位预算公开报表中，空表表示本单位无相关收支情况。</w:t>
            </w:r>
          </w:p>
        </w:tc>
      </w:tr>
    </w:tbl>
    <w:p/>
    <w:sectPr>
      <w:pgSz w:w="18708" w:h="15840"/>
      <w:pgMar w:top="388" w:right="1080" w:bottom="388" w:left="108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roman"/>
    <w:pitch w:val="default"/>
    <w:sig w:usb0="80000287" w:usb1="280F3C52" w:usb2="00000016" w:usb3="00000000" w:csb0="0004001F" w:csb1="00000000"/>
  </w:font>
  <w:font w:name="Dialog">
    <w:altName w:val="Times New Roman"/>
    <w:panose1 w:val="00000000000000000000"/>
    <w:charset w:val="86"/>
    <w:family w:val="roma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Y2RmMWQ1ZWY2MmY1Y2M3ODA5ZWVlMjlkYzFmZDkifQ=="/>
  </w:docVars>
  <w:rsids>
    <w:rsidRoot w:val="00172A27"/>
    <w:rsid w:val="1D8278D6"/>
    <w:rsid w:val="49F21958"/>
    <w:rsid w:val="787C49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uiPriority="99" w:semiHidden="0" w:name="heading 1"/>
    <w:lsdException w:uiPriority="99" w:semiHidden="0" w:name="heading 2"/>
    <w:lsdException w:uiPriority="9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99"/>
    <w:pPr>
      <w:widowControl w:val="0"/>
      <w:autoSpaceDE w:val="0"/>
      <w:autoSpaceDN w:val="0"/>
      <w:adjustRightInd w:val="0"/>
      <w:spacing w:beforeLines="0" w:afterLines="0"/>
    </w:pPr>
    <w:rPr>
      <w:rFonts w:hint="default" w:ascii="Arial" w:hAnsi="Arial" w:eastAsia="宋体" w:cs="Times New Roman"/>
      <w:color w:val="000000"/>
      <w:sz w:val="24"/>
    </w:rPr>
  </w:style>
  <w:style w:type="paragraph" w:styleId="2">
    <w:name w:val="heading 1"/>
    <w:unhideWhenUsed/>
    <w:uiPriority w:val="99"/>
    <w:pPr>
      <w:widowControl w:val="0"/>
      <w:autoSpaceDE w:val="0"/>
      <w:autoSpaceDN w:val="0"/>
      <w:adjustRightInd w:val="0"/>
      <w:spacing w:beforeLines="0" w:afterLines="0"/>
    </w:pPr>
    <w:rPr>
      <w:rFonts w:hint="default" w:ascii="Arial" w:hAnsi="Arial" w:eastAsia="宋体" w:cs="Times New Roman"/>
      <w:b/>
      <w:color w:val="000000"/>
      <w:sz w:val="32"/>
    </w:rPr>
  </w:style>
  <w:style w:type="paragraph" w:styleId="3">
    <w:name w:val="heading 2"/>
    <w:unhideWhenUsed/>
    <w:uiPriority w:val="99"/>
    <w:pPr>
      <w:widowControl w:val="0"/>
      <w:autoSpaceDE w:val="0"/>
      <w:autoSpaceDN w:val="0"/>
      <w:adjustRightInd w:val="0"/>
      <w:spacing w:beforeLines="0" w:afterLines="0"/>
    </w:pPr>
    <w:rPr>
      <w:rFonts w:hint="default" w:ascii="Arial" w:hAnsi="Arial" w:eastAsia="宋体" w:cs="Times New Roman"/>
      <w:b/>
      <w:i/>
      <w:color w:val="000000"/>
      <w:sz w:val="28"/>
    </w:rPr>
  </w:style>
  <w:style w:type="paragraph" w:styleId="4">
    <w:name w:val="heading 3"/>
    <w:unhideWhenUsed/>
    <w:uiPriority w:val="99"/>
    <w:pPr>
      <w:widowControl w:val="0"/>
      <w:autoSpaceDE w:val="0"/>
      <w:autoSpaceDN w:val="0"/>
      <w:adjustRightInd w:val="0"/>
      <w:spacing w:beforeLines="0" w:afterLines="0"/>
    </w:pPr>
    <w:rPr>
      <w:rFonts w:hint="default" w:ascii="Arial" w:hAnsi="Arial" w:eastAsia="宋体" w:cs="Times New Roman"/>
      <w:b/>
      <w:color w:val="000000"/>
      <w:sz w:val="26"/>
    </w:rPr>
  </w:style>
  <w:style w:type="character" w:default="1" w:styleId="6">
    <w:name w:val="Default Paragraph Font"/>
    <w:semiHidden/>
    <w:unhideWhenUsed/>
    <w:uiPriority w:val="99"/>
  </w:style>
  <w:style w:type="table" w:default="1" w:styleId="5">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2024-04-02T09:18:00Z</dcterms:created>
  <dc:creator>Administrator</dc:creator>
  <cp:lastModifiedBy>已胡同志</cp:lastModifiedBy>
  <dcterms:modified xsi:type="dcterms:W3CDTF">2024-04-10T07:28:19Z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92E8BDAAEBBF45889776730840C7CB7B_12</vt:lpwstr>
  </property>
</Properties>
</file>