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5</w:t>
      </w:r>
    </w:p>
    <w:p>
      <w:pPr>
        <w:spacing w:line="600" w:lineRule="exact"/>
        <w:rPr>
          <w:rFonts w:eastAsia="黑体"/>
          <w:kern w:val="0"/>
          <w:sz w:val="32"/>
          <w:szCs w:val="32"/>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2023</w:t>
      </w:r>
      <w:r>
        <w:rPr>
          <w:rFonts w:hint="eastAsia" w:ascii="方正小标宋简体" w:eastAsia="方正小标宋简体"/>
          <w:sz w:val="44"/>
          <w:szCs w:val="44"/>
        </w:rPr>
        <w:t>年度</w:t>
      </w:r>
      <w:r>
        <w:rPr>
          <w:rFonts w:hint="eastAsia" w:ascii="方正小标宋简体" w:eastAsia="方正小标宋简体"/>
          <w:sz w:val="44"/>
          <w:szCs w:val="44"/>
          <w:lang w:eastAsia="zh-CN"/>
        </w:rPr>
        <w:t>岳阳市司法局部门</w:t>
      </w:r>
      <w:r>
        <w:rPr>
          <w:rFonts w:hint="eastAsia" w:ascii="方正小标宋简体" w:eastAsia="方正小标宋简体"/>
          <w:sz w:val="44"/>
          <w:szCs w:val="44"/>
        </w:rPr>
        <w:t>整体支出</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hint="eastAsia" w:eastAsia="黑体"/>
          <w:sz w:val="36"/>
          <w:szCs w:val="36"/>
        </w:rPr>
        <w:t>单位名称（盖章）：</w:t>
      </w:r>
      <w:r>
        <w:rPr>
          <w:rFonts w:hint="eastAsia" w:eastAsia="黑体"/>
          <w:sz w:val="36"/>
          <w:szCs w:val="36"/>
          <w:lang w:eastAsia="zh-CN"/>
        </w:rPr>
        <w:t>岳阳市司法局</w:t>
      </w: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0" w:firstLineChars="200"/>
        <w:rPr>
          <w:rFonts w:eastAsia="楷体_GB2312"/>
          <w:sz w:val="32"/>
          <w:szCs w:val="32"/>
        </w:rPr>
      </w:pPr>
      <w:r>
        <w:rPr>
          <w:rFonts w:eastAsia="楷体_GB2312"/>
          <w:sz w:val="32"/>
          <w:szCs w:val="32"/>
        </w:rPr>
        <w:t>（一）部门基本情况</w:t>
      </w:r>
    </w:p>
    <w:p>
      <w:pPr>
        <w:ind w:firstLine="560" w:firstLineChars="200"/>
        <w:rPr>
          <w:rFonts w:eastAsia="楷体_GB2312"/>
          <w:sz w:val="32"/>
          <w:szCs w:val="32"/>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委全面依法治市委员会办公室设市司法局，市委依法治市办内设秘书科，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w:t>
      </w:r>
      <w:r>
        <w:rPr>
          <w:rFonts w:hint="eastAsia" w:ascii="仿宋" w:hAnsi="仿宋" w:eastAsia="仿宋" w:cs="仿宋"/>
          <w:bCs/>
          <w:sz w:val="28"/>
          <w:szCs w:val="28"/>
          <w:lang w:val="en-US" w:eastAsia="zh-CN"/>
        </w:rPr>
        <w:t>81</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76</w:t>
      </w:r>
      <w:r>
        <w:rPr>
          <w:rFonts w:hint="eastAsia" w:ascii="仿宋" w:hAnsi="仿宋" w:eastAsia="仿宋" w:cs="仿宋"/>
          <w:bCs/>
          <w:sz w:val="28"/>
          <w:szCs w:val="28"/>
        </w:rPr>
        <w:t>人。</w:t>
      </w:r>
    </w:p>
    <w:p>
      <w:pPr>
        <w:spacing w:line="600" w:lineRule="exact"/>
        <w:ind w:firstLine="640" w:firstLineChars="200"/>
        <w:rPr>
          <w:rFonts w:eastAsia="楷体_GB2312"/>
          <w:sz w:val="32"/>
          <w:szCs w:val="32"/>
        </w:rPr>
      </w:pPr>
      <w:r>
        <w:rPr>
          <w:rFonts w:eastAsia="楷体_GB2312"/>
          <w:sz w:val="32"/>
          <w:szCs w:val="32"/>
        </w:rPr>
        <w:t>（二）部门年度整体支出绩效目标，市级专项资金绩效目标、其他项目支出（除市级专项资金以外）绩效目标</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2023年</w:t>
      </w:r>
      <w:r>
        <w:rPr>
          <w:rFonts w:hint="eastAsia" w:ascii="仿宋" w:hAnsi="仿宋" w:eastAsia="仿宋" w:cs="仿宋"/>
          <w:bCs/>
          <w:sz w:val="28"/>
          <w:szCs w:val="28"/>
        </w:rPr>
        <w:t>全市司法行政系统围绕中心服务大局</w:t>
      </w:r>
      <w:r>
        <w:rPr>
          <w:rFonts w:hint="eastAsia" w:ascii="仿宋" w:hAnsi="仿宋" w:eastAsia="仿宋" w:cs="仿宋"/>
          <w:bCs/>
          <w:sz w:val="28"/>
          <w:szCs w:val="28"/>
          <w:lang w:eastAsia="zh-CN"/>
        </w:rPr>
        <w:t>积极</w:t>
      </w:r>
      <w:r>
        <w:rPr>
          <w:rFonts w:hint="eastAsia" w:ascii="仿宋" w:hAnsi="仿宋" w:eastAsia="仿宋" w:cs="仿宋"/>
          <w:bCs/>
          <w:sz w:val="28"/>
          <w:szCs w:val="28"/>
        </w:rPr>
        <w:t>开展法</w:t>
      </w:r>
      <w:r>
        <w:rPr>
          <w:rFonts w:hint="eastAsia" w:ascii="仿宋" w:hAnsi="仿宋" w:eastAsia="仿宋" w:cs="仿宋"/>
          <w:bCs/>
          <w:sz w:val="28"/>
          <w:szCs w:val="28"/>
          <w:lang w:eastAsia="zh-CN"/>
        </w:rPr>
        <w:t>治</w:t>
      </w:r>
      <w:r>
        <w:rPr>
          <w:rFonts w:hint="eastAsia" w:ascii="仿宋" w:hAnsi="仿宋" w:eastAsia="仿宋" w:cs="仿宋"/>
          <w:bCs/>
          <w:sz w:val="28"/>
          <w:szCs w:val="28"/>
        </w:rPr>
        <w:t>宣传，努力营造浓厚法治氛围</w:t>
      </w:r>
      <w:r>
        <w:rPr>
          <w:rFonts w:hint="eastAsia" w:ascii="仿宋" w:hAnsi="仿宋" w:eastAsia="仿宋" w:cs="仿宋"/>
          <w:bCs/>
          <w:sz w:val="28"/>
          <w:szCs w:val="28"/>
          <w:lang w:eastAsia="zh-CN"/>
        </w:rPr>
        <w:t>、</w:t>
      </w:r>
      <w:r>
        <w:rPr>
          <w:rFonts w:hint="eastAsia" w:ascii="仿宋" w:hAnsi="仿宋" w:eastAsia="仿宋" w:cs="仿宋"/>
          <w:bCs/>
          <w:sz w:val="28"/>
          <w:szCs w:val="28"/>
        </w:rPr>
        <w:t>服务政府依法行政</w:t>
      </w:r>
      <w:r>
        <w:rPr>
          <w:rFonts w:hint="eastAsia" w:ascii="仿宋" w:hAnsi="仿宋" w:eastAsia="仿宋" w:cs="仿宋"/>
          <w:bCs/>
          <w:sz w:val="28"/>
          <w:szCs w:val="28"/>
          <w:lang w:eastAsia="zh-CN"/>
        </w:rPr>
        <w:t>、</w:t>
      </w:r>
      <w:r>
        <w:rPr>
          <w:rFonts w:hint="eastAsia" w:ascii="仿宋" w:hAnsi="仿宋" w:eastAsia="仿宋" w:cs="仿宋"/>
          <w:bCs/>
          <w:sz w:val="28"/>
          <w:szCs w:val="28"/>
        </w:rPr>
        <w:t>服务全市经济发展、服务民生实事工程</w:t>
      </w:r>
      <w:r>
        <w:rPr>
          <w:rFonts w:hint="eastAsia" w:ascii="仿宋" w:hAnsi="仿宋" w:eastAsia="仿宋" w:cs="仿宋"/>
          <w:bCs/>
          <w:sz w:val="28"/>
          <w:szCs w:val="28"/>
          <w:lang w:eastAsia="zh-CN"/>
        </w:rPr>
        <w:t>、</w:t>
      </w:r>
      <w:r>
        <w:rPr>
          <w:rFonts w:hint="eastAsia" w:ascii="仿宋" w:hAnsi="仿宋" w:eastAsia="仿宋" w:cs="仿宋"/>
          <w:bCs/>
          <w:sz w:val="28"/>
          <w:szCs w:val="28"/>
        </w:rPr>
        <w:t>创新调解方式，全力推进社会矛盾化解</w:t>
      </w:r>
      <w:r>
        <w:rPr>
          <w:rFonts w:hint="eastAsia" w:ascii="仿宋" w:hAnsi="仿宋" w:eastAsia="仿宋" w:cs="仿宋"/>
          <w:bCs/>
          <w:sz w:val="28"/>
          <w:szCs w:val="28"/>
          <w:lang w:eastAsia="zh-CN"/>
        </w:rPr>
        <w:t>、</w:t>
      </w:r>
      <w:r>
        <w:rPr>
          <w:rFonts w:hint="eastAsia" w:ascii="仿宋" w:hAnsi="仿宋" w:eastAsia="仿宋" w:cs="仿宋"/>
          <w:bCs/>
          <w:sz w:val="28"/>
          <w:szCs w:val="28"/>
        </w:rPr>
        <w:t>维护社会稳定，切实加强重点人员管</w:t>
      </w:r>
      <w:r>
        <w:rPr>
          <w:rFonts w:hint="eastAsia" w:ascii="仿宋" w:hAnsi="仿宋" w:eastAsia="仿宋" w:cs="仿宋"/>
          <w:bCs/>
          <w:sz w:val="28"/>
          <w:szCs w:val="28"/>
          <w:lang w:eastAsia="zh-CN"/>
        </w:rPr>
        <w:t>控、</w:t>
      </w:r>
      <w:r>
        <w:rPr>
          <w:rFonts w:hint="eastAsia" w:ascii="仿宋" w:hAnsi="仿宋" w:eastAsia="仿宋" w:cs="仿宋"/>
          <w:bCs/>
          <w:sz w:val="28"/>
          <w:szCs w:val="28"/>
          <w:lang w:val="en-US" w:eastAsia="zh-CN"/>
        </w:rPr>
        <w:t>开展法律援助等公共法律服务。</w:t>
      </w:r>
    </w:p>
    <w:p>
      <w:pPr>
        <w:spacing w:line="600" w:lineRule="exact"/>
        <w:ind w:firstLine="640" w:firstLineChars="200"/>
        <w:rPr>
          <w:rFonts w:eastAsia="黑体"/>
          <w:sz w:val="32"/>
          <w:szCs w:val="32"/>
        </w:rPr>
      </w:pPr>
      <w:r>
        <w:rPr>
          <w:rFonts w:eastAsia="黑体"/>
          <w:sz w:val="32"/>
          <w:szCs w:val="32"/>
        </w:rPr>
        <w:t>二、一般公共预算支出情况</w:t>
      </w:r>
    </w:p>
    <w:p>
      <w:pPr>
        <w:spacing w:line="600" w:lineRule="exact"/>
        <w:ind w:firstLine="640" w:firstLineChars="200"/>
        <w:rPr>
          <w:rFonts w:eastAsia="楷体_GB2312"/>
          <w:sz w:val="32"/>
          <w:szCs w:val="32"/>
        </w:rPr>
      </w:pPr>
      <w:r>
        <w:rPr>
          <w:rFonts w:eastAsia="楷体_GB2312"/>
          <w:sz w:val="32"/>
          <w:szCs w:val="32"/>
        </w:rPr>
        <w:t>（一）基本支出情况</w:t>
      </w:r>
    </w:p>
    <w:p>
      <w:pPr>
        <w:ind w:firstLine="560" w:firstLineChars="200"/>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年度局机关基本支出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1878</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1654</w:t>
      </w:r>
      <w:r>
        <w:rPr>
          <w:rFonts w:hint="eastAsia" w:ascii="仿宋" w:hAnsi="仿宋" w:eastAsia="仿宋" w:cs="仿宋"/>
          <w:bCs/>
          <w:sz w:val="28"/>
          <w:szCs w:val="28"/>
        </w:rPr>
        <w:t>万元，主要用于发放行政人员、事业人员工资及津补贴</w:t>
      </w:r>
      <w:r>
        <w:rPr>
          <w:rFonts w:hint="eastAsia" w:ascii="仿宋" w:hAnsi="仿宋" w:eastAsia="仿宋" w:cs="仿宋"/>
          <w:bCs/>
          <w:sz w:val="28"/>
          <w:szCs w:val="28"/>
          <w:lang w:eastAsia="zh-CN"/>
        </w:rPr>
        <w:t>、伙食补助等</w:t>
      </w:r>
      <w:r>
        <w:rPr>
          <w:rFonts w:hint="eastAsia" w:ascii="仿宋" w:hAnsi="仿宋" w:eastAsia="仿宋" w:cs="仿宋"/>
          <w:bCs/>
          <w:sz w:val="28"/>
          <w:szCs w:val="28"/>
        </w:rPr>
        <w:t>；支付机关离退休员工的</w:t>
      </w:r>
      <w:r>
        <w:rPr>
          <w:rFonts w:hint="eastAsia" w:ascii="仿宋" w:hAnsi="仿宋" w:eastAsia="仿宋" w:cs="仿宋"/>
          <w:bCs/>
          <w:sz w:val="28"/>
          <w:szCs w:val="28"/>
          <w:lang w:eastAsia="zh-CN"/>
        </w:rPr>
        <w:t>伙食补助费、物业补贴</w:t>
      </w:r>
      <w:r>
        <w:rPr>
          <w:rFonts w:hint="eastAsia" w:ascii="仿宋" w:hAnsi="仿宋" w:eastAsia="仿宋" w:cs="仿宋"/>
          <w:bCs/>
          <w:sz w:val="28"/>
          <w:szCs w:val="28"/>
        </w:rPr>
        <w:t>、抚恤金、丧葬费、生活补助等；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224</w:t>
      </w:r>
      <w:r>
        <w:rPr>
          <w:rFonts w:hint="eastAsia" w:ascii="仿宋" w:hAnsi="仿宋" w:eastAsia="仿宋" w:cs="仿宋"/>
          <w:bCs/>
          <w:sz w:val="28"/>
          <w:szCs w:val="28"/>
        </w:rPr>
        <w:t>万元，主要用于保障机关正常运转所需开支的办公费、差旅费、</w:t>
      </w:r>
      <w:r>
        <w:rPr>
          <w:rFonts w:hint="eastAsia" w:ascii="仿宋" w:hAnsi="仿宋" w:eastAsia="仿宋" w:cs="仿宋"/>
          <w:bCs/>
          <w:sz w:val="28"/>
          <w:szCs w:val="28"/>
          <w:lang w:eastAsia="zh-CN"/>
        </w:rPr>
        <w:t>公务接</w:t>
      </w:r>
      <w:r>
        <w:rPr>
          <w:rFonts w:hint="eastAsia" w:ascii="仿宋" w:hAnsi="仿宋" w:eastAsia="仿宋" w:cs="仿宋"/>
          <w:bCs/>
          <w:sz w:val="28"/>
          <w:szCs w:val="28"/>
        </w:rPr>
        <w:t>待费、会议费、公务用车运行维护费、</w:t>
      </w:r>
      <w:r>
        <w:rPr>
          <w:rFonts w:hint="eastAsia" w:ascii="仿宋" w:hAnsi="仿宋" w:eastAsia="仿宋" w:cs="仿宋"/>
          <w:bCs/>
          <w:sz w:val="28"/>
          <w:szCs w:val="28"/>
          <w:lang w:eastAsia="zh-CN"/>
        </w:rPr>
        <w:t>水、电、</w:t>
      </w:r>
      <w:r>
        <w:rPr>
          <w:rFonts w:hint="eastAsia" w:ascii="仿宋" w:hAnsi="仿宋" w:eastAsia="仿宋" w:cs="仿宋"/>
          <w:bCs/>
          <w:sz w:val="28"/>
          <w:szCs w:val="28"/>
        </w:rPr>
        <w:t>物业管理费等。</w:t>
      </w:r>
    </w:p>
    <w:p>
      <w:pPr>
        <w:spacing w:line="600" w:lineRule="exact"/>
        <w:ind w:firstLine="640" w:firstLineChars="200"/>
        <w:rPr>
          <w:rFonts w:eastAsia="楷体_GB2312"/>
          <w:sz w:val="32"/>
          <w:szCs w:val="32"/>
        </w:rPr>
      </w:pPr>
      <w:r>
        <w:rPr>
          <w:rFonts w:eastAsia="楷体_GB2312"/>
          <w:sz w:val="32"/>
          <w:szCs w:val="32"/>
        </w:rPr>
        <w:t>（二）项目支出情况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年度局机关项目支出合计</w:t>
      </w:r>
      <w:r>
        <w:rPr>
          <w:rFonts w:hint="eastAsia" w:ascii="仿宋" w:hAnsi="仿宋" w:eastAsia="仿宋" w:cs="仿宋"/>
          <w:bCs/>
          <w:sz w:val="28"/>
          <w:szCs w:val="28"/>
          <w:lang w:val="en-US" w:eastAsia="zh-CN"/>
        </w:rPr>
        <w:t>574</w:t>
      </w:r>
      <w:r>
        <w:rPr>
          <w:rFonts w:hint="eastAsia" w:ascii="仿宋" w:hAnsi="仿宋" w:eastAsia="仿宋" w:cs="仿宋"/>
          <w:bCs/>
          <w:sz w:val="28"/>
          <w:szCs w:val="28"/>
        </w:rPr>
        <w:t>万元。专项支出主要用于行政立法、行政执法、依法治市、戒毒人员管理、法律援助、人民调解、社区矫正</w:t>
      </w:r>
      <w:r>
        <w:rPr>
          <w:rFonts w:hint="eastAsia" w:ascii="仿宋" w:hAnsi="仿宋" w:eastAsia="仿宋" w:cs="仿宋"/>
          <w:bCs/>
          <w:sz w:val="28"/>
          <w:szCs w:val="28"/>
          <w:lang w:eastAsia="zh-CN"/>
        </w:rPr>
        <w:t>、</w:t>
      </w:r>
      <w:r>
        <w:rPr>
          <w:rFonts w:hint="eastAsia" w:ascii="仿宋" w:hAnsi="仿宋" w:eastAsia="仿宋" w:cs="仿宋"/>
          <w:bCs/>
          <w:sz w:val="28"/>
          <w:szCs w:val="28"/>
        </w:rPr>
        <w:t>安置帮教</w:t>
      </w:r>
      <w:r>
        <w:rPr>
          <w:rFonts w:hint="eastAsia" w:ascii="仿宋" w:hAnsi="仿宋" w:eastAsia="仿宋" w:cs="仿宋"/>
          <w:bCs/>
          <w:sz w:val="28"/>
          <w:szCs w:val="28"/>
          <w:lang w:eastAsia="zh-CN"/>
        </w:rPr>
        <w:t>和仲裁业务等</w:t>
      </w:r>
      <w:r>
        <w:rPr>
          <w:rFonts w:hint="eastAsia" w:ascii="仿宋" w:hAnsi="仿宋" w:eastAsia="仿宋" w:cs="仿宋"/>
          <w:bCs/>
          <w:sz w:val="28"/>
          <w:szCs w:val="28"/>
        </w:rPr>
        <w:t>。</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574</w:t>
      </w:r>
      <w:r>
        <w:rPr>
          <w:rFonts w:hint="eastAsia" w:ascii="仿宋" w:hAnsi="仿宋" w:eastAsia="仿宋" w:cs="仿宋"/>
          <w:bCs/>
          <w:sz w:val="28"/>
          <w:szCs w:val="28"/>
        </w:rPr>
        <w:t>万元，全部用于专项工作，专项资</w:t>
      </w:r>
      <w:r>
        <w:rPr>
          <w:rFonts w:hint="eastAsia" w:ascii="仿宋" w:hAnsi="仿宋" w:eastAsia="仿宋" w:cs="仿宋"/>
          <w:bCs/>
          <w:sz w:val="28"/>
          <w:szCs w:val="28"/>
          <w:lang w:eastAsia="zh-CN"/>
        </w:rPr>
        <w:t>金</w:t>
      </w:r>
      <w:r>
        <w:rPr>
          <w:rFonts w:hint="eastAsia" w:ascii="仿宋" w:hAnsi="仿宋" w:eastAsia="仿宋" w:cs="仿宋"/>
          <w:bCs/>
          <w:sz w:val="28"/>
          <w:szCs w:val="28"/>
        </w:rPr>
        <w:t>没有被挪用、挤占，全部按进度支付到位。</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三、部门专项组织实施情况</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1、完善制度，规范管理</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认真贯彻落实中央八项规定</w:t>
      </w:r>
      <w:r>
        <w:rPr>
          <w:rFonts w:hint="eastAsia" w:ascii="仿宋" w:hAnsi="仿宋" w:eastAsia="仿宋" w:cs="仿宋"/>
          <w:bCs/>
          <w:sz w:val="28"/>
          <w:szCs w:val="28"/>
          <w:lang w:eastAsia="zh-CN"/>
        </w:rPr>
        <w:t>和</w:t>
      </w:r>
      <w:r>
        <w:rPr>
          <w:rFonts w:hint="eastAsia" w:ascii="仿宋" w:hAnsi="仿宋" w:eastAsia="仿宋" w:cs="仿宋"/>
          <w:bCs/>
          <w:sz w:val="28"/>
          <w:szCs w:val="28"/>
        </w:rPr>
        <w:t>市委、市政府厉行节约的精神，进一步规范机关作风、加强机关财务管理，对单位行政运行、内部控制、会议、差旅、培训等严格按政策管理执行。</w:t>
      </w: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严格执行预算，控制各项经费支出</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为加强单位资金使用效率，落实好财务管理制度，我局成立财务工作领导小组，在资金使用审批上坚持</w:t>
      </w:r>
      <w:r>
        <w:rPr>
          <w:rFonts w:hint="eastAsia" w:ascii="仿宋" w:hAnsi="仿宋" w:eastAsia="仿宋" w:cs="仿宋"/>
          <w:bCs/>
          <w:sz w:val="28"/>
          <w:szCs w:val="28"/>
          <w:lang w:eastAsia="zh-CN"/>
        </w:rPr>
        <w:t>重大资金使用由</w:t>
      </w:r>
      <w:r>
        <w:rPr>
          <w:rFonts w:hint="eastAsia" w:ascii="仿宋" w:hAnsi="仿宋" w:eastAsia="仿宋" w:cs="仿宋"/>
          <w:bCs/>
          <w:sz w:val="28"/>
          <w:szCs w:val="28"/>
        </w:rPr>
        <w:t>局党组集体研究，</w:t>
      </w:r>
      <w:r>
        <w:rPr>
          <w:rFonts w:hint="eastAsia" w:ascii="仿宋" w:hAnsi="仿宋" w:eastAsia="仿宋" w:cs="仿宋"/>
          <w:bCs/>
          <w:sz w:val="28"/>
          <w:szCs w:val="28"/>
          <w:lang w:eastAsia="zh-CN"/>
        </w:rPr>
        <w:t>机关纪委</w:t>
      </w:r>
      <w:r>
        <w:rPr>
          <w:rFonts w:hint="eastAsia" w:ascii="仿宋" w:hAnsi="仿宋" w:eastAsia="仿宋" w:cs="仿宋"/>
          <w:bCs/>
          <w:sz w:val="28"/>
          <w:szCs w:val="28"/>
        </w:rPr>
        <w:t>全程跟踪，分管</w:t>
      </w:r>
      <w:r>
        <w:rPr>
          <w:rFonts w:hint="eastAsia" w:ascii="仿宋" w:hAnsi="仿宋" w:eastAsia="仿宋" w:cs="仿宋"/>
          <w:bCs/>
          <w:sz w:val="28"/>
          <w:szCs w:val="28"/>
          <w:lang w:eastAsia="zh-CN"/>
        </w:rPr>
        <w:t>财务副</w:t>
      </w:r>
      <w:r>
        <w:rPr>
          <w:rFonts w:hint="eastAsia" w:ascii="仿宋" w:hAnsi="仿宋" w:eastAsia="仿宋" w:cs="仿宋"/>
          <w:bCs/>
          <w:sz w:val="28"/>
          <w:szCs w:val="28"/>
        </w:rPr>
        <w:t>局长一支笔签字</w:t>
      </w:r>
      <w:r>
        <w:rPr>
          <w:rFonts w:hint="eastAsia" w:ascii="仿宋" w:hAnsi="仿宋" w:eastAsia="仿宋" w:cs="仿宋"/>
          <w:bCs/>
          <w:sz w:val="28"/>
          <w:szCs w:val="28"/>
          <w:lang w:eastAsia="zh-CN"/>
        </w:rPr>
        <w:t>报账</w:t>
      </w:r>
      <w:r>
        <w:rPr>
          <w:rFonts w:hint="eastAsia" w:ascii="仿宋" w:hAnsi="仿宋" w:eastAsia="仿宋" w:cs="仿宋"/>
          <w:bCs/>
          <w:sz w:val="28"/>
          <w:szCs w:val="28"/>
        </w:rPr>
        <w:t>的原则。严格执行政府采购。优化政府采购领域的营商环境，进一步深化财政体制改革，严格遵守政府采购制度，所有耗材及办公用品均通过政府采购平台进行采购。</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（二）专项</w:t>
      </w:r>
      <w:r>
        <w:rPr>
          <w:rFonts w:hint="eastAsia" w:ascii="仿宋" w:hAnsi="仿宋" w:eastAsia="仿宋" w:cs="仿宋"/>
          <w:b/>
          <w:bCs w:val="0"/>
          <w:sz w:val="28"/>
          <w:szCs w:val="28"/>
          <w:lang w:eastAsia="zh-CN"/>
        </w:rPr>
        <w:t>资金</w:t>
      </w:r>
      <w:r>
        <w:rPr>
          <w:rFonts w:hint="eastAsia" w:ascii="仿宋" w:hAnsi="仿宋" w:eastAsia="仿宋" w:cs="仿宋"/>
          <w:b/>
          <w:bCs w:val="0"/>
          <w:sz w:val="28"/>
          <w:szCs w:val="28"/>
        </w:rPr>
        <w:t>管理情况分析</w:t>
      </w:r>
    </w:p>
    <w:p>
      <w:pPr>
        <w:spacing w:line="560" w:lineRule="exact"/>
        <w:ind w:firstLine="560" w:firstLineChars="200"/>
        <w:rPr>
          <w:rFonts w:hint="eastAsia"/>
          <w:lang w:eastAsia="zh-CN"/>
        </w:rPr>
      </w:pPr>
      <w:r>
        <w:rPr>
          <w:rFonts w:hint="eastAsia" w:ascii="仿宋" w:hAnsi="仿宋" w:eastAsia="仿宋" w:cs="仿宋"/>
          <w:bCs/>
          <w:sz w:val="28"/>
          <w:szCs w:val="28"/>
          <w:lang w:eastAsia="zh-CN"/>
        </w:rPr>
        <w:t>专项资金的管理和使用遵循规范管理、注重绩效、专款专用的原则，提高资金的使用效率，装备财务保障科负责局机关专项资金管理和预算执行，各业务科室负责专项资金的申报编制工作，确保高质高效地使用专项资金。</w:t>
      </w:r>
    </w:p>
    <w:p>
      <w:pPr>
        <w:spacing w:line="600" w:lineRule="exact"/>
        <w:ind w:firstLine="640" w:firstLineChars="200"/>
        <w:rPr>
          <w:rFonts w:eastAsia="黑体"/>
          <w:sz w:val="32"/>
          <w:szCs w:val="32"/>
        </w:rPr>
      </w:pPr>
      <w:r>
        <w:rPr>
          <w:rFonts w:eastAsia="黑体"/>
          <w:sz w:val="32"/>
          <w:szCs w:val="32"/>
        </w:rPr>
        <w:t>四、部门整体支出绩效情况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2023年，全市司法行政系统坚持党对司法行政工作的绝对领导，加强司法行政队伍建设，切实履行职责，统筹做好全面依法治市和法治政府建设，取得了一定的成效。市局获评2023年度省厅实干争先服务大局、攻坚克难两个单项奖、被授予市级文明单位称号，获评全市提案办理先进单位、全市安全生产和消防工作优秀单位、全市国有三资运作改革工作优胜单位、全市网络普法工作先进单位。</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w:t>
      </w:r>
      <w:r>
        <w:rPr>
          <w:rFonts w:hint="eastAsia" w:ascii="仿宋" w:hAnsi="仿宋" w:eastAsia="仿宋" w:cs="仿宋"/>
          <w:bCs/>
          <w:sz w:val="28"/>
          <w:szCs w:val="28"/>
          <w:lang w:val="en-US" w:eastAsia="zh-CN"/>
        </w:rPr>
        <w:t>,</w:t>
      </w:r>
      <w:r>
        <w:rPr>
          <w:rFonts w:hint="eastAsia" w:ascii="仿宋" w:hAnsi="仿宋" w:eastAsia="仿宋" w:cs="仿宋"/>
          <w:bCs/>
          <w:sz w:val="28"/>
          <w:szCs w:val="28"/>
        </w:rPr>
        <w:t>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及时进行了拨付；不存在截留或滞留专项资金情况；三公经费总额和财政拨款支出总体控制较好。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60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以服务民生为己任，进一步扩大法律援助范围，将触角努力延伸至低收入群体，加强法律援助“绿色通道”建设，努力提供便民利民的援助服务，加大对刑事案件的援助力度。一年来，</w:t>
      </w:r>
      <w:r>
        <w:rPr>
          <w:rFonts w:hint="eastAsia" w:ascii="仿宋" w:hAnsi="仿宋" w:eastAsia="仿宋" w:cs="仿宋"/>
          <w:bCs/>
          <w:sz w:val="28"/>
          <w:szCs w:val="28"/>
          <w:lang w:eastAsia="zh-CN"/>
        </w:rPr>
        <w:t>全市</w:t>
      </w:r>
      <w:r>
        <w:rPr>
          <w:rFonts w:hint="eastAsia" w:ascii="仿宋" w:hAnsi="仿宋" w:eastAsia="仿宋" w:cs="仿宋"/>
          <w:bCs/>
          <w:sz w:val="28"/>
          <w:szCs w:val="28"/>
        </w:rPr>
        <w:t>共受理法援案件2</w:t>
      </w:r>
      <w:r>
        <w:rPr>
          <w:rFonts w:hint="eastAsia" w:ascii="仿宋" w:hAnsi="仿宋" w:eastAsia="仿宋" w:cs="仿宋"/>
          <w:bCs/>
          <w:sz w:val="28"/>
          <w:szCs w:val="28"/>
          <w:lang w:val="en-US" w:eastAsia="zh-CN"/>
        </w:rPr>
        <w:t>828余</w:t>
      </w:r>
      <w:r>
        <w:rPr>
          <w:rFonts w:hint="eastAsia" w:ascii="仿宋" w:hAnsi="仿宋" w:eastAsia="仿宋" w:cs="仿宋"/>
          <w:bCs/>
          <w:sz w:val="28"/>
          <w:szCs w:val="28"/>
        </w:rPr>
        <w:t>件</w:t>
      </w:r>
      <w:r>
        <w:rPr>
          <w:rFonts w:hint="eastAsia" w:ascii="仿宋" w:hAnsi="仿宋" w:eastAsia="仿宋" w:cs="仿宋"/>
          <w:bCs/>
          <w:sz w:val="28"/>
          <w:szCs w:val="28"/>
          <w:lang w:eastAsia="zh-CN"/>
        </w:rPr>
        <w:t>，解答法律咨询</w:t>
      </w:r>
      <w:r>
        <w:rPr>
          <w:rFonts w:hint="eastAsia" w:ascii="仿宋" w:hAnsi="仿宋" w:eastAsia="仿宋" w:cs="仿宋"/>
          <w:bCs/>
          <w:sz w:val="28"/>
          <w:szCs w:val="28"/>
          <w:lang w:val="en-US" w:eastAsia="zh-CN"/>
        </w:rPr>
        <w:t>1.2万人次；12348公共法律服务热线服务万余人次，满意率近100%，办结12345热线工单93件。</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年度评价得分99分。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spacing w:line="60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、存在的问题及原因分析</w:t>
      </w:r>
      <w:bookmarkStart w:id="0" w:name="_GoBack"/>
      <w:bookmarkEnd w:id="0"/>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spacing w:line="600" w:lineRule="exact"/>
        <w:ind w:firstLine="640" w:firstLineChars="200"/>
        <w:rPr>
          <w:rFonts w:eastAsia="黑体"/>
          <w:sz w:val="32"/>
          <w:szCs w:val="32"/>
        </w:rPr>
      </w:pPr>
      <w:r>
        <w:rPr>
          <w:rFonts w:eastAsia="黑体"/>
          <w:sz w:val="32"/>
          <w:szCs w:val="32"/>
        </w:rPr>
        <w:t>八、下一步改进措施</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w:t>
      </w:r>
      <w:r>
        <w:rPr>
          <w:rFonts w:hint="eastAsia" w:ascii="仿宋" w:hAnsi="仿宋" w:eastAsia="仿宋" w:cs="仿宋"/>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spacing w:line="600" w:lineRule="exact"/>
        <w:ind w:firstLine="640" w:firstLineChars="200"/>
        <w:rPr>
          <w:rFonts w:eastAsia="黑体"/>
          <w:sz w:val="32"/>
          <w:szCs w:val="32"/>
        </w:rPr>
      </w:pPr>
      <w:r>
        <w:rPr>
          <w:rFonts w:eastAsia="黑体"/>
          <w:sz w:val="32"/>
          <w:szCs w:val="32"/>
        </w:rPr>
        <w:t>九、绩效自评结果拟应用和公开情况</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按要求在门户网站进行了公开。</w:t>
      </w:r>
    </w:p>
    <w:p>
      <w:pPr>
        <w:spacing w:line="600" w:lineRule="exact"/>
        <w:ind w:firstLine="640" w:firstLineChars="200"/>
        <w:rPr>
          <w:rFonts w:eastAsia="仿宋_GB2312"/>
          <w:sz w:val="32"/>
          <w:szCs w:val="32"/>
        </w:rPr>
      </w:pPr>
    </w:p>
    <w:p>
      <w:pPr>
        <w:spacing w:line="600" w:lineRule="exact"/>
        <w:rPr>
          <w:rFonts w:eastAsia="仿宋_GB2312"/>
          <w:kern w:val="0"/>
          <w:sz w:val="32"/>
          <w:szCs w:val="32"/>
        </w:rPr>
      </w:pPr>
    </w:p>
    <w:p>
      <w:pPr>
        <w:spacing w:line="600" w:lineRule="exact"/>
        <w:rPr>
          <w:rFonts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2FE2C"/>
    <w:multiLevelType w:val="singleLevel"/>
    <w:tmpl w:val="6502FE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5652"/>
    <w:rsid w:val="031747D6"/>
    <w:rsid w:val="0BCB6C89"/>
    <w:rsid w:val="14040B30"/>
    <w:rsid w:val="14EC40AC"/>
    <w:rsid w:val="1AF3438E"/>
    <w:rsid w:val="266D725C"/>
    <w:rsid w:val="2A3F463B"/>
    <w:rsid w:val="2C156A3E"/>
    <w:rsid w:val="2D8242A2"/>
    <w:rsid w:val="320457EC"/>
    <w:rsid w:val="32E04556"/>
    <w:rsid w:val="33C04A95"/>
    <w:rsid w:val="36BA14D2"/>
    <w:rsid w:val="3E6C7BA4"/>
    <w:rsid w:val="3F346842"/>
    <w:rsid w:val="43F95652"/>
    <w:rsid w:val="4B2D4656"/>
    <w:rsid w:val="50C66C58"/>
    <w:rsid w:val="66FE53EB"/>
    <w:rsid w:val="6CDF28E7"/>
    <w:rsid w:val="71971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2023-06-29T03:14:00Z</dcterms:created>
  <dc:creator>Administrator</dc:creator>
  <cp:lastModifiedBy>Administrator</cp:lastModifiedBy>
  <cp:lastPrinted>2023-07-06T08:57:00Z</cp:lastPrinted>
  <dcterms:modified xsi:type="dcterms:W3CDTF">2024-06-28T03:01:54Z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91248644F7E5452BBD39934163605154</vt:lpwstr>
  </property>
</Properties>
</file>