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78"/>
                <w:szCs w:val="7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78"/>
                <w:szCs w:val="78"/>
                <w:u w:val="none"/>
                <w:bdr w:val="none" w:color="auto" w:sz="0" w:space="0"/>
                <w:lang w:val="en-US" w:eastAsia="zh-CN" w:bidi="ar"/>
              </w:rPr>
              <w:t>岳阳市民主党派机关事务办公室2023年度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78"/>
                <w:szCs w:val="7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78"/>
                <w:szCs w:val="78"/>
                <w:u w:val="none"/>
                <w:bdr w:val="none" w:color="auto" w:sz="0" w:space="0"/>
                <w:lang w:val="en-US" w:eastAsia="zh-CN" w:bidi="ar"/>
              </w:rPr>
              <w:t>部门预算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第一部分  2023年部门预算说明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第二部分  2023年部门预算公开表格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1、收支总表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2、收入总表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3、支出总表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4、支出预算分类汇总表（按政府预算经济分类）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5、支出预算分类汇总表（按部门预算经济分类）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6、财政拨款收支总表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7、一般公共预算支出表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8、一般公共预算基本支出表-人员经费（工资福利支出）（按政府预算经济分类）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9、一般公共预算基本支出表-人员经费（工资福利支出）（按部门预算经济分类）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10、一般公共预算基本支出表-人员经费（对个人和家庭的补助）（按政府预算经济分类）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11、一般公共预算基本支出表-人员经费（对个人和家庭的补助）（按部门预算经济分类）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12、一般公共预算基本支出表-公用经费（商品和服务支出）（按政府预算经济分类）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13、一般公共预算基本支出表-公用经费（商品和服务支出）（按部门预算经济分类）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14、一般公共预算“三公”经费支出表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15、政府性基金预算支出表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16、政府性基金预算支出分类汇总表（按政府预算经济分类）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17、政府性基金预算支出分类汇总表（按部门预算经济分类）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18、国有资本经营预算支出表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19、财政专户管理资金预算支出表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20、专项资金预算汇总表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21、项目支出绩效目标表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22、部门整体支出绩效目标表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23、一般公共预算基本支出表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注：以上部门预算公开报表中，空表表示本部门无相关收支情况。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第一部分  2023年部门预算说明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一、部门基本概况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各民主党派的主要职责是参政议政、政治协商、民主监督和自身建设四个主要方面，并围绕市委、市政府的中心工作开展调查研究、献计献策，主要内容如下：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（1）、团结、组织各民主党派成员和所联系的群众，发挥广大成员与社会各界联系密切的特点和优势，进行政治协商和民主监督。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（2）、加强成员的思想政治工作，不断加强自身建设，有计划、有步骤地组织成员认真学习，努力提高参政议政水平。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（3）、维护成员的合法权益，反映成员的合理要求，做好成员的举荐工作和人大代表、政协委员的联谊工作，积极发挥参政议政、咨询服务的作用。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（4）、坚持与中共“长期共存、互相监督、肝胆相照、荣辱与共”的方针，协助党和政府落实好政策，协调好关系，发挥纽带作用。结合实际，有针对性地开展调查研究，提出有益的意见和建议。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岳阳市民主党派机关系市财政全额预算拨款单位，由民革岳阳市委、民盟岳阳市委、民建岳阳市委、民进岳阳市委、农工党岳阳市委、致公党岳阳市委、九三学社岳阳市委、七个民主党派市委机关和机关事务办构成。在职人员31人，退休人员25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二、部门预算构成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本部门预算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仅含本级预算。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三、部门收支总体情况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本部门2023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（一）收入预算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包括一般公共预算、政府性基金、国有资本经营预算等财政拨款收入，以及经营收入、事业收入等单位资金。2023年度本部门收入预算833.57万元，其中，一般公共预算拨款833.57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部门2023年收入较去年增加25.17万元，主要是因为民革、民进、民盟、九三四十周年活动预算追加，导致的整体预算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2023年本部门支出预算833.57万元，其中，201一般公共服务支出643.96万元，208社会保障和就业支出118.71万元，210卫生健康支出36.39万元，221住房保障支出34.52万元，支出较去年增加25.17万元，主要是因为民革、民进、民盟、九三四十周年活动导致的支出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2023年一般公共预算拨款支出预算833.57万元，其中，201一般公共服务支出643.96万元，占77.25%；208社会保障和就业支出118.71万元，占14.24%；210卫生健康支出36.39万元，占4.37%；221住房保障支出34.52万元，占4.14%；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（一）基本支出：2023年基本支出年初预算数为552.82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（二）项目支出：2023年项目支出年初预算数为280.75万元（数据来源见表20），是指部门为完成特定行政工作任务或事业发展目标而发生的支出，包括有关业务工作经费、运行维护经费、其他事业发展资金等。其中：办公楼运行经费专项支出17.10万元，主要用于办公楼物业管理费及日常维修费等方面,党派工作经费专项支出94.40万元，主要用于党派各项工作开展方面,党派会议费专项支出30.90万元，主要用于党派开展各项会议方面,党派基层组织支部建设费专项支出31.50万元，主要用于基层组织建设方面,调研专项专项支出49.00万元，主要用于各党派人员出差参加各项会议、活动方面,培训专项专项支出7.95万元，主要用于各单位人员参加培训方面,生态环境保护民主监督专项专项支出40.00万元，主要用于民主监督方面,行政科工作经费及党支部活动经费专项支出9.90万元，主要用于行政科及党支部日常工作方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2023年度本部门无政府性基金安排的支出，所以公开的附件15-17（政府性基金预算）为空。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本部门2023年机关运行经费当年一般公共预算拨款65.66万元（数据来源见表12），比上一年增加20.01万元，增加43.83%。主要原因是办公楼维修及食堂的开办导致的预算增加。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本部门2023年“三公”经费预算数8.00万元（数据来源见表14），其中，公务接待费5.00万元，因公出国（境）费0.00万元，公务用车购置及运行费3.00万元（其中，公务用车购置费0.00万元，公务用车运行费3.00万元）。2023年三公经费预算较上年减少8万元，主要原因是树立过“紧日子”思想，厉行节约反对浪费，严控公务接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2023年度本部门未计划安排会议、培训，未计划举办节庆、晚会、论坛、赛事活动。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（四）政府采购情况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本部门2023年政府采购预算总额23.43万元，其中工程类0万元，货物类11.72万元，服务类11.71万元。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（五）国有资产占有使用及新增资产配置情况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截至上年底，本部门共有车辆1辆，其中领导干部用车0辆，一般公务用车1辆，其他用车0辆。单位价值50万元以上通用设备0台，单位价值100万元以上专用设备0台。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2023年拟报废处置车辆0辆，其中：报废处置领导干部用车0辆，报废处置一般公务用车0辆，报废处置其他用车0辆，报废处置单位价值50万元以上通用设备0台，报废处置单位价值100万元以上通用设备0台。拟新增配置车辆0辆，其中领导干部用车0辆，一般公务用车0辆，其他用车0辆，2023年度本部门未计划处置车辆、设备等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2023年拟新增配备领导干部用车0辆，一般公务用车0辆，其他用车0辆，新增配备单位价值50万元以上通用设备0台，单位价值100万元以上专用设备0台，2023年度本部门未计划新增车辆、设备等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（六）预算绩效目标说明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  本部门所有支出实行绩效目标管理。纳入2023年部门整体支出绩效目标的金额为833.57万元，其中，基本支出552.82万元，项目支出280.75万元，详见文尾附表中部门预算公开表格的表21-22。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第二部分  2023年部门预算公开表格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1、收支总表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2、收入总表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3、支出总表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4、支出预算分类汇总表（按政府预算经济分类）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5、支出预算分类汇总表（按部门预算经济分类）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6、财政拨款收支总表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7、一般公共预算支出表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8、一般公共预算基本支出表-人员经费（工资福利支出）（按政府预算经济分类）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9、一般公共预算基本支出表-人员经费（工资福利支出）（按部门预算经济分类）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10、一般公共预算基本支出表-人员经费（对个人和家庭的补助）（按政府预算经济分类）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11、一般公共预算基本支出表-人员经费（对个人和家庭的补助）（按部门预算经济分类）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12、一般公共预算基本支出表-公用经费（商品和服务支出）（按政府预算经济分类）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13、一般公共预算基本支出表-公用经费（商品和服务支出）（按部门预算经济分类）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14、一般公共预算“三公”经费支出表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15、政府性基金预算支出表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16、政府性基金预算支出分类汇总表（按政府预算经济分类）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17、政府性基金预算支出分类汇总表（按部门预算经济分类）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18、国有资本经营预算支出表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19、财政专户管理资金预算支出表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20、专项资金预算汇总表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21、项目支出绩效目标表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22、部门整体支出绩效目标表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23、一般公共预算基本支出表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FF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注：以上部门预算公开报表中，空表表示本部门无相关收支情况。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GFmMTJjZDc5MTY3YTY1N2I2YTE3ZGU3YTY2NDUifQ=="/>
    <w:docVar w:name="KSO_WPS_MARK_KEY" w:val="ba864b1f-9b0d-41a9-a1ca-3df8ebac75b4"/>
  </w:docVars>
  <w:rsids>
    <w:rsidRoot w:val="29CA0CC1"/>
    <w:rsid w:val="060F4036"/>
    <w:rsid w:val="29CA0CC1"/>
    <w:rsid w:val="312E36D8"/>
    <w:rsid w:val="3B51265F"/>
    <w:rsid w:val="467F664E"/>
    <w:rsid w:val="4E54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43" w:firstLineChars="200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Arial"/>
      <w:b/>
      <w:sz w:val="32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Char"/>
    <w:link w:val="3"/>
    <w:uiPriority w:val="0"/>
    <w:rPr>
      <w:rFonts w:ascii="Calibri" w:hAnsi="Calibri" w:eastAsia="楷体_GB2312" w:cs="Arial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2024-07-18T02:45:00Z</dcterms:created>
  <dc:creator>German Phillip</dc:creator>
  <cp:lastModifiedBy>German Phillip</cp:lastModifiedBy>
  <dcterms:modified xsi:type="dcterms:W3CDTF">2024-07-18T02:50:51Z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8802801CA53B4892B591283B646E0B45_11</vt:lpwstr>
  </property>
</Properties>
</file>