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812" w:type="dxa"/>
        <w:tblInd w:w="-56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795"/>
        <w:gridCol w:w="1435"/>
        <w:gridCol w:w="1726"/>
        <w:gridCol w:w="1110"/>
        <w:gridCol w:w="902"/>
        <w:gridCol w:w="662"/>
        <w:gridCol w:w="840"/>
        <w:gridCol w:w="15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981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600" w:lineRule="exact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  <w:t xml:space="preserve"> 附件3 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 xml:space="preserve">    </w:t>
            </w:r>
          </w:p>
          <w:p>
            <w:pPr>
              <w:widowControl/>
              <w:spacing w:line="600" w:lineRule="exact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 xml:space="preserve">          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lang w:val="en-US" w:eastAsia="zh-CN"/>
              </w:rPr>
              <w:t xml:space="preserve">      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  <w:t>2023年度项目支出绩效自评表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项目支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出名称</w:t>
            </w:r>
          </w:p>
        </w:tc>
        <w:tc>
          <w:tcPr>
            <w:tcW w:w="90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Cs w:val="28"/>
              </w:rPr>
              <w:t>其他卫生健康管理事务支出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主管部门</w:t>
            </w:r>
          </w:p>
        </w:tc>
        <w:tc>
          <w:tcPr>
            <w:tcW w:w="5066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岳阳市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红十字会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304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岳阳市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红十字会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项目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资金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9"/>
              </w:rPr>
              <w:t>(万元)</w:t>
            </w: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年初</w:t>
            </w:r>
            <w:r>
              <w:rPr>
                <w:rStyle w:val="9"/>
              </w:rPr>
              <w:t>预算数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全年</w:t>
            </w:r>
            <w:r>
              <w:rPr>
                <w:rStyle w:val="9"/>
              </w:rPr>
              <w:t>预算数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全年</w:t>
            </w:r>
            <w:r>
              <w:rPr>
                <w:rStyle w:val="9"/>
              </w:rPr>
              <w:t>执行</w:t>
            </w:r>
            <w:bookmarkStart w:id="0" w:name="_GoBack"/>
            <w:bookmarkEnd w:id="0"/>
            <w:r>
              <w:rPr>
                <w:rStyle w:val="9"/>
              </w:rPr>
              <w:t>数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分值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执行率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年度资金总额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其中：当年财政拨款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上年结转资金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其他资金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eastAsia="仿宋_GB2312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年度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总体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9"/>
              </w:rPr>
              <w:t>目标</w:t>
            </w:r>
          </w:p>
        </w:tc>
        <w:tc>
          <w:tcPr>
            <w:tcW w:w="5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预期目标</w:t>
            </w:r>
          </w:p>
        </w:tc>
        <w:tc>
          <w:tcPr>
            <w:tcW w:w="39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增强应急救援能力;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2、完善救援体系.            </w:t>
            </w:r>
          </w:p>
        </w:tc>
        <w:tc>
          <w:tcPr>
            <w:tcW w:w="39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1、组建市级红十字救援队伍1支;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2、完善救援体系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,制定了管理制度，进一步加强队伍日常规范化管理和物资保障能力，提高应对自然灾害和突发公共事件能力和水平。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绩效指标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一级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指标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二级指标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三级指标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年度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指标值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实际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完成值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分值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得分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偏差原因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分析及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产出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指标</w:t>
            </w:r>
          </w:p>
          <w:p>
            <w:pPr>
              <w:pStyle w:val="3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Style w:val="9"/>
                <w:rFonts w:hint="eastAsia" w:ascii="宋体" w:hAnsi="宋体" w:eastAsia="宋体" w:cs="宋体"/>
                <w:color w:val="auto"/>
                <w:sz w:val="18"/>
                <w:szCs w:val="18"/>
              </w:rPr>
              <w:t>(50分)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数量指标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筹建市级红十字救援队伍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≧1支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1支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15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质量指标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弘扬“人道、博爱、奉献”的红十字精神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提高红十字会志愿者队伍能力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时效指标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完成时间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2023年年底完成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2023年年底完成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成本指标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其他卫生健康管理事务支出金额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≤4万元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4万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15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效益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指标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(30分)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经济效益指标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不适用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社会效益指标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协助人民政府开展应急救援活动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生态效益指标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无排放、无污染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可持续影响指标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有力地提高红十字会在广大人民群众中的影响力和认知度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达到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满意度指标(10分)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服务对象满意度指标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对志愿服务满意度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67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总　　分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>
      <w:pPr>
        <w:ind w:firstLine="210" w:firstLineChars="100"/>
        <w:jc w:val="both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填表人：         填报日期：         联系电话：        单位负责人签字：     </w:t>
      </w:r>
    </w:p>
    <w:p>
      <w:pPr>
        <w:jc w:val="center"/>
        <w:rPr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44F07D"/>
    <w:multiLevelType w:val="singleLevel"/>
    <w:tmpl w:val="5844F07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I1ZGQyNGI0Zjc3ODAzMDUyNDVhYTRjNWI0ODc1ZWQifQ=="/>
  </w:docVars>
  <w:rsids>
    <w:rsidRoot w:val="00435E1E"/>
    <w:rsid w:val="00090CA1"/>
    <w:rsid w:val="000A724D"/>
    <w:rsid w:val="00435E1E"/>
    <w:rsid w:val="00673F0F"/>
    <w:rsid w:val="006A6C59"/>
    <w:rsid w:val="007B1A31"/>
    <w:rsid w:val="008531BF"/>
    <w:rsid w:val="19774327"/>
    <w:rsid w:val="4D2C1C93"/>
    <w:rsid w:val="521A3EA7"/>
    <w:rsid w:val="61CD7798"/>
    <w:rsid w:val="7000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semiHidden/>
    <w:unhideWhenUsed/>
    <w:uiPriority w:val="99"/>
    <w:rPr>
      <w:rFonts w:ascii="宋体" w:hAnsi="Courier New" w:cs="Courier New"/>
      <w:sz w:val="21"/>
      <w:szCs w:val="21"/>
    </w:rPr>
  </w:style>
  <w:style w:type="paragraph" w:styleId="3">
    <w:name w:val="Body Text"/>
    <w:basedOn w:val="1"/>
    <w:next w:val="1"/>
    <w:link w:val="8"/>
    <w:semiHidden/>
    <w:qFormat/>
    <w:uiPriority w:val="0"/>
    <w:rPr>
      <w:rFonts w:eastAsia="仿宋" w:cs="仿宋"/>
      <w:sz w:val="31"/>
      <w:szCs w:val="31"/>
      <w:lang w:eastAsia="en-US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3"/>
    <w:semiHidden/>
    <w:uiPriority w:val="0"/>
    <w:rPr>
      <w:rFonts w:ascii="仿宋" w:hAnsi="仿宋" w:eastAsia="仿宋" w:cs="仿宋"/>
      <w:kern w:val="0"/>
      <w:sz w:val="31"/>
      <w:szCs w:val="31"/>
      <w:lang w:eastAsia="en-US"/>
    </w:rPr>
  </w:style>
  <w:style w:type="character" w:customStyle="1" w:styleId="9">
    <w:name w:val="font31"/>
    <w:basedOn w:val="7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纯文本 Char"/>
    <w:basedOn w:val="7"/>
    <w:link w:val="2"/>
    <w:semiHidden/>
    <w:uiPriority w:val="99"/>
    <w:rPr>
      <w:rFonts w:ascii="宋体" w:hAnsi="Courier New" w:eastAsia="宋体" w:cs="Courier New"/>
      <w:kern w:val="0"/>
      <w:szCs w:val="21"/>
    </w:rPr>
  </w:style>
  <w:style w:type="character" w:customStyle="1" w:styleId="11">
    <w:name w:val="页眉 Char"/>
    <w:basedOn w:val="7"/>
    <w:link w:val="5"/>
    <w:semiHidden/>
    <w:uiPriority w:val="99"/>
    <w:rPr>
      <w:rFonts w:ascii="仿宋" w:hAnsi="仿宋" w:eastAsia="宋体" w:cs="Times New Roman"/>
      <w:kern w:val="0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仿宋" w:hAnsi="仿宋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YYBD</Company>
  <Pages>2</Pages>
  <Words>553</Words>
  <Characters>600</Characters>
  <Lines>5</Lines>
  <Paragraphs>1</Paragraphs>
  <TotalTime>7</TotalTime>
  <ScaleCrop>false</ScaleCrop>
  <LinksUpToDate>false</LinksUpToDate>
  <CharactersWithSpaces>674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2024-05-30T08:29:00Z</dcterms:created>
  <dc:creator>Micorosoft</dc:creator>
  <cp:lastModifiedBy>Administrator</cp:lastModifiedBy>
  <dcterms:modified xsi:type="dcterms:W3CDTF">2024-05-31T08:43:31Z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F6D6E8EF259141F395E44F5461DCF396_12</vt:lpwstr>
  </property>
</Properties>
</file>