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FC3C7">
      <w:pPr>
        <w:pStyle w:val="13"/>
        <w:jc w:val="center"/>
        <w:rPr>
          <w:sz w:val="56"/>
          <w:szCs w:val="56"/>
        </w:rPr>
      </w:pPr>
    </w:p>
    <w:p w14:paraId="6D5AA857">
      <w:pPr>
        <w:pStyle w:val="13"/>
        <w:jc w:val="center"/>
        <w:rPr>
          <w:sz w:val="56"/>
          <w:szCs w:val="56"/>
        </w:rPr>
      </w:pPr>
    </w:p>
    <w:p w14:paraId="3B03344B">
      <w:pPr>
        <w:pStyle w:val="13"/>
        <w:jc w:val="center"/>
        <w:rPr>
          <w:sz w:val="84"/>
          <w:szCs w:val="84"/>
        </w:rPr>
      </w:pPr>
    </w:p>
    <w:p w14:paraId="048BF9B2">
      <w:pPr>
        <w:pStyle w:val="13"/>
        <w:jc w:val="center"/>
        <w:rPr>
          <w:sz w:val="84"/>
          <w:szCs w:val="84"/>
        </w:rPr>
      </w:pPr>
    </w:p>
    <w:p w14:paraId="2521F481">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14:paraId="302A7D5C">
      <w:pPr>
        <w:pStyle w:val="13"/>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中共岳阳市委老干部局</w:t>
      </w:r>
    </w:p>
    <w:p w14:paraId="075C81C5">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w:t>
      </w:r>
    </w:p>
    <w:p w14:paraId="1E3BFA8C">
      <w:pPr>
        <w:pStyle w:val="13"/>
        <w:jc w:val="center"/>
        <w:rPr>
          <w:rFonts w:hint="eastAsia" w:ascii="方正小标宋_GBK" w:hAnsi="方正小标宋_GBK" w:eastAsia="方正小标宋_GBK" w:cs="方正小标宋_GBK"/>
          <w:sz w:val="56"/>
          <w:szCs w:val="56"/>
        </w:rPr>
      </w:pPr>
    </w:p>
    <w:p w14:paraId="6FCC762F">
      <w:pPr>
        <w:pStyle w:val="13"/>
        <w:jc w:val="center"/>
        <w:rPr>
          <w:sz w:val="56"/>
          <w:szCs w:val="56"/>
        </w:rPr>
      </w:pPr>
    </w:p>
    <w:p w14:paraId="64B0A3FD">
      <w:pPr>
        <w:pStyle w:val="13"/>
        <w:jc w:val="center"/>
        <w:rPr>
          <w:sz w:val="56"/>
          <w:szCs w:val="56"/>
        </w:rPr>
      </w:pPr>
    </w:p>
    <w:p w14:paraId="11162931">
      <w:pPr>
        <w:pStyle w:val="13"/>
        <w:jc w:val="center"/>
        <w:rPr>
          <w:sz w:val="56"/>
          <w:szCs w:val="56"/>
        </w:rPr>
      </w:pPr>
    </w:p>
    <w:p w14:paraId="228738CF">
      <w:pPr>
        <w:pStyle w:val="13"/>
        <w:jc w:val="center"/>
        <w:rPr>
          <w:sz w:val="32"/>
          <w:szCs w:val="32"/>
        </w:rPr>
      </w:pPr>
    </w:p>
    <w:p w14:paraId="09EFF53E">
      <w:pPr>
        <w:pStyle w:val="13"/>
        <w:jc w:val="center"/>
        <w:rPr>
          <w:sz w:val="32"/>
          <w:szCs w:val="32"/>
        </w:rPr>
      </w:pPr>
    </w:p>
    <w:p w14:paraId="417F146B">
      <w:pPr>
        <w:pStyle w:val="13"/>
        <w:jc w:val="center"/>
        <w:rPr>
          <w:sz w:val="32"/>
          <w:szCs w:val="32"/>
        </w:rPr>
      </w:pPr>
    </w:p>
    <w:p w14:paraId="3293AE9E">
      <w:pPr>
        <w:pStyle w:val="13"/>
        <w:jc w:val="center"/>
        <w:rPr>
          <w:sz w:val="32"/>
          <w:szCs w:val="32"/>
        </w:rPr>
      </w:pPr>
    </w:p>
    <w:p w14:paraId="68F92DD2">
      <w:pPr>
        <w:pStyle w:val="13"/>
        <w:jc w:val="center"/>
        <w:rPr>
          <w:sz w:val="32"/>
          <w:szCs w:val="32"/>
        </w:rPr>
      </w:pPr>
    </w:p>
    <w:p w14:paraId="389EF9AC">
      <w:pPr>
        <w:pStyle w:val="13"/>
        <w:spacing w:line="540" w:lineRule="exact"/>
        <w:jc w:val="center"/>
        <w:rPr>
          <w:sz w:val="56"/>
          <w:szCs w:val="56"/>
        </w:rPr>
      </w:pPr>
    </w:p>
    <w:p w14:paraId="4D2EDCA6">
      <w:pPr>
        <w:pStyle w:val="13"/>
        <w:spacing w:line="500" w:lineRule="exact"/>
        <w:jc w:val="both"/>
        <w:rPr>
          <w:b/>
          <w:sz w:val="36"/>
          <w:szCs w:val="28"/>
        </w:rPr>
      </w:pPr>
    </w:p>
    <w:p w14:paraId="254B72D4">
      <w:pPr>
        <w:pStyle w:val="13"/>
        <w:spacing w:line="500" w:lineRule="exact"/>
        <w:jc w:val="center"/>
        <w:rPr>
          <w:b/>
          <w:sz w:val="36"/>
          <w:szCs w:val="28"/>
        </w:rPr>
      </w:pPr>
      <w:r>
        <w:rPr>
          <w:rFonts w:hint="eastAsia"/>
          <w:b/>
          <w:sz w:val="36"/>
          <w:szCs w:val="28"/>
        </w:rPr>
        <w:t>目录</w:t>
      </w:r>
    </w:p>
    <w:p w14:paraId="06CC70E6">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hAnsi="黑体" w:cs="黑体"/>
          <w:b w:val="0"/>
          <w:bCs/>
          <w:sz w:val="28"/>
          <w:szCs w:val="28"/>
          <w:lang w:val="en-US" w:eastAsia="zh-CN"/>
        </w:rPr>
        <w:t>中共岳阳市委老干部局</w:t>
      </w:r>
      <w:r>
        <w:rPr>
          <w:rFonts w:hint="eastAsia" w:ascii="黑体" w:hAnsi="黑体" w:eastAsia="黑体" w:cs="黑体"/>
          <w:b w:val="0"/>
          <w:bCs/>
          <w:sz w:val="28"/>
          <w:szCs w:val="28"/>
        </w:rPr>
        <w:t>概况</w:t>
      </w:r>
    </w:p>
    <w:p w14:paraId="3E2595C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14:paraId="6E7BA95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14:paraId="43215490">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14:paraId="12390BFE">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14:paraId="26BE0B1D">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14:paraId="591DC85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14:paraId="703C80B2">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14:paraId="5B7E2075">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14:paraId="71741CD1">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14:paraId="258B05F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14:paraId="29402934">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14:paraId="7FCD3C87">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14:paraId="14FDE3ED">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14:paraId="4E23DA30">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14:paraId="2D070C1D">
      <w:pPr>
        <w:spacing w:line="500" w:lineRule="exact"/>
        <w:ind w:firstLine="700" w:firstLineChars="25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14:paraId="71562179">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14:paraId="6A9B2A2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14:paraId="548DAFCE">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14:paraId="36F16DBC">
      <w:pPr>
        <w:autoSpaceDE w:val="0"/>
        <w:autoSpaceDN w:val="0"/>
        <w:adjustRightInd w:val="0"/>
        <w:spacing w:line="500" w:lineRule="exact"/>
        <w:ind w:firstLine="700" w:firstLineChars="250"/>
        <w:jc w:val="left"/>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14:paraId="7056F13A">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七、政府性基金预算收入支出决算情况</w:t>
      </w:r>
    </w:p>
    <w:p w14:paraId="0F27C20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w:t>
      </w:r>
      <w:r>
        <w:rPr>
          <w:rFonts w:hint="eastAsia" w:ascii="仿宋_GB2312" w:hAnsi="仿宋_GB2312" w:eastAsia="仿宋_GB2312" w:cs="仿宋_GB2312"/>
          <w:sz w:val="28"/>
          <w:szCs w:val="28"/>
        </w:rPr>
        <w:t>国有资本经营预算财政拨款支出决算</w:t>
      </w:r>
      <w:r>
        <w:rPr>
          <w:rFonts w:hint="eastAsia" w:ascii="仿宋_GB2312" w:hAnsi="仿宋_GB2312" w:eastAsia="仿宋_GB2312" w:cs="仿宋_GB2312"/>
          <w:sz w:val="28"/>
          <w:szCs w:val="28"/>
          <w:lang w:eastAsia="zh-CN"/>
        </w:rPr>
        <w:t>情况</w:t>
      </w:r>
    </w:p>
    <w:p w14:paraId="7681CD71">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rPr>
        <w:t>九、财政拨款三公经费支出决算情况说明</w:t>
      </w:r>
    </w:p>
    <w:p w14:paraId="32CD1748">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14:paraId="471464AB">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14:paraId="742BB81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14:paraId="6B09313C">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textAlignment w:val="auto"/>
        <w:rPr>
          <w:rFonts w:hint="eastAsia" w:ascii="仿宋_GB2312" w:hAnsi="仿宋_GB2312" w:eastAsia="仿宋_GB2312" w:cs="仿宋_GB2312"/>
          <w:color w:val="000000"/>
          <w:kern w:val="0"/>
          <w:sz w:val="28"/>
          <w:szCs w:val="28"/>
          <w:lang w:val="en-US" w:eastAsia="zh-CN" w:bidi="ar-SA"/>
        </w:rPr>
      </w:pPr>
      <w:r>
        <w:rPr>
          <w:rFonts w:hint="eastAsia" w:ascii="仿宋_GB2312" w:hAnsi="仿宋_GB2312" w:eastAsia="仿宋_GB2312" w:cs="仿宋_GB2312"/>
          <w:color w:val="000000"/>
          <w:kern w:val="0"/>
          <w:sz w:val="28"/>
          <w:szCs w:val="28"/>
          <w:lang w:val="en-US" w:eastAsia="zh-CN" w:bidi="ar-SA"/>
        </w:rPr>
        <w:t>十三、关于国有资产占用情况说明</w:t>
      </w:r>
    </w:p>
    <w:p w14:paraId="53825A4C">
      <w:pPr>
        <w:pStyle w:val="13"/>
        <w:spacing w:line="500" w:lineRule="exact"/>
        <w:ind w:firstLine="700" w:firstLineChars="250"/>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val="en-US" w:eastAsia="zh-CN" w:bidi="ar-SA"/>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14:paraId="4628F887">
      <w:pPr>
        <w:pStyle w:val="13"/>
        <w:spacing w:line="500" w:lineRule="exact"/>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14:paraId="3528363F">
      <w:pPr>
        <w:pStyle w:val="13"/>
        <w:spacing w:line="500" w:lineRule="exact"/>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14:paraId="26F73006">
      <w:pPr>
        <w:pStyle w:val="13"/>
        <w:jc w:val="center"/>
        <w:rPr>
          <w:rFonts w:hint="eastAsia" w:ascii="方正小标宋_GBK" w:hAnsi="方正小标宋_GBK" w:eastAsia="方正小标宋_GBK" w:cs="方正小标宋_GBK"/>
          <w:sz w:val="84"/>
          <w:szCs w:val="84"/>
        </w:rPr>
      </w:pPr>
    </w:p>
    <w:p w14:paraId="624F8FD0">
      <w:pPr>
        <w:pStyle w:val="13"/>
        <w:jc w:val="center"/>
        <w:rPr>
          <w:rFonts w:hint="eastAsia" w:ascii="方正小标宋_GBK" w:hAnsi="方正小标宋_GBK" w:eastAsia="方正小标宋_GBK" w:cs="方正小标宋_GBK"/>
          <w:sz w:val="84"/>
          <w:szCs w:val="84"/>
        </w:rPr>
      </w:pPr>
    </w:p>
    <w:p w14:paraId="167DFC14">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14:paraId="6DE71CDD">
      <w:pPr>
        <w:pStyle w:val="13"/>
        <w:jc w:val="center"/>
        <w:rPr>
          <w:rFonts w:hint="eastAsia" w:ascii="方正小标宋_GBK" w:hAnsi="方正小标宋_GBK" w:eastAsia="方正小标宋_GBK" w:cs="方正小标宋_GBK"/>
          <w:sz w:val="84"/>
          <w:szCs w:val="84"/>
        </w:rPr>
      </w:pPr>
    </w:p>
    <w:p w14:paraId="47EBCC37">
      <w:pPr>
        <w:jc w:val="center"/>
        <w:rPr>
          <w:rFonts w:hint="eastAsia" w:ascii="方正小标宋_GBK" w:hAnsi="方正小标宋_GBK" w:eastAsia="方正小标宋_GBK" w:cs="方正小标宋_GBK"/>
          <w:sz w:val="84"/>
          <w:szCs w:val="84"/>
          <w:lang w:val="en-US" w:eastAsia="zh-CN"/>
        </w:rPr>
      </w:pPr>
      <w:r>
        <w:rPr>
          <w:rFonts w:hint="eastAsia" w:ascii="方正小标宋_GBK" w:hAnsi="方正小标宋_GBK" w:eastAsia="方正小标宋_GBK" w:cs="方正小标宋_GBK"/>
          <w:sz w:val="84"/>
          <w:szCs w:val="84"/>
          <w:lang w:val="en-US" w:eastAsia="zh-CN"/>
        </w:rPr>
        <w:t>中共岳阳市委老干部局</w:t>
      </w:r>
    </w:p>
    <w:p w14:paraId="05B01FBA">
      <w:pPr>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概况</w:t>
      </w:r>
    </w:p>
    <w:p w14:paraId="00B90C39">
      <w:pPr>
        <w:pStyle w:val="8"/>
        <w:rPr>
          <w:rFonts w:hint="eastAsia" w:ascii="方正小标宋_GBK" w:hAnsi="方正小标宋_GBK" w:eastAsia="方正小标宋_GBK" w:cs="方正小标宋_GBK"/>
          <w:sz w:val="84"/>
          <w:szCs w:val="84"/>
        </w:rPr>
      </w:pPr>
    </w:p>
    <w:p w14:paraId="50FCD944">
      <w:pPr>
        <w:pStyle w:val="4"/>
        <w:ind w:left="0" w:leftChars="0" w:firstLine="0" w:firstLineChars="0"/>
        <w:rPr>
          <w:rFonts w:hint="eastAsia" w:ascii="方正小标宋_GBK" w:hAnsi="方正小标宋_GBK" w:eastAsia="方正小标宋_GBK" w:cs="方正小标宋_GBK"/>
          <w:sz w:val="84"/>
          <w:szCs w:val="84"/>
        </w:rPr>
      </w:pPr>
    </w:p>
    <w:p w14:paraId="310327CF">
      <w:pPr>
        <w:rPr>
          <w:rFonts w:hint="eastAsia" w:ascii="方正小标宋_GBK" w:hAnsi="方正小标宋_GBK" w:eastAsia="方正小标宋_GBK" w:cs="方正小标宋_GBK"/>
          <w:sz w:val="84"/>
          <w:szCs w:val="84"/>
        </w:rPr>
      </w:pPr>
    </w:p>
    <w:p w14:paraId="1BF0BB65">
      <w:pPr>
        <w:pStyle w:val="2"/>
        <w:rPr>
          <w:rFonts w:hint="eastAsia"/>
        </w:rPr>
      </w:pPr>
    </w:p>
    <w:p w14:paraId="4208C542">
      <w:pPr>
        <w:pStyle w:val="14"/>
        <w:numPr>
          <w:ilvl w:val="0"/>
          <w:numId w:val="1"/>
        </w:numPr>
        <w:ind w:firstLineChars="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部门职责</w:t>
      </w:r>
    </w:p>
    <w:p w14:paraId="61AC2726">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1）贯彻执行党和政府关于离退休工作的方针、政策和法规，做好离休干部和副市级以上退休干部的服务管理工作；开展调查研究，针对全市离退休干部工作中出现的新情况、新问题，及时提出建设性意见，为市委、市政府制订有关离退休干部工作政策规定提供情况和依据，当好参谋和助手。</w:t>
      </w:r>
    </w:p>
    <w:p w14:paraId="5F100F16">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(2)负责对全市离退休干部工作的督查、指导和协调，会同有关部门完善离退休干部离休费、医药费保障机制和财政支持机制，对全市离退休干部的“政治待遇和生活待遇”落实情况进行宏观指导和检查督促。</w:t>
      </w:r>
    </w:p>
    <w:p w14:paraId="0A0F78F8">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(3)承担市委离退休干部工作委员会办公室的日常工作，加强和指导全市离退休干部党组织建设，组织和指导全市离退休干部开展活动、发挥作用，并适时总结交流经验；负责离退休干部和离退休干部工作的宣传，开展尊老、敬老、爱老活动，依法维护离退休干部的合法权益。</w:t>
      </w:r>
    </w:p>
    <w:p w14:paraId="07D9CED5">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(4)承担市老干部工作领导小组办公室和市关心下一代工作委员会办公室的日常工作。</w:t>
      </w:r>
    </w:p>
    <w:p w14:paraId="345BCFC1">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(5)做好老干部活动服务管理中心工作。</w:t>
      </w:r>
    </w:p>
    <w:p w14:paraId="085BB822">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(6)加强老干部的学习教育，办好老年（老干部）大学。</w:t>
      </w:r>
    </w:p>
    <w:p w14:paraId="3E2FDE1A">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(7)负责处理老干部的来信来访，做好外省市老干工作部门来岳参观、考察的接待服务工作。</w:t>
      </w:r>
    </w:p>
    <w:p w14:paraId="324E830A">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（8）负责对所属事业单位的国有资产和财务进行管理和监督，改善办公和老干部活动条件，充分发挥各种场地和设施的作用，发展老干部事业。</w:t>
      </w:r>
    </w:p>
    <w:p w14:paraId="74B93787">
      <w:pPr>
        <w:spacing w:beforeLines="0" w:afterLines="0"/>
        <w:ind w:firstLine="640" w:firstLineChars="200"/>
        <w:rPr>
          <w:rFonts w:hint="eastAsia" w:ascii="仿宋" w:hAnsi="仿宋" w:eastAsia="仿宋"/>
          <w:sz w:val="32"/>
          <w:szCs w:val="24"/>
        </w:rPr>
      </w:pPr>
      <w:r>
        <w:rPr>
          <w:rFonts w:hint="eastAsia" w:ascii="仿宋" w:hAnsi="仿宋" w:eastAsia="仿宋"/>
          <w:sz w:val="32"/>
          <w:szCs w:val="24"/>
        </w:rPr>
        <w:t>（9）承办市委、市政府和市组织部交办的其他事项。</w:t>
      </w:r>
    </w:p>
    <w:p w14:paraId="757144DD">
      <w:pPr>
        <w:widowControl/>
        <w:spacing w:line="600" w:lineRule="exact"/>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14:paraId="645EEC96">
      <w:pPr>
        <w:spacing w:beforeLines="0" w:afterLines="0"/>
        <w:ind w:firstLine="640" w:firstLineChars="200"/>
        <w:rPr>
          <w:rFonts w:hint="eastAsia" w:ascii="仿宋" w:hAnsi="仿宋" w:eastAsia="仿宋"/>
          <w:color w:val="000000"/>
          <w:sz w:val="32"/>
          <w:szCs w:val="24"/>
        </w:rPr>
      </w:pPr>
      <w:r>
        <w:rPr>
          <w:rFonts w:hint="eastAsia" w:ascii="Times New Roman" w:hAnsi="Times New Roman" w:eastAsia="仿宋_GB2312" w:cs="仿宋_GB2312"/>
          <w:bCs/>
          <w:kern w:val="0"/>
          <w:sz w:val="32"/>
          <w:szCs w:val="32"/>
        </w:rPr>
        <w:t>（一）内设机构设置。</w:t>
      </w:r>
      <w:r>
        <w:rPr>
          <w:rFonts w:hint="eastAsia" w:ascii="仿宋" w:hAnsi="仿宋" w:eastAsia="仿宋"/>
          <w:color w:val="000000"/>
          <w:sz w:val="32"/>
          <w:szCs w:val="24"/>
        </w:rPr>
        <w:t>中共岳阳市委老干部局本级20</w:t>
      </w:r>
      <w:r>
        <w:rPr>
          <w:rFonts w:hint="eastAsia" w:ascii="仿宋" w:hAnsi="仿宋" w:eastAsia="仿宋"/>
          <w:color w:val="000000"/>
          <w:sz w:val="32"/>
          <w:szCs w:val="24"/>
          <w:lang w:val="en-US" w:eastAsia="zh-CN"/>
        </w:rPr>
        <w:t>23</w:t>
      </w:r>
      <w:r>
        <w:rPr>
          <w:rFonts w:hint="eastAsia" w:ascii="仿宋" w:hAnsi="仿宋" w:eastAsia="仿宋"/>
          <w:color w:val="000000"/>
          <w:sz w:val="32"/>
          <w:szCs w:val="24"/>
        </w:rPr>
        <w:t>年共有在职干部职工</w:t>
      </w:r>
      <w:r>
        <w:rPr>
          <w:rFonts w:hint="eastAsia" w:ascii="仿宋" w:hAnsi="仿宋" w:eastAsia="仿宋"/>
          <w:color w:val="000000"/>
          <w:sz w:val="32"/>
          <w:szCs w:val="24"/>
          <w:lang w:val="en-US" w:eastAsia="zh-CN"/>
        </w:rPr>
        <w:t>25</w:t>
      </w:r>
      <w:r>
        <w:rPr>
          <w:rFonts w:hint="eastAsia" w:ascii="仿宋" w:hAnsi="仿宋" w:eastAsia="仿宋"/>
          <w:color w:val="000000"/>
          <w:sz w:val="32"/>
          <w:szCs w:val="24"/>
        </w:rPr>
        <w:t>人，退休</w:t>
      </w:r>
      <w:r>
        <w:rPr>
          <w:rFonts w:hint="eastAsia" w:ascii="仿宋" w:hAnsi="仿宋" w:eastAsia="仿宋"/>
          <w:color w:val="000000"/>
          <w:sz w:val="32"/>
          <w:szCs w:val="24"/>
          <w:lang w:val="en-US" w:eastAsia="zh-CN"/>
        </w:rPr>
        <w:t>19</w:t>
      </w:r>
      <w:r>
        <w:rPr>
          <w:rFonts w:hint="eastAsia" w:ascii="仿宋" w:hAnsi="仿宋" w:eastAsia="仿宋"/>
          <w:color w:val="000000"/>
          <w:sz w:val="32"/>
          <w:szCs w:val="24"/>
        </w:rPr>
        <w:t>人。根据市委编办《关于重新明确市委老干部局机构编制事项的通知》（岳编办通〔2018〕51号）核定，我局内设机构6个、一类事业单位</w:t>
      </w:r>
      <w:r>
        <w:rPr>
          <w:rFonts w:hint="eastAsia" w:ascii="仿宋" w:hAnsi="仿宋" w:eastAsia="仿宋"/>
          <w:color w:val="000000"/>
          <w:sz w:val="32"/>
          <w:szCs w:val="24"/>
          <w:lang w:val="en-US" w:eastAsia="zh-CN"/>
        </w:rPr>
        <w:t>1</w:t>
      </w:r>
      <w:r>
        <w:rPr>
          <w:rFonts w:hint="eastAsia" w:ascii="仿宋" w:hAnsi="仿宋" w:eastAsia="仿宋"/>
          <w:color w:val="000000"/>
          <w:sz w:val="32"/>
          <w:szCs w:val="24"/>
        </w:rPr>
        <w:t>个，参公事业单位</w:t>
      </w:r>
      <w:r>
        <w:rPr>
          <w:rFonts w:hint="eastAsia" w:ascii="仿宋" w:hAnsi="仿宋" w:eastAsia="仿宋"/>
          <w:color w:val="000000"/>
          <w:sz w:val="32"/>
          <w:szCs w:val="24"/>
          <w:lang w:val="en-US" w:eastAsia="zh-CN"/>
        </w:rPr>
        <w:t>1</w:t>
      </w:r>
      <w:r>
        <w:rPr>
          <w:rFonts w:hint="eastAsia" w:ascii="仿宋" w:hAnsi="仿宋" w:eastAsia="仿宋"/>
          <w:color w:val="000000"/>
          <w:sz w:val="32"/>
          <w:szCs w:val="24"/>
        </w:rPr>
        <w:t>个，内设机构是：办公室、机关党委、组织宣教科（市离退休干部工作委员会办公室）、生活待遇科、综合调研科、市关心下一代工作委员会办公室。</w:t>
      </w:r>
    </w:p>
    <w:p w14:paraId="658FDD44">
      <w:pPr>
        <w:spacing w:beforeLines="0" w:afterLines="0"/>
        <w:ind w:firstLine="640" w:firstLineChars="200"/>
        <w:rPr>
          <w:rFonts w:hint="eastAsia" w:ascii="仿宋" w:hAnsi="仿宋" w:eastAsia="仿宋"/>
          <w:color w:val="000000"/>
          <w:sz w:val="32"/>
          <w:szCs w:val="24"/>
        </w:rPr>
      </w:pPr>
      <w:r>
        <w:rPr>
          <w:rFonts w:hint="eastAsia" w:ascii="仿宋" w:hAnsi="仿宋" w:eastAsia="仿宋"/>
          <w:color w:val="000000"/>
          <w:sz w:val="32"/>
          <w:szCs w:val="24"/>
        </w:rPr>
        <w:t>事业单位：市</w:t>
      </w:r>
      <w:r>
        <w:rPr>
          <w:rFonts w:hint="eastAsia" w:ascii="仿宋" w:hAnsi="仿宋" w:eastAsia="仿宋"/>
          <w:color w:val="000000"/>
          <w:sz w:val="32"/>
          <w:szCs w:val="24"/>
          <w:lang w:eastAsia="zh-CN"/>
        </w:rPr>
        <w:t>老干部老年大学</w:t>
      </w:r>
      <w:r>
        <w:rPr>
          <w:rFonts w:hint="eastAsia" w:ascii="仿宋" w:hAnsi="仿宋" w:eastAsia="仿宋"/>
          <w:color w:val="000000"/>
          <w:sz w:val="32"/>
          <w:szCs w:val="24"/>
        </w:rPr>
        <w:t>(副处级公益一类全额拨款)财务未独立。</w:t>
      </w:r>
    </w:p>
    <w:p w14:paraId="636C53F6">
      <w:pPr>
        <w:spacing w:beforeLines="0" w:afterLines="0"/>
        <w:ind w:firstLine="640" w:firstLineChars="200"/>
        <w:rPr>
          <w:rFonts w:hint="eastAsia" w:ascii="仿宋" w:hAnsi="仿宋" w:eastAsia="仿宋"/>
          <w:color w:val="000000"/>
          <w:sz w:val="32"/>
          <w:szCs w:val="24"/>
        </w:rPr>
      </w:pPr>
      <w:r>
        <w:rPr>
          <w:rFonts w:hint="eastAsia" w:ascii="仿宋" w:hAnsi="仿宋" w:eastAsia="仿宋"/>
          <w:color w:val="000000"/>
          <w:sz w:val="32"/>
          <w:szCs w:val="24"/>
        </w:rPr>
        <w:t>参公事业单位：市老干部活动</w:t>
      </w:r>
      <w:r>
        <w:rPr>
          <w:rFonts w:hint="eastAsia" w:ascii="仿宋" w:hAnsi="仿宋" w:eastAsia="仿宋"/>
          <w:color w:val="000000"/>
          <w:sz w:val="32"/>
          <w:szCs w:val="24"/>
          <w:lang w:eastAsia="zh-CN"/>
        </w:rPr>
        <w:t>服务</w:t>
      </w:r>
      <w:r>
        <w:rPr>
          <w:rFonts w:hint="eastAsia" w:ascii="仿宋" w:hAnsi="仿宋" w:eastAsia="仿宋"/>
          <w:color w:val="000000"/>
          <w:sz w:val="32"/>
          <w:szCs w:val="24"/>
        </w:rPr>
        <w:t>中心</w:t>
      </w:r>
    </w:p>
    <w:p w14:paraId="6A2A37ED">
      <w:pPr>
        <w:widowControl/>
        <w:spacing w:line="600" w:lineRule="exact"/>
        <w:ind w:firstLine="630" w:firstLineChars="300"/>
        <w:rPr>
          <w:rFonts w:hint="eastAsia"/>
        </w:rPr>
      </w:pPr>
    </w:p>
    <w:p w14:paraId="6D673970">
      <w:pPr>
        <w:spacing w:beforeLines="0" w:afterLines="0"/>
        <w:ind w:firstLine="640" w:firstLineChars="200"/>
        <w:rPr>
          <w:rFonts w:hint="eastAsia" w:ascii="仿宋" w:hAnsi="仿宋" w:eastAsia="仿宋"/>
          <w:color w:val="auto"/>
          <w:sz w:val="32"/>
          <w:szCs w:val="24"/>
          <w:lang w:val="en-US" w:eastAsia="zh-CN"/>
        </w:rPr>
      </w:pPr>
      <w:r>
        <w:rPr>
          <w:rFonts w:hint="eastAsia" w:ascii="Times New Roman" w:hAnsi="Times New Roman" w:eastAsia="仿宋_GB2312" w:cs="仿宋_GB2312"/>
          <w:bCs/>
          <w:kern w:val="0"/>
          <w:sz w:val="32"/>
          <w:szCs w:val="32"/>
        </w:rPr>
        <w:t>（二）决算单位构成。</w:t>
      </w:r>
      <w:r>
        <w:rPr>
          <w:rFonts w:hint="eastAsia" w:ascii="仿宋" w:hAnsi="仿宋" w:eastAsia="仿宋"/>
          <w:color w:val="000000"/>
          <w:sz w:val="32"/>
          <w:szCs w:val="24"/>
          <w:lang w:val="zh-CN"/>
        </w:rPr>
        <w:t>中共岳阳市委老干部局</w:t>
      </w:r>
      <w:r>
        <w:rPr>
          <w:rFonts w:hint="eastAsia" w:ascii="仿宋" w:hAnsi="仿宋" w:eastAsia="仿宋"/>
          <w:color w:val="000000"/>
          <w:sz w:val="32"/>
          <w:szCs w:val="24"/>
          <w:lang w:val="en-US" w:eastAsia="zh-CN"/>
        </w:rPr>
        <w:t>2022年部门</w:t>
      </w:r>
      <w:r>
        <w:rPr>
          <w:rFonts w:hint="eastAsia" w:ascii="仿宋" w:hAnsi="仿宋" w:eastAsia="仿宋"/>
          <w:color w:val="000000"/>
          <w:sz w:val="32"/>
          <w:szCs w:val="24"/>
          <w:lang w:val="zh-CN"/>
        </w:rPr>
        <w:t>决</w:t>
      </w:r>
      <w:r>
        <w:rPr>
          <w:rFonts w:hint="eastAsia" w:ascii="仿宋" w:hAnsi="仿宋" w:eastAsia="仿宋"/>
          <w:color w:val="auto"/>
          <w:sz w:val="32"/>
          <w:szCs w:val="24"/>
          <w:lang w:val="zh-CN"/>
        </w:rPr>
        <w:t>算</w:t>
      </w:r>
      <w:r>
        <w:rPr>
          <w:rFonts w:hint="eastAsia" w:ascii="仿宋" w:hAnsi="仿宋" w:eastAsia="仿宋"/>
          <w:color w:val="auto"/>
          <w:sz w:val="32"/>
          <w:szCs w:val="24"/>
          <w:lang w:val="en-US" w:eastAsia="zh-CN"/>
        </w:rPr>
        <w:t>汇总</w:t>
      </w:r>
      <w:r>
        <w:rPr>
          <w:rFonts w:hint="eastAsia" w:ascii="仿宋" w:hAnsi="仿宋" w:eastAsia="仿宋"/>
          <w:color w:val="auto"/>
          <w:sz w:val="32"/>
          <w:szCs w:val="24"/>
          <w:lang w:val="zh-CN"/>
        </w:rPr>
        <w:t>公开单位构成包括：</w:t>
      </w:r>
      <w:r>
        <w:rPr>
          <w:rFonts w:hint="eastAsia" w:ascii="仿宋" w:hAnsi="仿宋" w:eastAsia="仿宋"/>
          <w:color w:val="auto"/>
          <w:sz w:val="32"/>
          <w:szCs w:val="24"/>
          <w:lang w:val="en-US"/>
        </w:rPr>
        <w:t>局机关本级决算</w:t>
      </w:r>
      <w:r>
        <w:rPr>
          <w:rFonts w:hint="eastAsia" w:ascii="仿宋" w:hAnsi="仿宋" w:eastAsia="仿宋"/>
          <w:color w:val="auto"/>
          <w:sz w:val="32"/>
          <w:szCs w:val="24"/>
          <w:lang w:val="en-US" w:eastAsia="zh-CN"/>
        </w:rPr>
        <w:t>、市</w:t>
      </w:r>
      <w:r>
        <w:rPr>
          <w:rFonts w:hint="eastAsia" w:ascii="仿宋" w:hAnsi="仿宋" w:eastAsia="仿宋"/>
          <w:color w:val="000000"/>
          <w:sz w:val="32"/>
          <w:szCs w:val="24"/>
          <w:lang w:eastAsia="zh-CN"/>
        </w:rPr>
        <w:t>老干部老年大学、</w:t>
      </w:r>
      <w:r>
        <w:rPr>
          <w:rFonts w:hint="eastAsia" w:ascii="仿宋" w:hAnsi="仿宋" w:eastAsia="仿宋"/>
          <w:color w:val="000000"/>
          <w:sz w:val="32"/>
          <w:szCs w:val="24"/>
          <w:lang w:val="en-US" w:eastAsia="zh-CN"/>
        </w:rPr>
        <w:t>和市</w:t>
      </w:r>
      <w:r>
        <w:rPr>
          <w:rFonts w:hint="eastAsia" w:ascii="仿宋" w:hAnsi="仿宋" w:eastAsia="仿宋"/>
          <w:color w:val="000000"/>
          <w:sz w:val="32"/>
          <w:szCs w:val="24"/>
        </w:rPr>
        <w:t>老干部活动</w:t>
      </w:r>
      <w:r>
        <w:rPr>
          <w:rFonts w:hint="eastAsia" w:ascii="仿宋" w:hAnsi="仿宋" w:eastAsia="仿宋"/>
          <w:color w:val="000000"/>
          <w:sz w:val="32"/>
          <w:szCs w:val="24"/>
          <w:lang w:eastAsia="zh-CN"/>
        </w:rPr>
        <w:t>服务</w:t>
      </w:r>
      <w:r>
        <w:rPr>
          <w:rFonts w:hint="eastAsia" w:ascii="仿宋" w:hAnsi="仿宋" w:eastAsia="仿宋"/>
          <w:color w:val="000000"/>
          <w:sz w:val="32"/>
          <w:szCs w:val="24"/>
        </w:rPr>
        <w:t>中心</w:t>
      </w:r>
      <w:r>
        <w:rPr>
          <w:rFonts w:hint="eastAsia" w:ascii="仿宋" w:hAnsi="仿宋" w:eastAsia="仿宋"/>
          <w:color w:val="000000"/>
          <w:sz w:val="32"/>
          <w:szCs w:val="24"/>
          <w:lang w:eastAsia="zh-CN"/>
        </w:rPr>
        <w:t>。</w:t>
      </w:r>
    </w:p>
    <w:p w14:paraId="5AF4569C">
      <w:pPr>
        <w:widowControl/>
        <w:spacing w:line="600" w:lineRule="exact"/>
        <w:rPr>
          <w:rFonts w:hint="eastAsia" w:ascii="黑体" w:hAnsi="黑体" w:eastAsia="黑体" w:cs="黑体"/>
          <w:b w:val="0"/>
          <w:bCs/>
          <w:kern w:val="0"/>
          <w:sz w:val="32"/>
          <w:szCs w:val="32"/>
        </w:rPr>
      </w:pPr>
    </w:p>
    <w:p w14:paraId="0F520C2E">
      <w:pPr>
        <w:jc w:val="center"/>
        <w:rPr>
          <w:rFonts w:ascii="黑体" w:hAnsi="黑体" w:eastAsia="黑体"/>
          <w:sz w:val="28"/>
          <w:szCs w:val="28"/>
        </w:rPr>
      </w:pPr>
    </w:p>
    <w:p w14:paraId="38585E00">
      <w:pPr>
        <w:jc w:val="center"/>
        <w:rPr>
          <w:rFonts w:ascii="黑体" w:hAnsi="黑体" w:eastAsia="黑体"/>
          <w:sz w:val="28"/>
          <w:szCs w:val="28"/>
        </w:rPr>
      </w:pPr>
    </w:p>
    <w:p w14:paraId="6A932BB6">
      <w:pPr>
        <w:pStyle w:val="4"/>
      </w:pPr>
    </w:p>
    <w:p w14:paraId="468269D6"/>
    <w:p w14:paraId="65346807">
      <w:pPr>
        <w:pStyle w:val="8"/>
      </w:pPr>
    </w:p>
    <w:p w14:paraId="094F6D88">
      <w:pPr>
        <w:pStyle w:val="4"/>
      </w:pPr>
    </w:p>
    <w:p w14:paraId="518CEA7E"/>
    <w:p w14:paraId="05F29688">
      <w:pPr>
        <w:pStyle w:val="8"/>
      </w:pPr>
    </w:p>
    <w:p w14:paraId="1C382D38">
      <w:pPr>
        <w:pStyle w:val="4"/>
      </w:pPr>
    </w:p>
    <w:p w14:paraId="1159D50F"/>
    <w:p w14:paraId="031440E0">
      <w:pPr>
        <w:pStyle w:val="8"/>
      </w:pPr>
    </w:p>
    <w:p w14:paraId="345F187E">
      <w:pPr>
        <w:pStyle w:val="4"/>
      </w:pPr>
    </w:p>
    <w:p w14:paraId="43A0BE75"/>
    <w:p w14:paraId="5E0E1899">
      <w:pPr>
        <w:pStyle w:val="8"/>
      </w:pPr>
    </w:p>
    <w:p w14:paraId="64A9386C">
      <w:pPr>
        <w:pStyle w:val="4"/>
      </w:pPr>
    </w:p>
    <w:p w14:paraId="4B8A524F"/>
    <w:p w14:paraId="41C8763C">
      <w:pPr>
        <w:pStyle w:val="8"/>
      </w:pPr>
    </w:p>
    <w:p w14:paraId="14BB07D4">
      <w:pPr>
        <w:pStyle w:val="4"/>
      </w:pPr>
    </w:p>
    <w:p w14:paraId="3767C5D3"/>
    <w:p w14:paraId="1439D90D">
      <w:pPr>
        <w:pStyle w:val="8"/>
      </w:pPr>
    </w:p>
    <w:p w14:paraId="0FEEDAA5">
      <w:pPr>
        <w:pStyle w:val="4"/>
      </w:pPr>
    </w:p>
    <w:p w14:paraId="479D8608"/>
    <w:p w14:paraId="698A7356">
      <w:pPr>
        <w:pStyle w:val="8"/>
      </w:pPr>
    </w:p>
    <w:p w14:paraId="2684A033">
      <w:pPr>
        <w:pStyle w:val="4"/>
      </w:pPr>
    </w:p>
    <w:p w14:paraId="71F3DE24"/>
    <w:p w14:paraId="34463D37">
      <w:pPr>
        <w:pStyle w:val="13"/>
        <w:jc w:val="center"/>
        <w:rPr>
          <w:rFonts w:hint="eastAsia" w:ascii="方正小标宋_GBK" w:hAnsi="方正小标宋_GBK" w:eastAsia="方正小标宋_GBK" w:cs="方正小标宋_GBK"/>
          <w:sz w:val="84"/>
          <w:szCs w:val="84"/>
        </w:rPr>
      </w:pPr>
    </w:p>
    <w:p w14:paraId="58E4DBFC">
      <w:pPr>
        <w:pStyle w:val="13"/>
        <w:jc w:val="center"/>
        <w:rPr>
          <w:rFonts w:hint="eastAsia" w:ascii="方正小标宋_GBK" w:hAnsi="方正小标宋_GBK" w:eastAsia="方正小标宋_GBK" w:cs="方正小标宋_GBK"/>
          <w:sz w:val="84"/>
          <w:szCs w:val="84"/>
        </w:rPr>
      </w:pPr>
    </w:p>
    <w:p w14:paraId="05A367BE">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14:paraId="3C3BBD7B">
      <w:pPr>
        <w:pStyle w:val="13"/>
        <w:jc w:val="center"/>
        <w:rPr>
          <w:rFonts w:hint="eastAsia" w:ascii="方正小标宋_GBK" w:hAnsi="方正小标宋_GBK" w:eastAsia="方正小标宋_GBK" w:cs="方正小标宋_GBK"/>
          <w:sz w:val="84"/>
          <w:szCs w:val="84"/>
        </w:rPr>
      </w:pPr>
    </w:p>
    <w:p w14:paraId="3E3A6F03">
      <w:pPr>
        <w:pStyle w:val="13"/>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14:paraId="3F045D68">
      <w:pPr>
        <w:pStyle w:val="13"/>
        <w:jc w:val="center"/>
        <w:rPr>
          <w:rFonts w:hint="eastAsia" w:ascii="仿宋_GB2312" w:hAnsi="仿宋_GB2312" w:eastAsia="仿宋_GB2312" w:cs="仿宋_GB2312"/>
          <w:b w:val="0"/>
          <w:bCs w:val="0"/>
          <w:sz w:val="72"/>
          <w:szCs w:val="72"/>
          <w:lang w:eastAsia="zh-CN"/>
        </w:rPr>
      </w:pPr>
      <w:r>
        <w:rPr>
          <w:rFonts w:hint="eastAsia" w:ascii="仿宋_GB2312" w:hAnsi="仿宋_GB2312" w:eastAsia="仿宋_GB2312" w:cs="仿宋_GB2312"/>
          <w:b w:val="0"/>
          <w:bCs w:val="0"/>
          <w:sz w:val="72"/>
          <w:szCs w:val="72"/>
          <w:lang w:eastAsia="zh-CN"/>
        </w:rPr>
        <w:t>（见附件）</w:t>
      </w:r>
    </w:p>
    <w:p w14:paraId="05C2E50C">
      <w:pPr>
        <w:pStyle w:val="13"/>
        <w:jc w:val="center"/>
        <w:rPr>
          <w:rFonts w:hint="eastAsia" w:ascii="仿宋_GB2312" w:hAnsi="仿宋_GB2312" w:eastAsia="仿宋_GB2312" w:cs="仿宋_GB2312"/>
          <w:b w:val="0"/>
          <w:bCs w:val="0"/>
          <w:sz w:val="72"/>
          <w:szCs w:val="72"/>
          <w:lang w:eastAsia="zh-CN"/>
        </w:rPr>
      </w:pPr>
    </w:p>
    <w:p w14:paraId="4095FF78">
      <w:pPr>
        <w:pStyle w:val="13"/>
        <w:jc w:val="center"/>
        <w:rPr>
          <w:rFonts w:hint="eastAsia" w:ascii="仿宋_GB2312" w:hAnsi="仿宋_GB2312" w:eastAsia="仿宋_GB2312" w:cs="仿宋_GB2312"/>
          <w:b w:val="0"/>
          <w:bCs w:val="0"/>
          <w:sz w:val="72"/>
          <w:szCs w:val="72"/>
          <w:lang w:eastAsia="zh-CN"/>
        </w:rPr>
      </w:pPr>
    </w:p>
    <w:p w14:paraId="4FB4F803">
      <w:pPr>
        <w:pStyle w:val="13"/>
        <w:jc w:val="center"/>
        <w:rPr>
          <w:rFonts w:hint="eastAsia" w:ascii="仿宋_GB2312" w:hAnsi="仿宋_GB2312" w:eastAsia="仿宋_GB2312" w:cs="仿宋_GB2312"/>
          <w:b w:val="0"/>
          <w:bCs w:val="0"/>
          <w:sz w:val="72"/>
          <w:szCs w:val="72"/>
          <w:lang w:eastAsia="zh-CN"/>
        </w:rPr>
      </w:pPr>
    </w:p>
    <w:p w14:paraId="305EA046">
      <w:pPr>
        <w:pStyle w:val="13"/>
        <w:jc w:val="center"/>
        <w:rPr>
          <w:rFonts w:hint="eastAsia" w:ascii="仿宋_GB2312" w:hAnsi="仿宋_GB2312" w:eastAsia="仿宋_GB2312" w:cs="仿宋_GB2312"/>
          <w:b w:val="0"/>
          <w:bCs w:val="0"/>
          <w:sz w:val="72"/>
          <w:szCs w:val="72"/>
          <w:lang w:eastAsia="zh-CN"/>
        </w:rPr>
      </w:pPr>
    </w:p>
    <w:p w14:paraId="6B5D989E">
      <w:pPr>
        <w:pStyle w:val="13"/>
        <w:jc w:val="center"/>
        <w:rPr>
          <w:rFonts w:hint="eastAsia" w:ascii="仿宋_GB2312" w:hAnsi="仿宋_GB2312" w:eastAsia="仿宋_GB2312" w:cs="仿宋_GB2312"/>
          <w:b w:val="0"/>
          <w:bCs w:val="0"/>
          <w:sz w:val="72"/>
          <w:szCs w:val="72"/>
          <w:lang w:eastAsia="zh-CN"/>
        </w:rPr>
      </w:pPr>
    </w:p>
    <w:p w14:paraId="39ACC5DA">
      <w:pPr>
        <w:pStyle w:val="13"/>
        <w:jc w:val="center"/>
        <w:rPr>
          <w:rFonts w:hint="eastAsia" w:ascii="仿宋_GB2312" w:hAnsi="仿宋_GB2312" w:eastAsia="仿宋_GB2312" w:cs="仿宋_GB2312"/>
          <w:b w:val="0"/>
          <w:bCs w:val="0"/>
          <w:sz w:val="72"/>
          <w:szCs w:val="72"/>
          <w:lang w:eastAsia="zh-CN"/>
        </w:rPr>
      </w:pPr>
    </w:p>
    <w:p w14:paraId="13F6CB85">
      <w:pPr>
        <w:pStyle w:val="13"/>
        <w:jc w:val="center"/>
        <w:rPr>
          <w:rFonts w:hint="eastAsia" w:ascii="仿宋_GB2312" w:hAnsi="仿宋_GB2312" w:eastAsia="仿宋_GB2312" w:cs="仿宋_GB2312"/>
          <w:b w:val="0"/>
          <w:bCs w:val="0"/>
          <w:sz w:val="72"/>
          <w:szCs w:val="72"/>
          <w:lang w:eastAsia="zh-CN"/>
        </w:rPr>
      </w:pPr>
    </w:p>
    <w:p w14:paraId="54EF0F69">
      <w:pPr>
        <w:pStyle w:val="13"/>
        <w:jc w:val="center"/>
        <w:rPr>
          <w:rFonts w:hint="eastAsia" w:ascii="方正小标宋_GBK" w:hAnsi="方正小标宋_GBK" w:eastAsia="方正小标宋_GBK" w:cs="方正小标宋_GBK"/>
          <w:sz w:val="72"/>
          <w:szCs w:val="72"/>
        </w:rPr>
      </w:pPr>
    </w:p>
    <w:p w14:paraId="611D124C">
      <w:pPr>
        <w:pStyle w:val="13"/>
        <w:jc w:val="center"/>
        <w:rPr>
          <w:rFonts w:hint="eastAsia" w:ascii="方正小标宋_GBK" w:hAnsi="方正小标宋_GBK" w:eastAsia="方正小标宋_GBK" w:cs="方正小标宋_GBK"/>
          <w:sz w:val="72"/>
          <w:szCs w:val="72"/>
        </w:rPr>
      </w:pPr>
    </w:p>
    <w:p w14:paraId="2B20CFE9">
      <w:pPr>
        <w:pStyle w:val="13"/>
        <w:jc w:val="both"/>
        <w:rPr>
          <w:rFonts w:hint="eastAsia" w:ascii="方正小标宋_GBK" w:hAnsi="方正小标宋_GBK" w:eastAsia="方正小标宋_GBK" w:cs="方正小标宋_GBK"/>
          <w:sz w:val="72"/>
          <w:szCs w:val="72"/>
        </w:rPr>
      </w:pPr>
    </w:p>
    <w:p w14:paraId="20482FF7">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14:paraId="472BC427">
      <w:pPr>
        <w:pStyle w:val="13"/>
        <w:jc w:val="center"/>
        <w:rPr>
          <w:rFonts w:hint="eastAsia" w:ascii="方正小标宋_GBK" w:hAnsi="方正小标宋_GBK" w:eastAsia="方正小标宋_GBK" w:cs="方正小标宋_GBK"/>
          <w:sz w:val="70"/>
          <w:szCs w:val="70"/>
        </w:rPr>
      </w:pPr>
    </w:p>
    <w:p w14:paraId="389F7B51">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14:paraId="37B2D0F6">
      <w:pPr>
        <w:pStyle w:val="13"/>
        <w:jc w:val="center"/>
        <w:rPr>
          <w:rFonts w:hint="eastAsia" w:ascii="方正小标宋_GBK" w:hAnsi="方正小标宋_GBK" w:eastAsia="方正小标宋_GBK" w:cs="方正小标宋_GBK"/>
          <w:sz w:val="70"/>
          <w:szCs w:val="70"/>
        </w:rPr>
      </w:pPr>
    </w:p>
    <w:p w14:paraId="5D15EDAF">
      <w:pPr>
        <w:pStyle w:val="13"/>
        <w:jc w:val="center"/>
        <w:rPr>
          <w:rFonts w:hint="eastAsia" w:ascii="方正小标宋_GBK" w:hAnsi="方正小标宋_GBK" w:eastAsia="方正小标宋_GBK" w:cs="方正小标宋_GBK"/>
          <w:sz w:val="70"/>
          <w:szCs w:val="70"/>
        </w:rPr>
      </w:pPr>
    </w:p>
    <w:p w14:paraId="1625194A">
      <w:pPr>
        <w:pStyle w:val="13"/>
        <w:jc w:val="center"/>
        <w:rPr>
          <w:rFonts w:hint="eastAsia" w:ascii="方正小标宋_GBK" w:hAnsi="方正小标宋_GBK" w:eastAsia="方正小标宋_GBK" w:cs="方正小标宋_GBK"/>
          <w:sz w:val="70"/>
          <w:szCs w:val="70"/>
        </w:rPr>
      </w:pPr>
    </w:p>
    <w:p w14:paraId="0C0DEE69">
      <w:pPr>
        <w:pStyle w:val="13"/>
        <w:jc w:val="center"/>
        <w:rPr>
          <w:rFonts w:hint="eastAsia" w:ascii="方正小标宋_GBK" w:hAnsi="方正小标宋_GBK" w:eastAsia="方正小标宋_GBK" w:cs="方正小标宋_GBK"/>
          <w:sz w:val="70"/>
          <w:szCs w:val="70"/>
        </w:rPr>
      </w:pPr>
    </w:p>
    <w:p w14:paraId="73A136D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14:paraId="6E2CCE8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年度收、支总计</w:t>
      </w:r>
      <w:r>
        <w:rPr>
          <w:rFonts w:hint="eastAsia" w:ascii="仿宋_GB2312" w:hAnsi="仿宋_GB2312" w:eastAsia="仿宋_GB2312" w:cs="仿宋_GB2312"/>
          <w:sz w:val="32"/>
          <w:szCs w:val="32"/>
          <w:lang w:val="en-US" w:eastAsia="zh-CN"/>
        </w:rPr>
        <w:t>1578.32</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129.58</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专项经费、人员经费减少。</w:t>
      </w:r>
    </w:p>
    <w:p w14:paraId="4AA8ADC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14:paraId="065C424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年度收入合计</w:t>
      </w:r>
      <w:r>
        <w:rPr>
          <w:rFonts w:hint="eastAsia" w:ascii="仿宋_GB2312" w:hAnsi="仿宋_GB2312" w:eastAsia="仿宋_GB2312" w:cs="仿宋_GB2312"/>
          <w:sz w:val="32"/>
          <w:szCs w:val="32"/>
          <w:lang w:val="en-US" w:eastAsia="zh-CN"/>
        </w:rPr>
        <w:t>1558.12</w:t>
      </w:r>
      <w:r>
        <w:rPr>
          <w:rFonts w:hint="eastAsia" w:ascii="仿宋_GB2312" w:hAnsi="仿宋_GB2312" w:eastAsia="仿宋_GB2312" w:cs="仿宋_GB2312"/>
          <w:sz w:val="32"/>
          <w:szCs w:val="32"/>
        </w:rPr>
        <w:t>万元，其中：财政拨款收入</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94.5</w:t>
      </w:r>
      <w:r>
        <w:rPr>
          <w:rFonts w:hint="eastAsia" w:ascii="仿宋_GB2312" w:hAnsi="仿宋_GB2312" w:eastAsia="仿宋_GB2312" w:cs="仿宋_GB2312"/>
          <w:sz w:val="32"/>
          <w:szCs w:val="32"/>
        </w:rPr>
        <w:t>%；上级补助收入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%；事业收入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%；附属单位上缴收入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%；其他收入</w:t>
      </w:r>
      <w:r>
        <w:rPr>
          <w:rFonts w:hint="eastAsia" w:ascii="仿宋_GB2312" w:hAnsi="仿宋_GB2312" w:eastAsia="仿宋_GB2312" w:cs="仿宋_GB2312"/>
          <w:sz w:val="32"/>
          <w:szCs w:val="32"/>
          <w:lang w:val="en-US" w:eastAsia="zh-CN"/>
        </w:rPr>
        <w:t>85.73</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w:t>
      </w:r>
    </w:p>
    <w:p w14:paraId="7DBF00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14:paraId="698477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年度支出合计</w:t>
      </w:r>
      <w:r>
        <w:rPr>
          <w:rFonts w:hint="eastAsia" w:ascii="仿宋_GB2312" w:hAnsi="仿宋_GB2312" w:eastAsia="仿宋_GB2312" w:cs="仿宋_GB2312"/>
          <w:sz w:val="32"/>
          <w:szCs w:val="32"/>
          <w:lang w:val="en-US" w:eastAsia="zh-CN"/>
        </w:rPr>
        <w:t>1562.37</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1054.02</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67.46</w:t>
      </w:r>
      <w:r>
        <w:rPr>
          <w:rFonts w:hint="eastAsia" w:ascii="仿宋_GB2312" w:hAnsi="仿宋_GB2312" w:eastAsia="仿宋_GB2312" w:cs="仿宋_GB2312"/>
          <w:sz w:val="32"/>
          <w:szCs w:val="32"/>
        </w:rPr>
        <w:t>%；项目支出</w:t>
      </w:r>
      <w:r>
        <w:rPr>
          <w:rFonts w:hint="eastAsia" w:ascii="仿宋_GB2312" w:hAnsi="仿宋_GB2312" w:eastAsia="仿宋_GB2312" w:cs="仿宋_GB2312"/>
          <w:sz w:val="32"/>
          <w:szCs w:val="32"/>
          <w:lang w:val="en-US" w:eastAsia="zh-CN"/>
        </w:rPr>
        <w:t>508.35</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32.54</w:t>
      </w:r>
      <w:r>
        <w:rPr>
          <w:rFonts w:hint="eastAsia" w:ascii="仿宋_GB2312" w:hAnsi="仿宋_GB2312" w:eastAsia="仿宋_GB2312" w:cs="仿宋_GB2312"/>
          <w:sz w:val="32"/>
          <w:szCs w:val="32"/>
        </w:rPr>
        <w:t>%；上缴上级支出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%；经营支出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%；对附属单位补助支出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14:paraId="0EDF2190">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14:paraId="43AA822F">
      <w:pPr>
        <w:pStyle w:val="13"/>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 xml:space="preserve"> 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年度财政拨款收、支总计</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万元，与上年相比，减少</w:t>
      </w:r>
      <w:r>
        <w:rPr>
          <w:rFonts w:hint="eastAsia" w:ascii="仿宋_GB2312" w:hAnsi="仿宋_GB2312" w:eastAsia="仿宋_GB2312" w:cs="仿宋_GB2312"/>
          <w:sz w:val="32"/>
          <w:szCs w:val="32"/>
          <w:lang w:val="en-US" w:eastAsia="zh-CN"/>
        </w:rPr>
        <w:t>144.14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压缩专项经费。</w:t>
      </w:r>
    </w:p>
    <w:p w14:paraId="2B15EAC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14:paraId="6F6E6D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（一）一般公共预算财政拨款支出决算总体情况</w:t>
      </w:r>
    </w:p>
    <w:p w14:paraId="162D423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万元，占本年支出合计的</w:t>
      </w:r>
      <w:r>
        <w:rPr>
          <w:rFonts w:hint="eastAsia" w:ascii="仿宋_GB2312" w:hAnsi="仿宋_GB2312" w:eastAsia="仿宋_GB2312" w:cs="仿宋_GB2312"/>
          <w:sz w:val="32"/>
          <w:szCs w:val="32"/>
          <w:lang w:val="en-US" w:eastAsia="zh-CN"/>
        </w:rPr>
        <w:t>94.24</w:t>
      </w:r>
      <w:r>
        <w:rPr>
          <w:rFonts w:hint="eastAsia" w:ascii="仿宋_GB2312" w:hAnsi="仿宋_GB2312" w:eastAsia="仿宋_GB2312" w:cs="仿宋_GB2312"/>
          <w:sz w:val="32"/>
          <w:szCs w:val="32"/>
        </w:rPr>
        <w:t>%，与上年相比，财政拨款支出减少</w:t>
      </w:r>
      <w:r>
        <w:rPr>
          <w:rFonts w:hint="eastAsia" w:ascii="仿宋_GB2312" w:hAnsi="仿宋_GB2312" w:eastAsia="仿宋_GB2312" w:cs="仿宋_GB2312"/>
          <w:sz w:val="32"/>
          <w:szCs w:val="32"/>
          <w:lang w:val="en-US" w:eastAsia="zh-CN"/>
        </w:rPr>
        <w:t>144.14</w:t>
      </w:r>
      <w:r>
        <w:rPr>
          <w:rFonts w:hint="eastAsia" w:ascii="仿宋_GB2312" w:hAnsi="仿宋_GB2312" w:eastAsia="仿宋_GB2312" w:cs="仿宋_GB2312"/>
          <w:sz w:val="32"/>
          <w:szCs w:val="32"/>
        </w:rPr>
        <w:t>万元，减少</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%，主要是因为</w:t>
      </w:r>
      <w:r>
        <w:rPr>
          <w:rFonts w:hint="eastAsia" w:ascii="仿宋_GB2312" w:hAnsi="仿宋_GB2312" w:eastAsia="仿宋_GB2312" w:cs="仿宋_GB2312"/>
          <w:sz w:val="32"/>
          <w:szCs w:val="32"/>
          <w:lang w:val="en-US" w:eastAsia="zh-CN"/>
        </w:rPr>
        <w:t xml:space="preserve">压缩专项经费。 </w:t>
      </w:r>
    </w:p>
    <w:p w14:paraId="11B0740E">
      <w:pPr>
        <w:pStyle w:val="13"/>
        <w:keepNext w:val="0"/>
        <w:keepLines w:val="0"/>
        <w:pageBreakBefore w:val="0"/>
        <w:widowControl w:val="0"/>
        <w:kinsoku/>
        <w:wordWrap/>
        <w:overflowPunct/>
        <w:topLinePunct w:val="0"/>
        <w:bidi w:val="0"/>
        <w:snapToGrid/>
        <w:spacing w:line="600" w:lineRule="exact"/>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sz w:val="32"/>
          <w:szCs w:val="32"/>
        </w:rPr>
        <w:t>（二）一般公共预算财政拨款支出决算结构情况</w:t>
      </w:r>
    </w:p>
    <w:p w14:paraId="34ECEA94">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万元，主要用于以下方面：一般公共服务（类）支出</w:t>
      </w:r>
      <w:r>
        <w:rPr>
          <w:rFonts w:hint="eastAsia" w:ascii="仿宋_GB2312" w:hAnsi="仿宋_GB2312" w:eastAsia="仿宋_GB2312" w:cs="仿宋_GB2312"/>
          <w:sz w:val="32"/>
          <w:szCs w:val="32"/>
          <w:lang w:val="en-US" w:eastAsia="zh-CN"/>
        </w:rPr>
        <w:t>1137.41</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77.25</w:t>
      </w:r>
      <w:r>
        <w:rPr>
          <w:rFonts w:hint="eastAsia" w:ascii="仿宋_GB2312" w:hAnsi="仿宋_GB2312" w:eastAsia="仿宋_GB2312" w:cs="仿宋_GB2312"/>
          <w:sz w:val="32"/>
          <w:szCs w:val="32"/>
        </w:rPr>
        <w:t>%；教育（类）支出</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0.26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文化旅游体育与传媒支出（类）支出5万元，占0.34%;社会保障和就业（类）支出247.31万元，占16.8%；卫生健康（类）支出29.69万元，占2.01%;住房保障（类）支出49.19万元，占3.34%。</w:t>
      </w:r>
    </w:p>
    <w:p w14:paraId="4000FC9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（三）一般公共预算财政拨款支出决算具体情况</w:t>
      </w:r>
    </w:p>
    <w:p w14:paraId="2147FDF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年度财政拨款支出年初预算数为</w:t>
      </w:r>
      <w:r>
        <w:rPr>
          <w:rFonts w:hint="eastAsia" w:ascii="仿宋_GB2312" w:hAnsi="仿宋_GB2312" w:eastAsia="仿宋_GB2312" w:cs="仿宋_GB2312"/>
          <w:sz w:val="32"/>
          <w:szCs w:val="32"/>
          <w:lang w:val="en-US" w:eastAsia="zh-CN"/>
        </w:rPr>
        <w:t>1225.51</w:t>
      </w:r>
      <w:r>
        <w:rPr>
          <w:rFonts w:hint="eastAsia" w:ascii="仿宋_GB2312" w:hAnsi="仿宋_GB2312" w:eastAsia="仿宋_GB2312" w:cs="仿宋_GB2312"/>
          <w:sz w:val="32"/>
          <w:szCs w:val="32"/>
        </w:rPr>
        <w:t>万元，支出决算数为</w:t>
      </w:r>
      <w:r>
        <w:rPr>
          <w:rFonts w:hint="eastAsia" w:ascii="仿宋_GB2312" w:hAnsi="仿宋_GB2312" w:eastAsia="仿宋_GB2312" w:cs="仿宋_GB2312"/>
          <w:sz w:val="32"/>
          <w:szCs w:val="32"/>
          <w:lang w:val="en-US" w:eastAsia="zh-CN"/>
        </w:rPr>
        <w:t>1472.38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%，其中：</w:t>
      </w:r>
    </w:p>
    <w:p w14:paraId="3F39400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1、一般公共服务（类）</w:t>
      </w:r>
      <w:r>
        <w:rPr>
          <w:rFonts w:hint="eastAsia" w:ascii="仿宋_GB2312" w:hAnsi="仿宋_GB2312" w:eastAsia="仿宋_GB2312" w:cs="仿宋_GB2312"/>
          <w:sz w:val="32"/>
          <w:szCs w:val="32"/>
          <w:lang w:val="en-US" w:eastAsia="zh-CN"/>
        </w:rPr>
        <w:t>政府办公厅（室）及相关机构事务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03C1E6C9">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583.89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542.3</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92.88</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压缩专项经费。</w:t>
      </w:r>
    </w:p>
    <w:p w14:paraId="68EB32F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2、一般公共服务（类）</w:t>
      </w:r>
      <w:r>
        <w:rPr>
          <w:rFonts w:hint="eastAsia" w:ascii="仿宋_GB2312" w:hAnsi="仿宋_GB2312" w:eastAsia="仿宋_GB2312" w:cs="仿宋_GB2312"/>
          <w:sz w:val="32"/>
          <w:szCs w:val="32"/>
          <w:lang w:val="en-US" w:eastAsia="zh-CN"/>
        </w:rPr>
        <w:t>政府办公厅（室）及相关机构事务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一般行政管理事务</w:t>
      </w:r>
      <w:r>
        <w:rPr>
          <w:rFonts w:hint="eastAsia" w:ascii="仿宋_GB2312" w:hAnsi="仿宋_GB2312" w:eastAsia="仿宋_GB2312" w:cs="仿宋_GB2312"/>
          <w:sz w:val="32"/>
          <w:szCs w:val="32"/>
        </w:rPr>
        <w:t>（项）。</w:t>
      </w:r>
    </w:p>
    <w:p w14:paraId="0D56AB6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354.4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266.78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75.28</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厉行节约，压缩开支。</w:t>
      </w:r>
    </w:p>
    <w:p w14:paraId="58D8FF9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3、</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行政运行</w:t>
      </w:r>
      <w:r>
        <w:rPr>
          <w:rFonts w:hint="eastAsia" w:ascii="仿宋_GB2312" w:hAnsi="仿宋_GB2312" w:eastAsia="仿宋_GB2312" w:cs="仿宋_GB2312"/>
          <w:sz w:val="32"/>
          <w:szCs w:val="32"/>
        </w:rPr>
        <w:t>（项）。</w:t>
      </w:r>
    </w:p>
    <w:p w14:paraId="548CA0BD">
      <w:pPr>
        <w:pStyle w:val="13"/>
        <w:keepNext w:val="0"/>
        <w:keepLines w:val="0"/>
        <w:pageBreakBefore w:val="0"/>
        <w:widowControl w:val="0"/>
        <w:kinsoku/>
        <w:wordWrap/>
        <w:overflowPunct/>
        <w:topLinePunct w:val="0"/>
        <w:bidi w:val="0"/>
        <w:snapToGrid/>
        <w:spacing w:line="600" w:lineRule="exact"/>
        <w:ind w:left="638" w:leftChars="304" w:firstLine="160" w:firstLine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180.15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w:t>
      </w:r>
    </w:p>
    <w:p w14:paraId="219F466C">
      <w:pPr>
        <w:pStyle w:val="13"/>
        <w:keepNext w:val="0"/>
        <w:keepLines w:val="0"/>
        <w:pageBreakBefore w:val="0"/>
        <w:widowControl w:val="0"/>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比决算数大于预算数的主要原因是年中预算追加。</w:t>
      </w:r>
    </w:p>
    <w:p w14:paraId="78984A0C">
      <w:pPr>
        <w:pStyle w:val="13"/>
        <w:keepNext w:val="0"/>
        <w:keepLines w:val="0"/>
        <w:pageBreakBefore w:val="0"/>
        <w:widowControl w:val="0"/>
        <w:numPr>
          <w:ilvl w:val="0"/>
          <w:numId w:val="2"/>
        </w:numPr>
        <w:kinsoku/>
        <w:wordWrap/>
        <w:overflowPunct/>
        <w:topLinePunct w:val="0"/>
        <w:bidi w:val="0"/>
        <w:snapToGrid/>
        <w:spacing w:line="600" w:lineRule="exact"/>
        <w:ind w:left="638" w:leftChars="304" w:firstLine="160" w:firstLineChars="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一般</w:t>
      </w:r>
    </w:p>
    <w:p w14:paraId="069D5AFA">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行政管理事务</w:t>
      </w:r>
      <w:r>
        <w:rPr>
          <w:rFonts w:hint="eastAsia" w:ascii="仿宋_GB2312" w:hAnsi="仿宋_GB2312" w:eastAsia="仿宋_GB2312" w:cs="仿宋_GB2312"/>
          <w:sz w:val="32"/>
          <w:szCs w:val="32"/>
        </w:rPr>
        <w:t>（项）。</w:t>
      </w:r>
    </w:p>
    <w:p w14:paraId="75B12081">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56.69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年中预算追加。</w:t>
      </w:r>
    </w:p>
    <w:p w14:paraId="57BFCBC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5、</w:t>
      </w: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党委办公厅（室）及相关机构事务</w:t>
      </w:r>
      <w:r>
        <w:rPr>
          <w:rFonts w:hint="eastAsia" w:ascii="仿宋_GB2312" w:hAnsi="仿宋_GB2312" w:eastAsia="仿宋_GB2312" w:cs="仿宋_GB2312"/>
          <w:sz w:val="32"/>
          <w:szCs w:val="32"/>
        </w:rPr>
        <w:t>（款）</w:t>
      </w:r>
      <w:r>
        <w:rPr>
          <w:rFonts w:hint="eastAsia" w:ascii="仿宋_GB2312" w:hAnsi="仿宋_GB2312" w:eastAsia="仿宋_GB2312" w:cs="仿宋_GB2312"/>
          <w:sz w:val="32"/>
          <w:szCs w:val="32"/>
          <w:lang w:val="en-US" w:eastAsia="zh-CN"/>
        </w:rPr>
        <w:t>其他党委办公厅（室）及相关机构事务</w:t>
      </w:r>
      <w:r>
        <w:rPr>
          <w:rFonts w:hint="eastAsia" w:ascii="仿宋_GB2312" w:hAnsi="仿宋_GB2312" w:eastAsia="仿宋_GB2312" w:cs="仿宋_GB2312"/>
          <w:sz w:val="32"/>
          <w:szCs w:val="32"/>
        </w:rPr>
        <w:t>（项）。</w:t>
      </w:r>
    </w:p>
    <w:p w14:paraId="2ECEDF2F">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0.23</w:t>
      </w:r>
      <w:r>
        <w:rPr>
          <w:rFonts w:hint="eastAsia" w:ascii="仿宋_GB2312" w:hAnsi="仿宋_GB2312" w:eastAsia="仿宋_GB2312" w:cs="仿宋_GB2312"/>
          <w:sz w:val="32"/>
          <w:szCs w:val="32"/>
        </w:rPr>
        <w:t>万元，决算数大于年初预算数的主要原因是</w:t>
      </w:r>
      <w:r>
        <w:rPr>
          <w:rFonts w:hint="eastAsia" w:ascii="仿宋_GB2312" w:hAnsi="仿宋_GB2312" w:eastAsia="仿宋_GB2312" w:cs="仿宋_GB2312"/>
          <w:sz w:val="32"/>
          <w:szCs w:val="32"/>
          <w:lang w:val="en-US" w:eastAsia="zh-CN"/>
        </w:rPr>
        <w:t>使用上年结余资金。</w:t>
      </w:r>
    </w:p>
    <w:p w14:paraId="65ADA787">
      <w:pPr>
        <w:pStyle w:val="13"/>
        <w:keepNext w:val="0"/>
        <w:keepLines w:val="0"/>
        <w:pageBreakBefore w:val="0"/>
        <w:widowControl w:val="0"/>
        <w:numPr>
          <w:ilvl w:val="0"/>
          <w:numId w:val="3"/>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一般公共服务（类）</w:t>
      </w:r>
      <w:r>
        <w:rPr>
          <w:rFonts w:hint="eastAsia" w:ascii="仿宋_GB2312" w:hAnsi="仿宋_GB2312" w:eastAsia="仿宋_GB2312" w:cs="仿宋_GB2312"/>
          <w:sz w:val="32"/>
          <w:szCs w:val="32"/>
          <w:lang w:val="en-US" w:eastAsia="zh-CN"/>
        </w:rPr>
        <w:t>其他</w:t>
      </w:r>
      <w:r>
        <w:rPr>
          <w:rFonts w:hint="eastAsia" w:ascii="仿宋_GB2312" w:hAnsi="仿宋_GB2312" w:eastAsia="仿宋_GB2312" w:cs="仿宋_GB2312"/>
          <w:sz w:val="32"/>
          <w:szCs w:val="32"/>
        </w:rPr>
        <w:t>一般公共服务（</w:t>
      </w:r>
      <w:r>
        <w:rPr>
          <w:rFonts w:hint="eastAsia" w:ascii="仿宋_GB2312" w:hAnsi="仿宋_GB2312" w:eastAsia="仿宋_GB2312" w:cs="仿宋_GB2312"/>
          <w:sz w:val="32"/>
          <w:szCs w:val="32"/>
          <w:lang w:val="en-US" w:eastAsia="zh-CN"/>
        </w:rPr>
        <w:t>款</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其他一般一般公共服务（项）。</w:t>
      </w:r>
    </w:p>
    <w:p w14:paraId="77A15D0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81.26</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年中预算追加。</w:t>
      </w:r>
    </w:p>
    <w:p w14:paraId="22CF7466">
      <w:pPr>
        <w:pStyle w:val="13"/>
        <w:keepNext w:val="0"/>
        <w:keepLines w:val="0"/>
        <w:pageBreakBefore w:val="0"/>
        <w:widowControl w:val="0"/>
        <w:numPr>
          <w:ilvl w:val="0"/>
          <w:numId w:val="0"/>
        </w:numPr>
        <w:kinsoku/>
        <w:wordWrap/>
        <w:overflowPunct/>
        <w:topLinePunct w:val="0"/>
        <w:bidi w:val="0"/>
        <w:snapToGrid/>
        <w:spacing w:line="600" w:lineRule="exac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7、教育支出（类）教育费附加安排的支出（款）其他教育费附加安排的支出（项）。</w:t>
      </w:r>
    </w:p>
    <w:p w14:paraId="3869C27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3.79</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弥补经费不足部分。</w:t>
      </w:r>
    </w:p>
    <w:p w14:paraId="2574485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8、文化旅游体育与传媒支出（类）文化和旅游（款）其他文化和旅游支出（项）。</w:t>
      </w:r>
    </w:p>
    <w:p w14:paraId="2029D55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弥补经费不足部分。</w:t>
      </w:r>
    </w:p>
    <w:p w14:paraId="04E993C0">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社会保障和就业支出（类）行政事业单位养老支出（款）行政单位离退休（项）。</w:t>
      </w:r>
    </w:p>
    <w:p w14:paraId="7BF4D277">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90.10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143.45</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159.21</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人员经费追加。</w:t>
      </w:r>
    </w:p>
    <w:p w14:paraId="34878672">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社会保障和就业支出（类）行政事业单位养老支出（款）机关事业单位基本养老保险缴费支出（项）。</w:t>
      </w:r>
    </w:p>
    <w:p w14:paraId="7B62D7F5">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50.8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50.8</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val="en-US" w:eastAsia="zh-CN"/>
        </w:rPr>
        <w:t>等于</w:t>
      </w:r>
      <w:r>
        <w:rPr>
          <w:rFonts w:hint="eastAsia" w:ascii="仿宋_GB2312" w:hAnsi="仿宋_GB2312" w:eastAsia="仿宋_GB2312" w:cs="仿宋_GB2312"/>
          <w:sz w:val="32"/>
          <w:szCs w:val="32"/>
        </w:rPr>
        <w:t>年初预算数的主要原因</w:t>
      </w:r>
      <w:r>
        <w:rPr>
          <w:rFonts w:hint="eastAsia" w:ascii="仿宋_GB2312" w:hAnsi="仿宋_GB2312" w:eastAsia="仿宋_GB2312" w:cs="仿宋_GB2312"/>
          <w:sz w:val="32"/>
          <w:szCs w:val="32"/>
          <w:lang w:val="en-US" w:eastAsia="zh-CN"/>
        </w:rPr>
        <w:t>是严格按预算执行。</w:t>
      </w:r>
    </w:p>
    <w:p w14:paraId="4328E406">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社会保障和就业支出（类）行政事业单位养老支出（款）其他行政事业单位养老支出（项）。</w:t>
      </w:r>
    </w:p>
    <w:p w14:paraId="6AB9110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15.84</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离退休人员经费追加。</w:t>
      </w:r>
    </w:p>
    <w:p w14:paraId="71ED4BEC">
      <w:pPr>
        <w:pStyle w:val="13"/>
        <w:keepNext w:val="0"/>
        <w:keepLines w:val="0"/>
        <w:pageBreakBefore w:val="0"/>
        <w:widowControl w:val="0"/>
        <w:numPr>
          <w:ilvl w:val="0"/>
          <w:numId w:val="4"/>
        </w:numPr>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社会保障和就业支出（类）抚恤（款）其他优抚支出（项）。</w:t>
      </w:r>
    </w:p>
    <w:p w14:paraId="60C0053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36.97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发放退休人员抚恤金。</w:t>
      </w:r>
    </w:p>
    <w:p w14:paraId="1D595B37">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13、社会保障和就业支出（类）其他社会保障和就业支出（款）其他社会保障和就业支出（项）。</w:t>
      </w:r>
    </w:p>
    <w:p w14:paraId="40FCE1ED">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0.25</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无法计算完成预算数百分比。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使用上年结余资金。</w:t>
      </w:r>
    </w:p>
    <w:p w14:paraId="7A5FD188">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14、卫生健康支出（类）行政事业单位医疗（款）行政单位医疗（项）。</w:t>
      </w:r>
    </w:p>
    <w:p w14:paraId="20C1C444">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26.71</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25.87</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96.86</w:t>
      </w:r>
      <w:r>
        <w:rPr>
          <w:rFonts w:hint="eastAsia" w:ascii="仿宋_GB2312" w:hAnsi="仿宋_GB2312" w:eastAsia="仿宋_GB2312" w:cs="仿宋_GB2312"/>
          <w:sz w:val="32"/>
          <w:szCs w:val="32"/>
        </w:rPr>
        <w:t>%，决算数小于年初预算数的主要原因是</w:t>
      </w:r>
      <w:r>
        <w:rPr>
          <w:rFonts w:hint="eastAsia" w:ascii="仿宋_GB2312" w:hAnsi="仿宋_GB2312" w:eastAsia="仿宋_GB2312" w:cs="仿宋_GB2312"/>
          <w:sz w:val="32"/>
          <w:szCs w:val="32"/>
          <w:lang w:val="en-US" w:eastAsia="zh-CN"/>
        </w:rPr>
        <w:t>人员退休。</w:t>
      </w:r>
    </w:p>
    <w:p w14:paraId="3B6B314C">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15、卫生健康支出（类）行政事业单位医疗（款）其他行政单位医疗（项）。</w:t>
      </w:r>
    </w:p>
    <w:p w14:paraId="7A3A8AAB">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3.82</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无法计算完成预算百分比。</w:t>
      </w:r>
      <w:r>
        <w:rPr>
          <w:rFonts w:hint="eastAsia" w:ascii="仿宋_GB2312" w:hAnsi="仿宋_GB2312" w:eastAsia="仿宋_GB2312" w:cs="仿宋_GB2312"/>
          <w:sz w:val="32"/>
          <w:szCs w:val="32"/>
        </w:rPr>
        <w:t>决算数大于年初预算数的主要原因是</w:t>
      </w:r>
      <w:r>
        <w:rPr>
          <w:rFonts w:hint="eastAsia" w:ascii="仿宋_GB2312" w:hAnsi="仿宋_GB2312" w:eastAsia="仿宋_GB2312" w:cs="仿宋_GB2312"/>
          <w:sz w:val="32"/>
          <w:szCs w:val="32"/>
          <w:lang w:val="en-US" w:eastAsia="zh-CN"/>
        </w:rPr>
        <w:t>弥补经费不足部分。</w:t>
      </w:r>
    </w:p>
    <w:p w14:paraId="2C4E615E">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16、住房保障支出（类）住房改革支出（款）住房公积金（项）。</w:t>
      </w:r>
    </w:p>
    <w:p w14:paraId="6A5D6DA6">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年初预算为</w:t>
      </w:r>
      <w:r>
        <w:rPr>
          <w:rFonts w:hint="eastAsia" w:ascii="仿宋_GB2312" w:hAnsi="仿宋_GB2312" w:eastAsia="仿宋_GB2312" w:cs="仿宋_GB2312"/>
          <w:sz w:val="32"/>
          <w:szCs w:val="32"/>
          <w:lang w:val="en-US" w:eastAsia="zh-CN"/>
        </w:rPr>
        <w:t>49.19</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49.19</w:t>
      </w:r>
      <w:r>
        <w:rPr>
          <w:rFonts w:hint="eastAsia" w:ascii="仿宋_GB2312" w:hAnsi="仿宋_GB2312" w:eastAsia="仿宋_GB2312" w:cs="仿宋_GB2312"/>
          <w:sz w:val="32"/>
          <w:szCs w:val="32"/>
        </w:rPr>
        <w:t>万元，完成年初预算的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%，决算数</w:t>
      </w:r>
      <w:r>
        <w:rPr>
          <w:rFonts w:hint="eastAsia" w:ascii="仿宋_GB2312" w:hAnsi="仿宋_GB2312" w:eastAsia="仿宋_GB2312" w:cs="仿宋_GB2312"/>
          <w:sz w:val="32"/>
          <w:szCs w:val="32"/>
          <w:lang w:eastAsia="zh-CN"/>
        </w:rPr>
        <w:t>等于</w:t>
      </w:r>
      <w:r>
        <w:rPr>
          <w:rFonts w:hint="eastAsia" w:ascii="仿宋_GB2312" w:hAnsi="仿宋_GB2312" w:eastAsia="仿宋_GB2312" w:cs="仿宋_GB2312"/>
          <w:sz w:val="32"/>
          <w:szCs w:val="32"/>
        </w:rPr>
        <w:t>年初预算数的主要原因是</w:t>
      </w:r>
      <w:r>
        <w:rPr>
          <w:rFonts w:hint="eastAsia" w:ascii="仿宋_GB2312" w:hAnsi="仿宋_GB2312" w:eastAsia="仿宋_GB2312" w:cs="仿宋_GB2312"/>
          <w:sz w:val="32"/>
          <w:szCs w:val="32"/>
          <w:lang w:val="en-US" w:eastAsia="zh-CN"/>
        </w:rPr>
        <w:t>严格按预算执行</w:t>
      </w:r>
      <w:r>
        <w:rPr>
          <w:rFonts w:hint="eastAsia" w:ascii="仿宋_GB2312" w:hAnsi="仿宋_GB2312" w:eastAsia="仿宋_GB2312" w:cs="仿宋_GB2312"/>
          <w:sz w:val="32"/>
          <w:szCs w:val="32"/>
          <w:lang w:eastAsia="zh-CN"/>
        </w:rPr>
        <w:t>。</w:t>
      </w:r>
    </w:p>
    <w:p w14:paraId="0769510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14:paraId="1E9383F1">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年度财政拨款基本支出</w:t>
      </w:r>
      <w:r>
        <w:rPr>
          <w:rFonts w:hint="eastAsia" w:ascii="仿宋_GB2312" w:hAnsi="仿宋_GB2312" w:eastAsia="仿宋_GB2312" w:cs="仿宋_GB2312"/>
          <w:sz w:val="32"/>
          <w:szCs w:val="32"/>
          <w:lang w:val="en-US" w:eastAsia="zh-CN"/>
        </w:rPr>
        <w:t>1002.42</w:t>
      </w:r>
      <w:r>
        <w:rPr>
          <w:rFonts w:hint="eastAsia" w:ascii="仿宋_GB2312" w:hAnsi="仿宋_GB2312" w:eastAsia="仿宋_GB2312" w:cs="仿宋_GB2312"/>
          <w:sz w:val="32"/>
          <w:szCs w:val="32"/>
        </w:rPr>
        <w:t>万元，其中：</w:t>
      </w:r>
    </w:p>
    <w:p w14:paraId="5FDE5E0D">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人员经费</w:t>
      </w:r>
      <w:r>
        <w:rPr>
          <w:rFonts w:hint="eastAsia" w:ascii="仿宋_GB2312" w:hAnsi="仿宋_GB2312" w:eastAsia="仿宋_GB2312" w:cs="仿宋_GB2312"/>
          <w:sz w:val="32"/>
          <w:szCs w:val="32"/>
          <w:lang w:val="en-US" w:eastAsia="zh-CN"/>
        </w:rPr>
        <w:t>885.14</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88.3</w:t>
      </w:r>
      <w:r>
        <w:rPr>
          <w:rFonts w:hint="eastAsia" w:ascii="仿宋_GB2312" w:hAnsi="仿宋_GB2312" w:eastAsia="仿宋_GB2312" w:cs="仿宋_GB2312"/>
          <w:sz w:val="32"/>
          <w:szCs w:val="32"/>
        </w:rPr>
        <w:t>%,主要包括基本工资、津贴补贴、奖金、伙食补助费</w:t>
      </w:r>
      <w:r>
        <w:rPr>
          <w:rFonts w:hint="eastAsia" w:ascii="仿宋_GB2312" w:hAnsi="仿宋_GB2312" w:eastAsia="仿宋_GB2312" w:cs="仿宋_GB2312"/>
          <w:sz w:val="32"/>
          <w:szCs w:val="32"/>
          <w:lang w:eastAsia="zh-CN"/>
        </w:rPr>
        <w:t>、绩效工资、机关事业单位基本养老保险费、职工基本医疗保险缴费、其他社会保障缴费医疗费、其他工资福利支出、离休费、退休费、抚恤金、医疗费补助奖励金、其他对个人和家庭的补助。</w:t>
      </w:r>
    </w:p>
    <w:p w14:paraId="7BAD76B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val="0"/>
          <w:bCs/>
          <w:sz w:val="32"/>
          <w:szCs w:val="32"/>
        </w:rPr>
      </w:pPr>
      <w:r>
        <w:rPr>
          <w:rFonts w:hint="eastAsia" w:ascii="仿宋_GB2312" w:hAnsi="仿宋_GB2312" w:eastAsia="仿宋_GB2312" w:cs="仿宋_GB2312"/>
          <w:b/>
          <w:bCs/>
          <w:sz w:val="32"/>
          <w:szCs w:val="32"/>
        </w:rPr>
        <w:t>公用经费</w:t>
      </w:r>
      <w:r>
        <w:rPr>
          <w:rFonts w:hint="eastAsia" w:ascii="仿宋_GB2312" w:hAnsi="仿宋_GB2312" w:eastAsia="仿宋_GB2312" w:cs="仿宋_GB2312"/>
          <w:sz w:val="32"/>
          <w:szCs w:val="32"/>
          <w:lang w:val="en-US" w:eastAsia="zh-CN"/>
        </w:rPr>
        <w:t>117.28</w:t>
      </w:r>
      <w:r>
        <w:rPr>
          <w:rFonts w:hint="eastAsia" w:ascii="仿宋_GB2312" w:hAnsi="仿宋_GB2312" w:eastAsia="仿宋_GB2312" w:cs="仿宋_GB2312"/>
          <w:sz w:val="32"/>
          <w:szCs w:val="32"/>
        </w:rPr>
        <w:t>万元，占基本支出的</w:t>
      </w:r>
      <w:r>
        <w:rPr>
          <w:rFonts w:hint="eastAsia" w:ascii="仿宋_GB2312" w:hAnsi="仿宋_GB2312" w:eastAsia="仿宋_GB2312" w:cs="仿宋_GB2312"/>
          <w:sz w:val="32"/>
          <w:szCs w:val="32"/>
          <w:lang w:val="en-US" w:eastAsia="zh-CN"/>
        </w:rPr>
        <w:t>11.7</w:t>
      </w:r>
      <w:r>
        <w:rPr>
          <w:rFonts w:hint="eastAsia" w:ascii="仿宋_GB2312" w:hAnsi="仿宋_GB2312" w:eastAsia="仿宋_GB2312" w:cs="仿宋_GB2312"/>
          <w:sz w:val="32"/>
          <w:szCs w:val="32"/>
        </w:rPr>
        <w:t>%，主要包括办公费、印刷费、咨询费、手续费</w:t>
      </w:r>
      <w:r>
        <w:rPr>
          <w:rFonts w:hint="eastAsia" w:ascii="仿宋_GB2312" w:hAnsi="仿宋_GB2312" w:eastAsia="仿宋_GB2312" w:cs="仿宋_GB2312"/>
          <w:sz w:val="32"/>
          <w:szCs w:val="32"/>
          <w:lang w:eastAsia="zh-CN"/>
        </w:rPr>
        <w:t>水费，电费，</w:t>
      </w:r>
      <w:r>
        <w:rPr>
          <w:rFonts w:hint="eastAsia" w:ascii="仿宋_GB2312" w:hAnsi="仿宋_GB2312" w:eastAsia="仿宋_GB2312" w:cs="仿宋_GB2312"/>
          <w:sz w:val="32"/>
          <w:szCs w:val="32"/>
          <w:lang w:val="en-US" w:eastAsia="zh-CN"/>
        </w:rPr>
        <w:t>邮</w:t>
      </w:r>
      <w:r>
        <w:rPr>
          <w:rFonts w:hint="eastAsia" w:ascii="仿宋_GB2312" w:hAnsi="仿宋_GB2312" w:eastAsia="仿宋_GB2312" w:cs="仿宋_GB2312"/>
          <w:sz w:val="32"/>
          <w:szCs w:val="32"/>
          <w:lang w:eastAsia="zh-CN"/>
        </w:rPr>
        <w:t>电费，物业管理费，差旅费，维修费，出租赁费，会议费，培训费，公务接待费，工会经费，劳务费，福利费，其他交通费用，公务用车运行维护费，其他商品和服务支出。</w:t>
      </w:r>
    </w:p>
    <w:p w14:paraId="7D64DD37">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七、政府性基金预算收入支出决算情况</w:t>
      </w:r>
    </w:p>
    <w:p w14:paraId="1859C8EF">
      <w:pPr>
        <w:keepNext w:val="0"/>
        <w:keepLines w:val="0"/>
        <w:pageBreakBefore w:val="0"/>
        <w:widowControl w:val="0"/>
        <w:kinsoku/>
        <w:wordWrap/>
        <w:overflowPunct/>
        <w:topLinePunct w:val="0"/>
        <w:autoSpaceDE w:val="0"/>
        <w:autoSpaceDN w:val="0"/>
        <w:bidi w:val="0"/>
        <w:adjustRightInd w:val="0"/>
        <w:snapToGrid/>
        <w:spacing w:line="600" w:lineRule="exact"/>
        <w:textAlignment w:val="auto"/>
        <w:rPr>
          <w:rFonts w:hint="eastAsia" w:ascii="黑体" w:hAnsi="黑体" w:eastAsia="仿宋_GB2312" w:cs="黑体"/>
          <w:b w:val="0"/>
          <w:bCs/>
          <w:color w:val="000000"/>
          <w:kern w:val="0"/>
          <w:sz w:val="32"/>
          <w:szCs w:val="32"/>
          <w:highlight w:val="none"/>
          <w:lang w:val="en-US" w:eastAsia="zh-CN" w:bidi="ar-SA"/>
        </w:rPr>
      </w:pPr>
      <w:r>
        <w:rPr>
          <w:rFonts w:hint="eastAsia" w:ascii="Times New Roman" w:hAnsi="Times New Roman" w:eastAsia="仿宋_GB2312"/>
          <w:sz w:val="32"/>
          <w:szCs w:val="32"/>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年度政府性基金预算财政拨款收入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万元；年初结转和结余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万元，其中基本支出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万元，项目支出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万元；年末结转和结余</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p>
    <w:p w14:paraId="6BAA23E5">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黑体" w:hAnsi="黑体" w:eastAsia="黑体" w:cs="黑体"/>
          <w:b w:val="0"/>
          <w:bCs/>
          <w:color w:val="000000"/>
          <w:kern w:val="0"/>
          <w:sz w:val="32"/>
          <w:szCs w:val="32"/>
          <w:lang w:val="en-US" w:eastAsia="zh-CN" w:bidi="ar-SA"/>
        </w:rPr>
      </w:pPr>
      <w:r>
        <w:rPr>
          <w:rFonts w:hint="eastAsia" w:ascii="黑体" w:hAnsi="黑体" w:eastAsia="黑体" w:cs="黑体"/>
          <w:b w:val="0"/>
          <w:bCs/>
          <w:color w:val="000000"/>
          <w:kern w:val="0"/>
          <w:sz w:val="32"/>
          <w:szCs w:val="32"/>
          <w:lang w:val="en-US" w:eastAsia="zh-CN" w:bidi="ar-SA"/>
        </w:rPr>
        <w:t>八、国有资本经营预算财政拨款支出决算情况</w:t>
      </w:r>
    </w:p>
    <w:p w14:paraId="321DEE4D">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default" w:ascii="黑体" w:hAnsi="黑体" w:eastAsia="黑体" w:cs="黑体"/>
          <w:b w:val="0"/>
          <w:bCs/>
          <w:sz w:val="32"/>
          <w:szCs w:val="32"/>
          <w:lang w:val="en-US"/>
        </w:rPr>
      </w:pPr>
      <w:r>
        <w:rPr>
          <w:rFonts w:hint="eastAsia" w:ascii="仿宋_GB2312" w:hAnsi="仿宋_GB2312" w:eastAsia="仿宋_GB2312" w:cs="仿宋_GB2312"/>
          <w:color w:val="000000"/>
          <w:kern w:val="0"/>
          <w:sz w:val="32"/>
          <w:szCs w:val="32"/>
          <w:lang w:val="en-US" w:eastAsia="zh-CN" w:bidi="ar-SA"/>
        </w:rPr>
        <w:t>2023年度国有资本经营预算财政拨款收入0万元；年初结转和结余0万；支出0万元；年末结转和结余0万元。</w:t>
      </w:r>
    </w:p>
    <w:p w14:paraId="3D4D83F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lang w:val="en-US" w:eastAsia="zh-CN"/>
        </w:rPr>
      </w:pPr>
      <w:r>
        <w:rPr>
          <w:rFonts w:hint="eastAsia" w:hAnsi="黑体" w:cs="黑体"/>
          <w:b w:val="0"/>
          <w:bCs/>
          <w:sz w:val="32"/>
          <w:szCs w:val="32"/>
          <w:lang w:eastAsia="zh-CN"/>
        </w:rPr>
        <w:t>九、</w:t>
      </w:r>
      <w:r>
        <w:rPr>
          <w:rFonts w:hint="eastAsia" w:ascii="黑体" w:hAnsi="黑体" w:eastAsia="黑体" w:cs="黑体"/>
          <w:b w:val="0"/>
          <w:bCs/>
          <w:sz w:val="32"/>
          <w:szCs w:val="32"/>
        </w:rPr>
        <w:t>财政拨款</w:t>
      </w:r>
      <w:r>
        <w:rPr>
          <w:rFonts w:hint="eastAsia" w:ascii="黑体" w:hAnsi="黑体" w:eastAsia="黑体" w:cs="黑体"/>
          <w:b w:val="0"/>
          <w:bCs/>
          <w:sz w:val="32"/>
          <w:szCs w:val="32"/>
          <w:lang w:val="en-US" w:eastAsia="zh-CN"/>
        </w:rPr>
        <w:t>三公经费支出决算情况说明</w:t>
      </w:r>
    </w:p>
    <w:p w14:paraId="1F382803">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14:paraId="68A1A783">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“三公”经费财政拨款支出预算为</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w:t>
      </w:r>
    </w:p>
    <w:p w14:paraId="0881BFD2">
      <w:pPr>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因公出国（境）费支出预算为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决算数等于预算数，主要原因是我单位严格按预算执行决算；与上年一致，无增减变动，主要原因是未安排因公出国（境）活动。</w:t>
      </w:r>
    </w:p>
    <w:p w14:paraId="3D2902C0">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公务接待费支出预算为</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与上年相比 减少0.74万元，主要原因是调研、考察人员减少。</w:t>
      </w:r>
    </w:p>
    <w:p w14:paraId="48F85A2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公务用车购置费支出预算为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万元，支出决算为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万元，完成预算的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与上年相比减少1.55万元，主要原因是厉行节约。</w:t>
      </w:r>
    </w:p>
    <w:p w14:paraId="0D40FE86">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14:paraId="1FB5974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sz w:val="32"/>
          <w:szCs w:val="32"/>
        </w:rPr>
        <w:t>2</w:t>
      </w:r>
      <w:r>
        <w:rPr>
          <w:rFonts w:hint="eastAsia"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年度“三公”经费财政拨款支出决算中，公务接待费支出决算</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27.39</w:t>
      </w:r>
      <w:r>
        <w:rPr>
          <w:rFonts w:hint="eastAsia" w:ascii="仿宋_GB2312" w:hAnsi="仿宋_GB2312" w:eastAsia="仿宋_GB2312" w:cs="仿宋_GB2312"/>
          <w:sz w:val="32"/>
          <w:szCs w:val="32"/>
        </w:rPr>
        <w:t>%,因公出国（境）费支出决算</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%,公务用车购置费及运行维护费支出决算</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万元，占</w:t>
      </w:r>
      <w:r>
        <w:rPr>
          <w:rFonts w:hint="eastAsia" w:ascii="仿宋_GB2312" w:hAnsi="仿宋_GB2312" w:eastAsia="仿宋_GB2312" w:cs="仿宋_GB2312"/>
          <w:sz w:val="32"/>
          <w:szCs w:val="32"/>
          <w:lang w:val="en-US" w:eastAsia="zh-CN"/>
        </w:rPr>
        <w:t>72.61</w:t>
      </w:r>
      <w:r>
        <w:rPr>
          <w:rFonts w:hint="eastAsia" w:ascii="仿宋_GB2312" w:hAnsi="仿宋_GB2312" w:eastAsia="仿宋_GB2312" w:cs="仿宋_GB2312"/>
          <w:sz w:val="32"/>
          <w:szCs w:val="32"/>
        </w:rPr>
        <w:t>%。其中：</w:t>
      </w:r>
    </w:p>
    <w:p w14:paraId="21D311BE">
      <w:pPr>
        <w:pStyle w:val="13"/>
        <w:keepNext w:val="0"/>
        <w:keepLines w:val="0"/>
        <w:pageBreakBefore w:val="0"/>
        <w:widowControl w:val="0"/>
        <w:numPr>
          <w:ilvl w:val="0"/>
          <w:numId w:val="0"/>
        </w:numPr>
        <w:kinsoku/>
        <w:wordWrap/>
        <w:overflowPunct/>
        <w:topLinePunct w:val="0"/>
        <w:bidi w:val="0"/>
        <w:snapToGrid/>
        <w:spacing w:line="600" w:lineRule="exact"/>
        <w:ind w:firstLine="960" w:firstLineChars="3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因公出国（境）费支出决算为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万元，全年安排因公出国（境）团组</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个，累计</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我单位2023年度无因公出国（境）费支出。</w:t>
      </w:r>
    </w:p>
    <w:p w14:paraId="5A975C52">
      <w:pPr>
        <w:pStyle w:val="13"/>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2、公务接待费支出决算为</w:t>
      </w:r>
      <w:r>
        <w:rPr>
          <w:rFonts w:hint="eastAsia" w:ascii="仿宋_GB2312" w:hAnsi="仿宋_GB2312" w:eastAsia="仿宋_GB2312" w:cs="仿宋_GB2312"/>
          <w:sz w:val="32"/>
          <w:szCs w:val="32"/>
          <w:lang w:val="en-US" w:eastAsia="zh-CN"/>
        </w:rPr>
        <w:t>0.86</w:t>
      </w:r>
      <w:r>
        <w:rPr>
          <w:rFonts w:hint="eastAsia" w:ascii="仿宋_GB2312" w:hAnsi="仿宋_GB2312" w:eastAsia="仿宋_GB2312" w:cs="仿宋_GB2312"/>
          <w:sz w:val="32"/>
          <w:szCs w:val="32"/>
        </w:rPr>
        <w:t>万元，全年共接待来访团组</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个、来宾</w:t>
      </w:r>
      <w:r>
        <w:rPr>
          <w:rFonts w:hint="eastAsia" w:ascii="仿宋_GB2312" w:hAnsi="仿宋_GB2312" w:eastAsia="仿宋_GB2312" w:cs="仿宋_GB2312"/>
          <w:sz w:val="32"/>
          <w:szCs w:val="32"/>
          <w:lang w:val="en-US" w:eastAsia="zh-CN"/>
        </w:rPr>
        <w:t>51</w:t>
      </w:r>
      <w:r>
        <w:rPr>
          <w:rFonts w:hint="eastAsia" w:ascii="仿宋_GB2312" w:hAnsi="仿宋_GB2312" w:eastAsia="仿宋_GB2312" w:cs="仿宋_GB2312"/>
          <w:sz w:val="32"/>
          <w:szCs w:val="32"/>
        </w:rPr>
        <w:t>人次，主要是</w:t>
      </w:r>
      <w:r>
        <w:rPr>
          <w:rFonts w:hint="eastAsia" w:ascii="仿宋_GB2312" w:hAnsi="仿宋_GB2312" w:eastAsia="仿宋_GB2312" w:cs="仿宋_GB2312"/>
          <w:sz w:val="32"/>
          <w:szCs w:val="32"/>
          <w:lang w:val="en-US" w:eastAsia="zh-CN"/>
        </w:rPr>
        <w:t>调研、学习、考察</w:t>
      </w:r>
      <w:r>
        <w:rPr>
          <w:rFonts w:hint="eastAsia" w:ascii="仿宋_GB2312" w:hAnsi="仿宋_GB2312" w:eastAsia="仿宋_GB2312" w:cs="仿宋_GB2312"/>
          <w:sz w:val="32"/>
          <w:szCs w:val="32"/>
        </w:rPr>
        <w:t>发生的接待支出。</w:t>
      </w:r>
    </w:p>
    <w:p w14:paraId="13F3398B">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仿宋_GB2312" w:hAnsi="仿宋_GB2312" w:eastAsia="仿宋_GB2312" w:cs="仿宋_GB2312"/>
          <w:b/>
          <w:bCs/>
          <w:i/>
          <w:color w:val="auto"/>
          <w:kern w:val="0"/>
          <w:sz w:val="32"/>
          <w:szCs w:val="32"/>
          <w:lang w:val="en-US" w:eastAsia="zh-CN" w:bidi="ar-SA"/>
        </w:rPr>
      </w:pPr>
      <w:r>
        <w:rPr>
          <w:rFonts w:hint="eastAsia" w:ascii="仿宋_GB2312" w:hAnsi="仿宋_GB2312" w:eastAsia="仿宋_GB2312" w:cs="仿宋_GB2312"/>
          <w:sz w:val="32"/>
          <w:szCs w:val="32"/>
        </w:rPr>
        <w:t>3、公务用车购置费及运行维护费支出决算为</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万元，其中：公务用车购置费</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单位本级</w:t>
      </w:r>
      <w:r>
        <w:rPr>
          <w:rFonts w:hint="eastAsia" w:ascii="仿宋_GB2312" w:hAnsi="仿宋_GB2312" w:eastAsia="仿宋_GB2312" w:cs="仿宋_GB2312"/>
          <w:sz w:val="32"/>
          <w:szCs w:val="32"/>
        </w:rPr>
        <w:t>更新公务用车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sz w:val="32"/>
          <w:szCs w:val="32"/>
        </w:rPr>
        <w:t>公务用车运行维护费</w:t>
      </w:r>
      <w:r>
        <w:rPr>
          <w:rFonts w:hint="eastAsia" w:ascii="仿宋_GB2312" w:hAnsi="仿宋_GB2312" w:eastAsia="仿宋_GB2312" w:cs="仿宋_GB2312"/>
          <w:sz w:val="32"/>
          <w:szCs w:val="32"/>
          <w:lang w:val="en-US" w:eastAsia="zh-CN"/>
        </w:rPr>
        <w:t>2.28</w:t>
      </w:r>
      <w:r>
        <w:rPr>
          <w:rFonts w:hint="eastAsia" w:ascii="仿宋_GB2312" w:hAnsi="仿宋_GB2312" w:eastAsia="仿宋_GB2312" w:cs="仿宋_GB2312"/>
          <w:sz w:val="32"/>
          <w:szCs w:val="32"/>
        </w:rPr>
        <w:t>万元，主要是</w:t>
      </w:r>
      <w:r>
        <w:rPr>
          <w:rFonts w:hint="eastAsia" w:ascii="仿宋_GB2312" w:hAnsi="仿宋_GB2312" w:eastAsia="仿宋_GB2312" w:cs="仿宋_GB2312"/>
          <w:sz w:val="32"/>
          <w:szCs w:val="32"/>
          <w:lang w:val="en-US" w:eastAsia="zh-CN"/>
        </w:rPr>
        <w:t>油费、保险、过路过桥费</w:t>
      </w:r>
      <w:r>
        <w:rPr>
          <w:rFonts w:hint="eastAsia" w:ascii="仿宋_GB2312" w:hAnsi="仿宋_GB2312" w:eastAsia="仿宋_GB2312" w:cs="仿宋_GB2312"/>
          <w:sz w:val="32"/>
          <w:szCs w:val="32"/>
        </w:rPr>
        <w:t>支出，截止202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年12月31日，我单位开支财政拨款的公务用车保有量为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p>
    <w:p w14:paraId="7D249CAA">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eastAsia" w:ascii="Times New Roman" w:hAnsi="Times New Roman" w:eastAsia="仿宋_GB2312"/>
          <w:b/>
          <w:color w:val="auto"/>
          <w:sz w:val="32"/>
          <w:szCs w:val="32"/>
          <w:lang w:eastAsia="zh-CN"/>
        </w:rPr>
        <w:t>十</w:t>
      </w:r>
      <w:r>
        <w:rPr>
          <w:rFonts w:hint="eastAsia" w:ascii="Times New Roman" w:hAnsi="Times New Roman" w:eastAsia="仿宋_GB2312"/>
          <w:b/>
          <w:color w:val="auto"/>
          <w:sz w:val="32"/>
          <w:szCs w:val="32"/>
        </w:rPr>
        <w:t>、关于机关运行经费支出说明</w:t>
      </w:r>
    </w:p>
    <w:p w14:paraId="2A07C5B1">
      <w:pPr>
        <w:pStyle w:val="13"/>
        <w:ind w:firstLine="640" w:firstLineChars="200"/>
        <w:rPr>
          <w:rFonts w:ascii="Times New Roman" w:hAnsi="Times New Roman" w:eastAsia="仿宋_GB2312"/>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年度机关运行经费支出</w:t>
      </w:r>
      <w:r>
        <w:rPr>
          <w:rFonts w:hint="eastAsia" w:ascii="仿宋_GB2312" w:hAnsi="仿宋_GB2312" w:eastAsia="仿宋_GB2312" w:cs="仿宋_GB2312"/>
          <w:sz w:val="32"/>
          <w:szCs w:val="32"/>
          <w:lang w:val="en-US" w:eastAsia="zh-CN"/>
        </w:rPr>
        <w:t>117.28</w:t>
      </w:r>
      <w:r>
        <w:rPr>
          <w:rFonts w:hint="eastAsia" w:ascii="仿宋_GB2312" w:hAnsi="仿宋_GB2312" w:eastAsia="仿宋_GB2312" w:cs="仿宋_GB2312"/>
          <w:sz w:val="32"/>
          <w:szCs w:val="32"/>
        </w:rPr>
        <w:t>万元，比年初预算数增加</w:t>
      </w:r>
      <w:r>
        <w:rPr>
          <w:rFonts w:hint="eastAsia" w:ascii="仿宋_GB2312" w:hAnsi="仿宋_GB2312" w:eastAsia="仿宋_GB2312" w:cs="仿宋_GB2312"/>
          <w:sz w:val="32"/>
          <w:szCs w:val="32"/>
          <w:lang w:val="en-US" w:eastAsia="zh-CN"/>
        </w:rPr>
        <w:t>4.67</w:t>
      </w:r>
      <w:r>
        <w:rPr>
          <w:rFonts w:hint="eastAsia" w:ascii="仿宋_GB2312" w:hAnsi="仿宋_GB2312" w:eastAsia="仿宋_GB2312" w:cs="仿宋_GB2312"/>
          <w:sz w:val="32"/>
          <w:szCs w:val="32"/>
        </w:rPr>
        <w:t>万元，增长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val="en-US" w:eastAsia="zh-CN"/>
        </w:rPr>
        <w:t>下拨工会经费增加</w:t>
      </w:r>
      <w:r>
        <w:rPr>
          <w:rFonts w:hint="eastAsia" w:ascii="楷体" w:hAnsi="楷体" w:eastAsia="楷体" w:cs="楷体"/>
          <w:sz w:val="32"/>
          <w:szCs w:val="32"/>
        </w:rPr>
        <w:t>。</w:t>
      </w:r>
    </w:p>
    <w:p w14:paraId="63D88F3F">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一</w:t>
      </w:r>
      <w:r>
        <w:rPr>
          <w:rFonts w:hint="eastAsia" w:ascii="黑体" w:hAnsi="黑体" w:eastAsia="黑体" w:cs="黑体"/>
          <w:b w:val="0"/>
          <w:bCs/>
          <w:sz w:val="32"/>
          <w:szCs w:val="32"/>
        </w:rPr>
        <w:t>、一般性支出情况说明</w:t>
      </w:r>
    </w:p>
    <w:p w14:paraId="5BE6CD4E">
      <w:pPr>
        <w:pStyle w:val="13"/>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年度，会议费年初预算1.35万元，支出决算为1.35万元，完成年初预算的100%。用于召开单位内部工作会议，</w:t>
      </w:r>
      <w:r>
        <w:rPr>
          <w:rFonts w:hint="eastAsia" w:ascii="仿宋_GB2312" w:hAnsi="仿宋_GB2312" w:eastAsia="仿宋_GB2312" w:cs="仿宋_GB2312"/>
          <w:sz w:val="32"/>
          <w:szCs w:val="32"/>
        </w:rPr>
        <w:t>人数</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人，内容为</w:t>
      </w:r>
      <w:r>
        <w:rPr>
          <w:rFonts w:hint="eastAsia" w:ascii="仿宋_GB2312" w:hAnsi="仿宋_GB2312" w:eastAsia="仿宋_GB2312" w:cs="仿宋_GB2312"/>
          <w:sz w:val="32"/>
          <w:szCs w:val="32"/>
          <w:lang w:val="en-US" w:eastAsia="zh-CN"/>
        </w:rPr>
        <w:t>加强和改进老干部工作</w:t>
      </w:r>
      <w:r>
        <w:rPr>
          <w:rFonts w:hint="eastAsia" w:ascii="仿宋_GB2312" w:hAnsi="仿宋_GB2312" w:eastAsia="仿宋_GB2312" w:cs="仿宋_GB2312"/>
          <w:sz w:val="32"/>
          <w:szCs w:val="32"/>
          <w:lang w:eastAsia="zh-CN"/>
        </w:rPr>
        <w:t>。</w:t>
      </w:r>
    </w:p>
    <w:p w14:paraId="5B0CC7F5">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培训费年初预算1.35万元，支出决算为1.35万元，完成年初预算的100%。用于开展参加外单位组织的培训班、党校培训，人数10人，内容为党校培训和老年教育培训。</w:t>
      </w:r>
    </w:p>
    <w:p w14:paraId="33C7D3A1">
      <w:pPr>
        <w:widowControl w:val="0"/>
        <w:autoSpaceDE w:val="0"/>
        <w:autoSpaceDN w:val="0"/>
        <w:adjustRightInd w:val="0"/>
        <w:ind w:firstLine="640" w:firstLineChars="200"/>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举办节庆、晚会、论坛、赛事活动年初预算0万元，支出决算为0万元，本单位无举办节庆、晚会、论坛、赛事等活动的预算和支出决算数。</w:t>
      </w:r>
    </w:p>
    <w:p w14:paraId="3CE6A3C5">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eastAsia" w:hAnsi="黑体" w:cs="黑体"/>
          <w:b w:val="0"/>
          <w:bCs/>
          <w:sz w:val="32"/>
          <w:szCs w:val="32"/>
          <w:lang w:eastAsia="zh-CN"/>
        </w:rPr>
        <w:t>二</w:t>
      </w:r>
      <w:r>
        <w:rPr>
          <w:rFonts w:hint="eastAsia" w:ascii="黑体" w:hAnsi="黑体" w:eastAsia="黑体" w:cs="黑体"/>
          <w:b w:val="0"/>
          <w:bCs/>
          <w:sz w:val="32"/>
          <w:szCs w:val="32"/>
        </w:rPr>
        <w:t>、关于政府采购支出说明</w:t>
      </w:r>
    </w:p>
    <w:p w14:paraId="24304B78">
      <w:pPr>
        <w:pStyle w:val="13"/>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本部门202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年度政府采购支出总额</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万元，其中：政府采购货物支出</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rPr>
        <w:t>万元、政府采购工程支出</w:t>
      </w:r>
      <w:r>
        <w:rPr>
          <w:rFonts w:hint="eastAsia" w:ascii="仿宋_GB2312" w:hAnsi="仿宋_GB2312" w:eastAsia="仿宋_GB2312" w:cs="仿宋_GB2312"/>
          <w:sz w:val="32"/>
          <w:szCs w:val="32"/>
          <w:lang w:val="en-US" w:eastAsia="zh-CN"/>
        </w:rPr>
        <w:t>61</w:t>
      </w:r>
      <w:r>
        <w:rPr>
          <w:rFonts w:hint="eastAsia" w:ascii="仿宋_GB2312" w:hAnsi="仿宋_GB2312" w:eastAsia="仿宋_GB2312" w:cs="仿宋_GB2312"/>
          <w:sz w:val="32"/>
          <w:szCs w:val="32"/>
        </w:rPr>
        <w:t>万元、政府采购服务支出</w:t>
      </w:r>
      <w:r>
        <w:rPr>
          <w:rFonts w:hint="eastAsia" w:ascii="仿宋_GB2312" w:hAnsi="仿宋_GB2312" w:eastAsia="仿宋_GB2312" w:cs="仿宋_GB2312"/>
          <w:sz w:val="32"/>
          <w:szCs w:val="32"/>
          <w:lang w:val="en-US" w:eastAsia="zh-CN"/>
        </w:rPr>
        <w:t>95</w:t>
      </w:r>
      <w:r>
        <w:rPr>
          <w:rFonts w:hint="eastAsia" w:ascii="仿宋_GB2312" w:hAnsi="仿宋_GB2312" w:eastAsia="仿宋_GB2312" w:cs="仿宋_GB2312"/>
          <w:sz w:val="32"/>
          <w:szCs w:val="32"/>
        </w:rPr>
        <w:t>万元。授予中小企业合同金额</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万元，占政府采购支出总额的</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%，其中：授予小微企业合同金额</w:t>
      </w:r>
      <w:r>
        <w:rPr>
          <w:rFonts w:hint="eastAsia" w:ascii="仿宋_GB2312" w:hAnsi="仿宋_GB2312" w:eastAsia="仿宋_GB2312" w:cs="仿宋_GB2312"/>
          <w:sz w:val="32"/>
          <w:szCs w:val="32"/>
          <w:lang w:val="en-US" w:eastAsia="zh-CN"/>
        </w:rPr>
        <w:t>227</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auto"/>
          <w:sz w:val="32"/>
          <w:szCs w:val="32"/>
        </w:rPr>
        <w:t>占</w:t>
      </w:r>
      <w:r>
        <w:rPr>
          <w:rFonts w:hint="eastAsia" w:ascii="仿宋_GB2312" w:hAnsi="仿宋_GB2312" w:eastAsia="仿宋_GB2312" w:cs="仿宋_GB2312"/>
          <w:color w:val="auto"/>
          <w:sz w:val="32"/>
          <w:szCs w:val="32"/>
          <w:lang w:eastAsia="zh-CN"/>
        </w:rPr>
        <w:t>授予中小企业合同金额</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%。货物采购授予中小</w:t>
      </w:r>
      <w:r>
        <w:rPr>
          <w:rFonts w:hint="eastAsia" w:ascii="Times New Roman" w:hAnsi="Times New Roman" w:eastAsia="仿宋_GB2312"/>
          <w:color w:val="auto"/>
          <w:sz w:val="32"/>
          <w:szCs w:val="32"/>
        </w:rPr>
        <w:t>企业合同金</w:t>
      </w:r>
      <w:r>
        <w:rPr>
          <w:rFonts w:hint="eastAsia" w:ascii="仿宋_GB2312" w:hAnsi="仿宋_GB2312" w:eastAsia="仿宋_GB2312" w:cs="仿宋_GB2312"/>
          <w:color w:val="auto"/>
          <w:sz w:val="32"/>
          <w:szCs w:val="32"/>
        </w:rPr>
        <w:t>额占货物支出金额的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%，工程采购授予中小企业合同金额占工程支出金额的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%，服务采购授予中小企业合同金额占服务支出金额的</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rPr>
        <w:t>%。</w:t>
      </w:r>
    </w:p>
    <w:p w14:paraId="0099A66F">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三</w:t>
      </w:r>
      <w:r>
        <w:rPr>
          <w:rFonts w:hint="eastAsia" w:ascii="黑体" w:hAnsi="黑体" w:eastAsia="黑体" w:cs="黑体"/>
          <w:b w:val="0"/>
          <w:bCs/>
          <w:color w:val="auto"/>
          <w:sz w:val="32"/>
          <w:szCs w:val="32"/>
        </w:rPr>
        <w:t>、关于国有资产占用情况说明</w:t>
      </w:r>
    </w:p>
    <w:p w14:paraId="720F5A35">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截至202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年12月31日，</w:t>
      </w:r>
      <w:r>
        <w:rPr>
          <w:rFonts w:hint="eastAsia" w:ascii="仿宋_GB2312" w:hAnsi="仿宋_GB2312" w:eastAsia="仿宋_GB2312" w:cs="仿宋_GB2312"/>
          <w:color w:val="auto"/>
          <w:sz w:val="32"/>
          <w:szCs w:val="32"/>
          <w:lang w:eastAsia="zh-CN"/>
        </w:rPr>
        <w:t>部门（单位）</w:t>
      </w:r>
      <w:r>
        <w:rPr>
          <w:rFonts w:hint="eastAsia" w:ascii="仿宋_GB2312" w:hAnsi="仿宋_GB2312" w:eastAsia="仿宋_GB2312" w:cs="仿宋_GB2312"/>
          <w:color w:val="auto"/>
          <w:sz w:val="32"/>
          <w:szCs w:val="32"/>
        </w:rPr>
        <w:t>共有车辆</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辆，其中</w:t>
      </w:r>
      <w:r>
        <w:rPr>
          <w:rFonts w:hint="eastAsia" w:ascii="仿宋_GB2312" w:hAnsi="仿宋_GB2312" w:eastAsia="仿宋_GB2312" w:cs="仿宋_GB2312"/>
          <w:color w:val="auto"/>
          <w:sz w:val="32"/>
          <w:szCs w:val="32"/>
          <w:lang w:eastAsia="zh-CN"/>
        </w:rPr>
        <w:t>，副部（省）级及以上领导用车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主要</w:t>
      </w:r>
      <w:r>
        <w:rPr>
          <w:rFonts w:hint="eastAsia" w:ascii="仿宋_GB2312" w:hAnsi="仿宋_GB2312" w:eastAsia="仿宋_GB2312" w:cs="仿宋_GB2312"/>
          <w:color w:val="auto"/>
          <w:sz w:val="32"/>
          <w:szCs w:val="32"/>
          <w:lang w:eastAsia="zh-CN"/>
        </w:rPr>
        <w:t>负责人</w:t>
      </w:r>
      <w:r>
        <w:rPr>
          <w:rFonts w:hint="eastAsia" w:ascii="仿宋_GB2312" w:hAnsi="仿宋_GB2312" w:eastAsia="仿宋_GB2312" w:cs="仿宋_GB2312"/>
          <w:color w:val="auto"/>
          <w:sz w:val="32"/>
          <w:szCs w:val="32"/>
        </w:rPr>
        <w:t>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机要通信用车</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辆、应急保障用车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辆、执法执勤用车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辆、特种专业技术用车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w:t>
      </w:r>
      <w:r>
        <w:rPr>
          <w:rFonts w:hint="eastAsia" w:ascii="仿宋_GB2312" w:hAnsi="仿宋_GB2312" w:eastAsia="仿宋_GB2312" w:cs="仿宋_GB2312"/>
          <w:color w:val="auto"/>
          <w:sz w:val="32"/>
          <w:szCs w:val="32"/>
          <w:lang w:eastAsia="zh-CN"/>
        </w:rPr>
        <w:t>离退休干部服务用车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辆、其他用车</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辆；单位价值100万元以上设备</w:t>
      </w:r>
      <w:r>
        <w:rPr>
          <w:rFonts w:hint="eastAsia" w:ascii="仿宋_GB2312" w:hAnsi="仿宋_GB2312" w:eastAsia="仿宋_GB2312" w:cs="仿宋_GB2312"/>
          <w:color w:val="auto"/>
          <w:sz w:val="32"/>
          <w:szCs w:val="32"/>
          <w:lang w:eastAsia="zh-CN"/>
        </w:rPr>
        <w:t>（不含车辆）</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color w:val="auto"/>
          <w:sz w:val="32"/>
          <w:szCs w:val="32"/>
        </w:rPr>
        <w:t>台（套）。</w:t>
      </w:r>
    </w:p>
    <w:p w14:paraId="419FA583">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lang w:val="en-US" w:eastAsia="zh-CN"/>
        </w:rPr>
      </w:pPr>
      <w:r>
        <w:rPr>
          <w:rFonts w:hint="eastAsia" w:ascii="黑体" w:hAnsi="黑体" w:eastAsia="黑体" w:cs="黑体"/>
          <w:b w:val="0"/>
          <w:bCs/>
          <w:color w:val="auto"/>
          <w:sz w:val="32"/>
          <w:szCs w:val="32"/>
        </w:rPr>
        <w:t>十</w:t>
      </w:r>
      <w:r>
        <w:rPr>
          <w:rFonts w:hint="eastAsia" w:hAnsi="黑体" w:cs="黑体"/>
          <w:b w:val="0"/>
          <w:bCs/>
          <w:color w:val="auto"/>
          <w:sz w:val="32"/>
          <w:szCs w:val="32"/>
          <w:lang w:eastAsia="zh-CN"/>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14:paraId="0F5898B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lang w:eastAsia="zh-CN"/>
        </w:rPr>
      </w:pPr>
      <w:r>
        <w:rPr>
          <w:rFonts w:hint="eastAsia" w:ascii="楷体" w:hAnsi="楷体" w:eastAsia="楷体" w:cs="楷体"/>
          <w:b/>
          <w:bCs/>
          <w:sz w:val="32"/>
          <w:szCs w:val="32"/>
          <w:lang w:eastAsia="zh-CN"/>
        </w:rPr>
        <w:t>（一）绩效管理工作开展情况</w:t>
      </w:r>
    </w:p>
    <w:p w14:paraId="1C950592">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根据预算绩效管理要求，我们组织对2023年度整体支出和项目资金实施了全覆盖性的绩效评价，撰写了绩效自评报告。</w:t>
      </w:r>
    </w:p>
    <w:p w14:paraId="027CCBCC">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val="0"/>
          <w:bCs w:val="0"/>
          <w:color w:val="000000"/>
          <w:kern w:val="0"/>
          <w:sz w:val="32"/>
          <w:szCs w:val="32"/>
          <w:lang w:val="en-US" w:eastAsia="zh-CN" w:bidi="ar-SA"/>
        </w:rPr>
      </w:pPr>
      <w:r>
        <w:rPr>
          <w:rFonts w:hint="eastAsia" w:ascii="仿宋_GB2312" w:hAnsi="仿宋_GB2312" w:eastAsia="仿宋_GB2312" w:cs="仿宋_GB2312"/>
          <w:b w:val="0"/>
          <w:bCs w:val="0"/>
          <w:color w:val="000000"/>
          <w:kern w:val="0"/>
          <w:sz w:val="32"/>
          <w:szCs w:val="32"/>
          <w:lang w:val="en-US" w:eastAsia="zh-CN" w:bidi="ar-SA"/>
        </w:rPr>
        <w:t>组织开展整体支出绩效评价，涉及一般公共预算支出1472.38万元，政府性基金预算支出0万元，国有资本经营预算支出0万元。从评价情况来看，整体支出绩效评价中，2023年整体支出1472.38万元，其中：基本支出1002.42万元，项目支出469.96万元，本单位整体支出绩效自评综合评分9.5分，评价结果等次为优。</w:t>
      </w:r>
    </w:p>
    <w:p w14:paraId="0926F1D1">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color w:val="000000"/>
          <w:kern w:val="0"/>
          <w:sz w:val="32"/>
          <w:szCs w:val="32"/>
          <w:lang w:val="en-US" w:eastAsia="zh-CN" w:bidi="ar-SA"/>
        </w:rPr>
        <w:t>组织对一般公共预算项目支出全面开展绩效自评，项目4个，共涉及资金469.96万元，占一般公共预算项目支出总额的100%。</w:t>
      </w:r>
      <w:r>
        <w:rPr>
          <w:rFonts w:hint="eastAsia" w:ascii="仿宋_GB2312" w:hAnsi="仿宋_GB2312" w:eastAsia="仿宋_GB2312" w:cs="仿宋_GB2312"/>
          <w:b w:val="0"/>
          <w:bCs w:val="0"/>
          <w:color w:val="auto"/>
          <w:kern w:val="0"/>
          <w:sz w:val="32"/>
          <w:szCs w:val="32"/>
          <w:lang w:val="en-US" w:eastAsia="zh-CN" w:bidi="ar-SA"/>
        </w:rPr>
        <w:t>组织对政府性基金预算项目支出开展绩效自评，项目0个，共涉及资金0万元（由于政府性基金预算项目支出总额为0，故无法计算占政府性基金预算项目支出总额的比重。）组织对国有资本经营预算项目支出开展绩效自评，项目0个，共涉及资金0万元（由于国有资本经营预算项目支出总额为0，故无法计算占国有资本经营预算项目支出总额的比重）</w:t>
      </w:r>
    </w:p>
    <w:p w14:paraId="1FD702A7">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（二）</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14:paraId="0DACC1E7">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olor w:val="FF0000"/>
          <w:sz w:val="32"/>
          <w:szCs w:val="32"/>
        </w:rPr>
      </w:pPr>
      <w:r>
        <w:rPr>
          <w:rFonts w:hint="eastAsia" w:ascii="仿宋_GB2312" w:hAnsi="仿宋_GB2312" w:eastAsia="仿宋_GB2312" w:cs="仿宋_GB2312"/>
          <w:b w:val="0"/>
          <w:bCs w:val="0"/>
          <w:color w:val="000000"/>
          <w:kern w:val="0"/>
          <w:sz w:val="32"/>
          <w:szCs w:val="32"/>
          <w:lang w:val="en-US" w:eastAsia="zh-CN" w:bidi="ar-SA"/>
        </w:rPr>
        <w:t>根据年初设定的绩效目标，绩效自评得分为10分。全年预算数为1472.38万元，执行数为1472.38万元，完成预算的100%。绩效目标完成情况：一是基本支出情况。其中基本支出工资福利支出为614.72万元。商品和服务支出为116.8万元，对个人和家庭的补助为270.42万元。三公经费具体支出。三公经费总支出3.14万元，其中公务接待费0.86</w:t>
      </w:r>
      <w:bookmarkStart w:id="0" w:name="_GoBack"/>
      <w:bookmarkEnd w:id="0"/>
      <w:r>
        <w:rPr>
          <w:rFonts w:hint="eastAsia" w:ascii="仿宋_GB2312" w:hAnsi="仿宋_GB2312" w:eastAsia="仿宋_GB2312" w:cs="仿宋_GB2312"/>
          <w:b w:val="0"/>
          <w:bCs w:val="0"/>
          <w:color w:val="000000"/>
          <w:kern w:val="0"/>
          <w:sz w:val="32"/>
          <w:szCs w:val="32"/>
          <w:lang w:val="en-US" w:eastAsia="zh-CN" w:bidi="ar-SA"/>
        </w:rPr>
        <w:t>万元。公务用车购置费支出0万元，公务用车运行维护费2.28万元，因公出国境支出0万元。二是项目支出情况。老干专项活动经费支出72万元，主要用于开展帮扶、慰问、吊唁离退休老同志。老年教育老年大学工作经费支出32万元，主要用于开展老年教育和老年大学教学支出，离退休干部党工委经费网宣工作经费15万元。主要用于离退休干部党建培训、奖励示范支部和离退休干部网宣培训。关工委工作经费50万元，主要用于加强青少年思想道德建设，积极为广大青少年办实事，做好事解难事。全面提高青少年素质。非税征收成本133.4万元，用于老年大学教学支出其他。类运转项目经费131.91万元，主要用于工会经费补助伙食补助物业服务补贴预安排。综合绩效奖和平安建设奖等方面支出。发现的主要问题及原因：一是履职效能不高；二是预算和绩效管理编制不科学三是资金分配和使用不匹配。下一步改进措施：一是加快队伍建设，提高绩效意识和管理人员专业水平；二是强化绩效目标管理，践行相关程序；三是科学分配预算资金，切实有效保障资金供给；四是全面编制预算。充分运用信息化手段不断完善资产管理水平。</w:t>
      </w:r>
    </w:p>
    <w:p w14:paraId="40B369DC">
      <w:pPr>
        <w:pStyle w:val="13"/>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14:paraId="7322BB60">
      <w:pPr>
        <w:autoSpaceDE w:val="0"/>
        <w:autoSpaceDN w:val="0"/>
        <w:adjustRightInd w:val="0"/>
        <w:ind w:firstLine="640" w:firstLineChars="20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一）履职效能方面：绩效评价人员匮乏，绩效意识薄弱，专业能力不足。（二）预算和绩效管理方面：绩效目标编制不规范，设定不完整。（三）资金分配使用和管理方面：资金分配与项目预算不匹配，使用过程中与压缩财政一般性支出要求不相适。（四）资产和财务管理与政府采购方面：资产采购不够科学。预算绩效管理开展情况、绩效目标和绩效评价报告等，已在市政府部门财政预决算公开平台上向社会公开，详见附件。</w:t>
      </w:r>
    </w:p>
    <w:p w14:paraId="7796A506">
      <w:pPr>
        <w:numPr>
          <w:ilvl w:val="0"/>
          <w:numId w:val="0"/>
        </w:numPr>
        <w:autoSpaceDE w:val="0"/>
        <w:autoSpaceDN w:val="0"/>
        <w:adjustRightInd w:val="0"/>
        <w:jc w:val="left"/>
        <w:rPr>
          <w:rFonts w:hint="eastAsia" w:ascii="楷体" w:hAnsi="楷体" w:eastAsia="楷体" w:cs="楷体"/>
          <w:b/>
          <w:bCs/>
          <w:i w:val="0"/>
          <w:iCs w:val="0"/>
          <w:color w:val="FF0000"/>
          <w:kern w:val="0"/>
          <w:sz w:val="36"/>
          <w:szCs w:val="36"/>
          <w:lang w:val="en-US" w:eastAsia="zh-CN"/>
        </w:rPr>
      </w:pPr>
    </w:p>
    <w:p w14:paraId="12278DCF">
      <w:pPr>
        <w:pStyle w:val="13"/>
        <w:jc w:val="both"/>
        <w:rPr>
          <w:sz w:val="72"/>
          <w:szCs w:val="72"/>
        </w:rPr>
      </w:pPr>
    </w:p>
    <w:p w14:paraId="72FD92C8">
      <w:pPr>
        <w:pStyle w:val="13"/>
        <w:jc w:val="center"/>
        <w:rPr>
          <w:sz w:val="72"/>
          <w:szCs w:val="72"/>
        </w:rPr>
      </w:pPr>
    </w:p>
    <w:p w14:paraId="3D2C3628">
      <w:pPr>
        <w:pStyle w:val="13"/>
        <w:jc w:val="center"/>
        <w:rPr>
          <w:rFonts w:hint="eastAsia" w:ascii="方正小标宋_GBK" w:hAnsi="方正小标宋_GBK" w:eastAsia="方正小标宋_GBK" w:cs="方正小标宋_GBK"/>
          <w:sz w:val="70"/>
          <w:szCs w:val="70"/>
          <w:lang w:eastAsia="zh-CN"/>
        </w:rPr>
      </w:pPr>
    </w:p>
    <w:p w14:paraId="1B25392C">
      <w:pPr>
        <w:pStyle w:val="13"/>
        <w:jc w:val="center"/>
        <w:rPr>
          <w:rFonts w:hint="eastAsia" w:ascii="方正小标宋_GBK" w:hAnsi="方正小标宋_GBK" w:eastAsia="方正小标宋_GBK" w:cs="方正小标宋_GBK"/>
          <w:sz w:val="70"/>
          <w:szCs w:val="70"/>
          <w:lang w:eastAsia="zh-CN"/>
        </w:rPr>
      </w:pPr>
    </w:p>
    <w:p w14:paraId="4D2E8221">
      <w:pPr>
        <w:pStyle w:val="13"/>
        <w:jc w:val="center"/>
        <w:rPr>
          <w:rFonts w:hint="eastAsia" w:ascii="方正小标宋_GBK" w:hAnsi="方正小标宋_GBK" w:eastAsia="方正小标宋_GBK" w:cs="方正小标宋_GBK"/>
          <w:sz w:val="72"/>
          <w:szCs w:val="72"/>
        </w:rPr>
      </w:pPr>
    </w:p>
    <w:p w14:paraId="28C2BB08">
      <w:pPr>
        <w:pStyle w:val="13"/>
        <w:jc w:val="center"/>
        <w:rPr>
          <w:rFonts w:hint="eastAsia" w:ascii="方正小标宋_GBK" w:hAnsi="方正小标宋_GBK" w:eastAsia="方正小标宋_GBK" w:cs="方正小标宋_GBK"/>
          <w:sz w:val="72"/>
          <w:szCs w:val="72"/>
        </w:rPr>
      </w:pPr>
    </w:p>
    <w:p w14:paraId="3AD9B1AC">
      <w:pPr>
        <w:pStyle w:val="13"/>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14:paraId="1AFBD6A3">
      <w:pPr>
        <w:jc w:val="center"/>
        <w:rPr>
          <w:rFonts w:hint="eastAsia" w:ascii="方正小标宋_GBK" w:hAnsi="方正小标宋_GBK" w:eastAsia="方正小标宋_GBK" w:cs="方正小标宋_GBK"/>
          <w:color w:val="000000"/>
          <w:kern w:val="0"/>
          <w:sz w:val="70"/>
          <w:szCs w:val="70"/>
        </w:rPr>
      </w:pPr>
    </w:p>
    <w:p w14:paraId="52A1BB82">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color w:val="000000"/>
          <w:kern w:val="0"/>
          <w:sz w:val="70"/>
          <w:szCs w:val="70"/>
        </w:rPr>
        <w:t>名词解释</w:t>
      </w:r>
    </w:p>
    <w:p w14:paraId="2A296FC5">
      <w:pPr>
        <w:pStyle w:val="8"/>
      </w:pPr>
    </w:p>
    <w:p w14:paraId="4090347E">
      <w:pPr>
        <w:pStyle w:val="4"/>
      </w:pPr>
    </w:p>
    <w:p w14:paraId="39DD1026"/>
    <w:p w14:paraId="714B5C44">
      <w:pPr>
        <w:pStyle w:val="8"/>
      </w:pPr>
    </w:p>
    <w:p w14:paraId="42DDF4FA">
      <w:pPr>
        <w:pStyle w:val="4"/>
      </w:pPr>
    </w:p>
    <w:p w14:paraId="1BEA318E"/>
    <w:p w14:paraId="35E06964">
      <w:pPr>
        <w:pStyle w:val="8"/>
      </w:pPr>
    </w:p>
    <w:p w14:paraId="32171435">
      <w:pPr>
        <w:pStyle w:val="4"/>
      </w:pPr>
    </w:p>
    <w:p w14:paraId="6C242B2A"/>
    <w:p w14:paraId="263A565D">
      <w:pPr>
        <w:pStyle w:val="8"/>
      </w:pPr>
    </w:p>
    <w:p w14:paraId="5CE69F93">
      <w:pPr>
        <w:pStyle w:val="4"/>
      </w:pPr>
    </w:p>
    <w:p w14:paraId="173E1FF5"/>
    <w:p w14:paraId="18820EEC">
      <w:pPr>
        <w:pStyle w:val="8"/>
      </w:pPr>
    </w:p>
    <w:p w14:paraId="6993FAA4">
      <w:pPr>
        <w:pStyle w:val="4"/>
      </w:pPr>
    </w:p>
    <w:p w14:paraId="2A8FF63C"/>
    <w:p w14:paraId="7D776DED">
      <w:pPr>
        <w:pStyle w:val="8"/>
      </w:pPr>
    </w:p>
    <w:p w14:paraId="31978E02">
      <w:pPr>
        <w:pStyle w:val="4"/>
      </w:pPr>
    </w:p>
    <w:p w14:paraId="0D7662A8"/>
    <w:p w14:paraId="6F0F796A">
      <w:pPr>
        <w:pStyle w:val="8"/>
      </w:pPr>
    </w:p>
    <w:p w14:paraId="7EF9CBDA">
      <w:pPr>
        <w:pStyle w:val="4"/>
      </w:pPr>
    </w:p>
    <w:p w14:paraId="11477352"/>
    <w:p w14:paraId="5B0EB473">
      <w:pPr>
        <w:pStyle w:val="8"/>
      </w:pPr>
    </w:p>
    <w:p w14:paraId="49CC8A67">
      <w:pPr>
        <w:pStyle w:val="4"/>
      </w:pPr>
    </w:p>
    <w:p w14:paraId="74413AF4"/>
    <w:p w14:paraId="15F28972">
      <w:pPr>
        <w:pStyle w:val="8"/>
      </w:pPr>
    </w:p>
    <w:p w14:paraId="1447C2DE">
      <w:pPr>
        <w:pStyle w:val="4"/>
      </w:pPr>
    </w:p>
    <w:p w14:paraId="2A8CE813"/>
    <w:p w14:paraId="79915379">
      <w:pPr>
        <w:pStyle w:val="8"/>
      </w:pPr>
    </w:p>
    <w:p w14:paraId="40A2E116">
      <w:pPr>
        <w:pStyle w:val="4"/>
      </w:pPr>
    </w:p>
    <w:p w14:paraId="586004E3"/>
    <w:p w14:paraId="02E198A4">
      <w:pPr>
        <w:pStyle w:val="8"/>
      </w:pPr>
    </w:p>
    <w:p w14:paraId="679B3F3F">
      <w:pPr>
        <w:pStyle w:val="4"/>
      </w:pPr>
    </w:p>
    <w:p w14:paraId="6D1CE9DC">
      <w:pPr>
        <w:pStyle w:val="4"/>
      </w:pPr>
    </w:p>
    <w:p w14:paraId="0C3C1E4E"/>
    <w:p w14:paraId="2966AF10">
      <w:pPr>
        <w:pStyle w:val="8"/>
      </w:pPr>
    </w:p>
    <w:p w14:paraId="675C3A06">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三公”经费：指用财政拨款安排的因公出国（境）费、公务用车购置及运行费和公务接待费。其中，因公出国（境）费反映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0340F1D">
      <w:pPr>
        <w:ind w:firstLine="640" w:firstLineChars="20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二、机关运行经费</w:t>
      </w:r>
      <w:r>
        <w:rPr>
          <w:rFonts w:hint="eastAsia" w:ascii="仿宋_GB2312" w:hAnsi="仿宋_GB2312" w:eastAsia="仿宋_GB2312" w:cs="仿宋_GB2312"/>
          <w:color w:val="000000"/>
          <w:kern w:val="0"/>
          <w:sz w:val="32"/>
          <w:szCs w:val="32"/>
          <w:lang w:eastAsia="zh-CN"/>
        </w:rPr>
        <w:t>，指为保障行政单位（包括参照公务员法管理的事业单位）运行用于购买货物和服务的各项资金</w:t>
      </w:r>
      <w:r>
        <w:rPr>
          <w:rFonts w:hint="eastAsia" w:ascii="仿宋_GB2312" w:hAnsi="仿宋_GB2312" w:eastAsia="仿宋_GB2312" w:cs="仿宋_GB2312"/>
          <w:color w:val="000000"/>
          <w:kern w:val="0"/>
          <w:sz w:val="32"/>
          <w:szCs w:val="32"/>
        </w:rPr>
        <w:t>，包括办公</w:t>
      </w:r>
      <w:r>
        <w:rPr>
          <w:rFonts w:hint="eastAsia" w:ascii="仿宋_GB2312" w:hAnsi="仿宋_GB2312" w:eastAsia="仿宋_GB2312" w:cs="仿宋_GB2312"/>
          <w:color w:val="000000"/>
          <w:kern w:val="0"/>
          <w:sz w:val="32"/>
          <w:szCs w:val="32"/>
          <w:lang w:eastAsia="zh-CN"/>
        </w:rPr>
        <w:t>费、</w:t>
      </w:r>
      <w:r>
        <w:rPr>
          <w:rFonts w:hint="eastAsia" w:ascii="仿宋_GB2312" w:hAnsi="仿宋_GB2312" w:eastAsia="仿宋_GB2312" w:cs="仿宋_GB2312"/>
          <w:color w:val="000000"/>
          <w:kern w:val="0"/>
          <w:sz w:val="32"/>
          <w:szCs w:val="32"/>
        </w:rPr>
        <w:t>印刷费、邮电费、差旅费、会议费、日常维修费、专用材料及一般设备购置费、办公用房水电费、办公用房取暖费、办公用房物业管理费、公务用车运行维护费以及其他费用。</w:t>
      </w:r>
    </w:p>
    <w:p w14:paraId="3D8E921B">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仿宋_GB2312" w:hAnsi="仿宋_GB2312" w:eastAsia="仿宋_GB2312" w:cs="仿宋_GB2312"/>
          <w:b/>
          <w:bCs/>
          <w:i/>
          <w:color w:val="FF0000"/>
          <w:kern w:val="0"/>
          <w:sz w:val="32"/>
          <w:szCs w:val="32"/>
          <w:lang w:val="en-US" w:eastAsia="zh-CN" w:bidi="ar-SA"/>
        </w:rPr>
      </w:pPr>
    </w:p>
    <w:p w14:paraId="5FE64A24">
      <w:pPr>
        <w:pStyle w:val="4"/>
      </w:pPr>
    </w:p>
    <w:p w14:paraId="219D18B4"/>
    <w:p w14:paraId="301E9FF6">
      <w:pPr>
        <w:pStyle w:val="8"/>
      </w:pPr>
    </w:p>
    <w:p w14:paraId="7F8D2419">
      <w:pPr>
        <w:pStyle w:val="4"/>
      </w:pPr>
    </w:p>
    <w:p w14:paraId="2DCB4D85"/>
    <w:p w14:paraId="53506EDA">
      <w:pPr>
        <w:pStyle w:val="8"/>
      </w:pPr>
    </w:p>
    <w:p w14:paraId="5B29EC12">
      <w:pPr>
        <w:pStyle w:val="4"/>
      </w:pPr>
    </w:p>
    <w:p w14:paraId="744F256F"/>
    <w:p w14:paraId="36E750DC">
      <w:pPr>
        <w:pStyle w:val="8"/>
      </w:pPr>
    </w:p>
    <w:p w14:paraId="4F63D926">
      <w:pPr>
        <w:pStyle w:val="4"/>
      </w:pPr>
    </w:p>
    <w:p w14:paraId="213E4594"/>
    <w:p w14:paraId="705266FC">
      <w:pPr>
        <w:pStyle w:val="8"/>
      </w:pPr>
    </w:p>
    <w:p w14:paraId="18B7A35F">
      <w:pPr>
        <w:pStyle w:val="4"/>
      </w:pPr>
    </w:p>
    <w:p w14:paraId="4C0CB40A"/>
    <w:p w14:paraId="11150FA4">
      <w:pPr>
        <w:pStyle w:val="8"/>
      </w:pPr>
    </w:p>
    <w:p w14:paraId="294FD2F9">
      <w:pPr>
        <w:pStyle w:val="4"/>
      </w:pPr>
    </w:p>
    <w:p w14:paraId="7C40C24C">
      <w:pPr>
        <w:pStyle w:val="13"/>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14:paraId="417F054D">
      <w:pPr>
        <w:pStyle w:val="13"/>
        <w:jc w:val="both"/>
        <w:rPr>
          <w:rFonts w:hint="eastAsia" w:ascii="方正小标宋_GBK" w:hAnsi="方正小标宋_GBK" w:eastAsia="方正小标宋_GBK" w:cs="方正小标宋_GBK"/>
          <w:sz w:val="70"/>
          <w:szCs w:val="70"/>
          <w:lang w:eastAsia="zh-CN"/>
        </w:rPr>
      </w:pPr>
    </w:p>
    <w:p w14:paraId="38245BCC">
      <w:pPr>
        <w:pStyle w:val="13"/>
        <w:jc w:val="center"/>
        <w:rPr>
          <w:rFonts w:hint="eastAsia" w:ascii="方正小标宋_GBK" w:hAnsi="方正小标宋_GBK" w:eastAsia="方正小标宋_GBK" w:cs="方正小标宋_GBK"/>
          <w:sz w:val="70"/>
          <w:szCs w:val="70"/>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14:paraId="6A2D9EFF">
      <w:pPr>
        <w:ind w:firstLine="640" w:firstLineChars="200"/>
        <w:jc w:val="left"/>
        <w:rPr>
          <w:rFonts w:hint="eastAsia" w:ascii="宋体" w:hAnsi="宋体" w:eastAsia="宋体" w:cs="黑体"/>
          <w:b/>
          <w:color w:val="000000"/>
          <w:kern w:val="0"/>
          <w:sz w:val="32"/>
          <w:szCs w:val="32"/>
          <w:lang w:val="en-US" w:eastAsia="zh-CN"/>
        </w:rPr>
      </w:pPr>
    </w:p>
    <w:p w14:paraId="68F047E3">
      <w:pPr>
        <w:ind w:firstLine="640" w:firstLineChars="200"/>
        <w:jc w:val="left"/>
        <w:rPr>
          <w:rFonts w:hint="eastAsia" w:ascii="宋体" w:hAnsi="宋体" w:eastAsia="宋体" w:cs="黑体"/>
          <w:b/>
          <w:color w:val="000000"/>
          <w:kern w:val="0"/>
          <w:sz w:val="32"/>
          <w:szCs w:val="32"/>
          <w:lang w:val="en-US" w:eastAsia="zh-CN"/>
        </w:rPr>
      </w:pPr>
      <w:r>
        <w:rPr>
          <w:rFonts w:hint="eastAsia" w:ascii="宋体" w:hAnsi="宋体" w:eastAsia="宋体" w:cs="黑体"/>
          <w:b/>
          <w:color w:val="000000"/>
          <w:kern w:val="0"/>
          <w:sz w:val="32"/>
          <w:szCs w:val="32"/>
          <w:lang w:val="en-US" w:eastAsia="zh-CN"/>
        </w:rPr>
        <w:t>1、2023年部门决算公开表格</w:t>
      </w:r>
    </w:p>
    <w:p w14:paraId="3A4F4A41">
      <w:pPr>
        <w:ind w:firstLine="640" w:firstLineChars="200"/>
        <w:jc w:val="left"/>
        <w:rPr>
          <w:rFonts w:ascii="宋体" w:hAnsi="宋体" w:eastAsia="宋体" w:cs="黑体"/>
          <w:color w:val="000000"/>
          <w:kern w:val="0"/>
          <w:sz w:val="32"/>
          <w:szCs w:val="32"/>
        </w:rPr>
      </w:pPr>
      <w:r>
        <w:rPr>
          <w:rFonts w:hint="eastAsia" w:ascii="宋体" w:hAnsi="宋体" w:eastAsia="宋体" w:cs="黑体"/>
          <w:b/>
          <w:color w:val="000000"/>
          <w:kern w:val="0"/>
          <w:sz w:val="32"/>
          <w:szCs w:val="32"/>
          <w:lang w:val="en-US" w:eastAsia="zh-CN"/>
        </w:rPr>
        <w:t>2、</w:t>
      </w:r>
      <w:r>
        <w:rPr>
          <w:rFonts w:hint="eastAsia" w:ascii="宋体" w:hAnsi="宋体" w:eastAsia="宋体" w:cs="黑体"/>
          <w:b/>
          <w:color w:val="000000"/>
          <w:kern w:val="0"/>
          <w:sz w:val="32"/>
          <w:szCs w:val="32"/>
        </w:rPr>
        <w:t>202</w:t>
      </w:r>
      <w:r>
        <w:rPr>
          <w:rFonts w:hint="eastAsia" w:ascii="宋体" w:hAnsi="宋体" w:eastAsia="宋体" w:cs="黑体"/>
          <w:b/>
          <w:color w:val="000000"/>
          <w:kern w:val="0"/>
          <w:sz w:val="32"/>
          <w:szCs w:val="32"/>
          <w:lang w:val="en-US" w:eastAsia="zh-CN"/>
        </w:rPr>
        <w:t>3</w:t>
      </w:r>
      <w:r>
        <w:rPr>
          <w:rFonts w:hint="eastAsia" w:ascii="宋体" w:hAnsi="宋体" w:eastAsia="宋体" w:cs="黑体"/>
          <w:b/>
          <w:color w:val="000000"/>
          <w:kern w:val="0"/>
          <w:sz w:val="32"/>
          <w:szCs w:val="32"/>
        </w:rPr>
        <w:t>年度部门整体支出绩效评价报告</w:t>
      </w:r>
    </w:p>
    <w:p w14:paraId="4D7AEA1A"/>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BB321C"/>
    <w:multiLevelType w:val="singleLevel"/>
    <w:tmpl w:val="93BB321C"/>
    <w:lvl w:ilvl="0" w:tentative="0">
      <w:start w:val="9"/>
      <w:numFmt w:val="decimal"/>
      <w:suff w:val="nothing"/>
      <w:lvlText w:val="%1、"/>
      <w:lvlJc w:val="left"/>
    </w:lvl>
  </w:abstractNum>
  <w:abstractNum w:abstractNumId="1">
    <w:nsid w:val="DB10F79D"/>
    <w:multiLevelType w:val="singleLevel"/>
    <w:tmpl w:val="DB10F79D"/>
    <w:lvl w:ilvl="0" w:tentative="0">
      <w:start w:val="6"/>
      <w:numFmt w:val="decimal"/>
      <w:suff w:val="nothing"/>
      <w:lvlText w:val="%1、"/>
      <w:lvlJc w:val="left"/>
    </w:lvl>
  </w:abstractNum>
  <w:abstractNum w:abstractNumId="2">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A9EA3D"/>
    <w:multiLevelType w:val="singleLevel"/>
    <w:tmpl w:val="55A9EA3D"/>
    <w:lvl w:ilvl="0" w:tentative="0">
      <w:start w:val="4"/>
      <w:numFmt w:val="decimal"/>
      <w:suff w:val="nothing"/>
      <w:lvlText w:val="%1、"/>
      <w:lvlJc w:val="left"/>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zNWE3MDMwOWFmNzFiZGNlZjIxNWNhNThlZGMyOTkifQ=="/>
  </w:docVars>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678DF"/>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01145609"/>
    <w:rsid w:val="01C0309B"/>
    <w:rsid w:val="02224966"/>
    <w:rsid w:val="025D6B3C"/>
    <w:rsid w:val="053E2C54"/>
    <w:rsid w:val="059958AD"/>
    <w:rsid w:val="060D7C05"/>
    <w:rsid w:val="061E65E2"/>
    <w:rsid w:val="06862B05"/>
    <w:rsid w:val="06D66667"/>
    <w:rsid w:val="0753050D"/>
    <w:rsid w:val="08045D58"/>
    <w:rsid w:val="08ED6E6B"/>
    <w:rsid w:val="09376339"/>
    <w:rsid w:val="0A200B7B"/>
    <w:rsid w:val="0A7333A0"/>
    <w:rsid w:val="0C7D22B4"/>
    <w:rsid w:val="0CD77970"/>
    <w:rsid w:val="0D044784"/>
    <w:rsid w:val="0D993E8E"/>
    <w:rsid w:val="0E095D46"/>
    <w:rsid w:val="0F995A87"/>
    <w:rsid w:val="10AE1193"/>
    <w:rsid w:val="10BF109B"/>
    <w:rsid w:val="118440E5"/>
    <w:rsid w:val="1198193E"/>
    <w:rsid w:val="12583BA5"/>
    <w:rsid w:val="12695EC5"/>
    <w:rsid w:val="12AF0CEE"/>
    <w:rsid w:val="12B47372"/>
    <w:rsid w:val="12BF57F1"/>
    <w:rsid w:val="13047F9F"/>
    <w:rsid w:val="133631BD"/>
    <w:rsid w:val="13430B84"/>
    <w:rsid w:val="13BA5B9C"/>
    <w:rsid w:val="141F6347"/>
    <w:rsid w:val="14764C37"/>
    <w:rsid w:val="159D25E0"/>
    <w:rsid w:val="165C73DE"/>
    <w:rsid w:val="16BC6BCD"/>
    <w:rsid w:val="16CD208A"/>
    <w:rsid w:val="172A2A37"/>
    <w:rsid w:val="17A252C5"/>
    <w:rsid w:val="17F378CF"/>
    <w:rsid w:val="18AB63FB"/>
    <w:rsid w:val="18C979E8"/>
    <w:rsid w:val="190C3CF0"/>
    <w:rsid w:val="191F64A1"/>
    <w:rsid w:val="199B1FCC"/>
    <w:rsid w:val="1A6E76E0"/>
    <w:rsid w:val="1A796989"/>
    <w:rsid w:val="1AAE0AAD"/>
    <w:rsid w:val="1AEC22D7"/>
    <w:rsid w:val="1B4955A1"/>
    <w:rsid w:val="1B5F2A5D"/>
    <w:rsid w:val="1BA86C22"/>
    <w:rsid w:val="1C007960"/>
    <w:rsid w:val="1D37200B"/>
    <w:rsid w:val="1D5D48F4"/>
    <w:rsid w:val="1D97DEFF"/>
    <w:rsid w:val="1DBE24F6"/>
    <w:rsid w:val="1DFF72E5"/>
    <w:rsid w:val="1E081BFA"/>
    <w:rsid w:val="1E4946EC"/>
    <w:rsid w:val="1E7C0341"/>
    <w:rsid w:val="1E8A4A6C"/>
    <w:rsid w:val="1EFC6F07"/>
    <w:rsid w:val="1FBB33C8"/>
    <w:rsid w:val="1FDC50EC"/>
    <w:rsid w:val="20C6796D"/>
    <w:rsid w:val="2173382E"/>
    <w:rsid w:val="219C0FD7"/>
    <w:rsid w:val="227E4DA8"/>
    <w:rsid w:val="22AC03C2"/>
    <w:rsid w:val="23430FEB"/>
    <w:rsid w:val="237A0EA4"/>
    <w:rsid w:val="256A4B81"/>
    <w:rsid w:val="257D111F"/>
    <w:rsid w:val="260C3B17"/>
    <w:rsid w:val="279938C3"/>
    <w:rsid w:val="27C310CF"/>
    <w:rsid w:val="28356406"/>
    <w:rsid w:val="28FE4325"/>
    <w:rsid w:val="29870F46"/>
    <w:rsid w:val="29A44ECD"/>
    <w:rsid w:val="29C9048F"/>
    <w:rsid w:val="2A840AAB"/>
    <w:rsid w:val="2A97233B"/>
    <w:rsid w:val="2AAF139F"/>
    <w:rsid w:val="2AB0164F"/>
    <w:rsid w:val="2ACD5908"/>
    <w:rsid w:val="2AE82B97"/>
    <w:rsid w:val="2B131BC2"/>
    <w:rsid w:val="2BF75779"/>
    <w:rsid w:val="2C654E43"/>
    <w:rsid w:val="2C9A4365"/>
    <w:rsid w:val="2DA25E7D"/>
    <w:rsid w:val="2E20089A"/>
    <w:rsid w:val="2E3D31FA"/>
    <w:rsid w:val="2E6A32A4"/>
    <w:rsid w:val="2EE87609"/>
    <w:rsid w:val="2FDF85B8"/>
    <w:rsid w:val="2FE36023"/>
    <w:rsid w:val="2FFFEE04"/>
    <w:rsid w:val="30760793"/>
    <w:rsid w:val="30A05CC2"/>
    <w:rsid w:val="30CE6CD3"/>
    <w:rsid w:val="3103265A"/>
    <w:rsid w:val="31104BF6"/>
    <w:rsid w:val="31107D05"/>
    <w:rsid w:val="316F799C"/>
    <w:rsid w:val="31AC7296"/>
    <w:rsid w:val="31C95635"/>
    <w:rsid w:val="31E3055C"/>
    <w:rsid w:val="321F66BB"/>
    <w:rsid w:val="322A3976"/>
    <w:rsid w:val="330E09B1"/>
    <w:rsid w:val="34AE1BA1"/>
    <w:rsid w:val="34DF85B0"/>
    <w:rsid w:val="35512B62"/>
    <w:rsid w:val="358B7263"/>
    <w:rsid w:val="35AD7E22"/>
    <w:rsid w:val="36203B2D"/>
    <w:rsid w:val="36A05002"/>
    <w:rsid w:val="36C974A9"/>
    <w:rsid w:val="36D668E1"/>
    <w:rsid w:val="37220F6D"/>
    <w:rsid w:val="373D1CC0"/>
    <w:rsid w:val="37B704C1"/>
    <w:rsid w:val="387F6B81"/>
    <w:rsid w:val="38B467AE"/>
    <w:rsid w:val="38B93DC5"/>
    <w:rsid w:val="38CA5FD2"/>
    <w:rsid w:val="390D4B0F"/>
    <w:rsid w:val="39A35EF4"/>
    <w:rsid w:val="3A573E9C"/>
    <w:rsid w:val="3B581673"/>
    <w:rsid w:val="3B854432"/>
    <w:rsid w:val="3B8F36BC"/>
    <w:rsid w:val="3C276A75"/>
    <w:rsid w:val="3C8849CE"/>
    <w:rsid w:val="3CEE23E7"/>
    <w:rsid w:val="3D474095"/>
    <w:rsid w:val="3D6D517E"/>
    <w:rsid w:val="3DC8001D"/>
    <w:rsid w:val="3F372168"/>
    <w:rsid w:val="3F762A0F"/>
    <w:rsid w:val="3FCF78FC"/>
    <w:rsid w:val="40271F5C"/>
    <w:rsid w:val="40664832"/>
    <w:rsid w:val="407451A1"/>
    <w:rsid w:val="40C501F6"/>
    <w:rsid w:val="410A340F"/>
    <w:rsid w:val="4171742B"/>
    <w:rsid w:val="421A0D47"/>
    <w:rsid w:val="4392593E"/>
    <w:rsid w:val="452E45E0"/>
    <w:rsid w:val="45997458"/>
    <w:rsid w:val="45C73FC5"/>
    <w:rsid w:val="45C83899"/>
    <w:rsid w:val="46935C55"/>
    <w:rsid w:val="46C6602A"/>
    <w:rsid w:val="470B6133"/>
    <w:rsid w:val="47A143A2"/>
    <w:rsid w:val="47F74786"/>
    <w:rsid w:val="491FF225"/>
    <w:rsid w:val="497E0E3E"/>
    <w:rsid w:val="49EC51A9"/>
    <w:rsid w:val="49F16B62"/>
    <w:rsid w:val="4A8C1339"/>
    <w:rsid w:val="4AAF1F6F"/>
    <w:rsid w:val="4B0D3ED2"/>
    <w:rsid w:val="4B105AC6"/>
    <w:rsid w:val="4B59658C"/>
    <w:rsid w:val="4B68369B"/>
    <w:rsid w:val="4B971D44"/>
    <w:rsid w:val="4C7D5CAE"/>
    <w:rsid w:val="4D183A0B"/>
    <w:rsid w:val="4DE566F3"/>
    <w:rsid w:val="4E047438"/>
    <w:rsid w:val="4ED65AC3"/>
    <w:rsid w:val="4EF26451"/>
    <w:rsid w:val="4F6463E1"/>
    <w:rsid w:val="4FFD214C"/>
    <w:rsid w:val="503A35E5"/>
    <w:rsid w:val="503C2BBC"/>
    <w:rsid w:val="50700DB5"/>
    <w:rsid w:val="50F47C38"/>
    <w:rsid w:val="510644BA"/>
    <w:rsid w:val="51624A77"/>
    <w:rsid w:val="52263E21"/>
    <w:rsid w:val="5352765A"/>
    <w:rsid w:val="53C513E6"/>
    <w:rsid w:val="541C54DC"/>
    <w:rsid w:val="549709B4"/>
    <w:rsid w:val="55AD05A3"/>
    <w:rsid w:val="55C26D34"/>
    <w:rsid w:val="569F41A2"/>
    <w:rsid w:val="5777D4F5"/>
    <w:rsid w:val="584F1BCC"/>
    <w:rsid w:val="59457283"/>
    <w:rsid w:val="59C7015B"/>
    <w:rsid w:val="59DD8326"/>
    <w:rsid w:val="5A366BCB"/>
    <w:rsid w:val="5B8D4F11"/>
    <w:rsid w:val="5C423F4D"/>
    <w:rsid w:val="5C45759A"/>
    <w:rsid w:val="5C4952DC"/>
    <w:rsid w:val="5D35760E"/>
    <w:rsid w:val="5D704AEA"/>
    <w:rsid w:val="5D9A1093"/>
    <w:rsid w:val="5DEF592A"/>
    <w:rsid w:val="5E532527"/>
    <w:rsid w:val="5E596A8F"/>
    <w:rsid w:val="5ECB647C"/>
    <w:rsid w:val="5FC6BB1E"/>
    <w:rsid w:val="5FF720F1"/>
    <w:rsid w:val="60791F08"/>
    <w:rsid w:val="60E330D6"/>
    <w:rsid w:val="61040FF7"/>
    <w:rsid w:val="61354081"/>
    <w:rsid w:val="615C33BC"/>
    <w:rsid w:val="61E6537B"/>
    <w:rsid w:val="62604AF0"/>
    <w:rsid w:val="62DA4EE0"/>
    <w:rsid w:val="62DC7711"/>
    <w:rsid w:val="632C3261"/>
    <w:rsid w:val="64725C86"/>
    <w:rsid w:val="64A07A63"/>
    <w:rsid w:val="64B74613"/>
    <w:rsid w:val="661A5277"/>
    <w:rsid w:val="662A7F2C"/>
    <w:rsid w:val="66A13637"/>
    <w:rsid w:val="66A54D49"/>
    <w:rsid w:val="67BF1DE9"/>
    <w:rsid w:val="67FF5C0B"/>
    <w:rsid w:val="68024397"/>
    <w:rsid w:val="688479AD"/>
    <w:rsid w:val="68EB3277"/>
    <w:rsid w:val="68FB5BB0"/>
    <w:rsid w:val="69236EB5"/>
    <w:rsid w:val="694110E9"/>
    <w:rsid w:val="69F8028F"/>
    <w:rsid w:val="6A507A0F"/>
    <w:rsid w:val="6B2036AC"/>
    <w:rsid w:val="6B730CAD"/>
    <w:rsid w:val="6B8567A1"/>
    <w:rsid w:val="6BAA4A2F"/>
    <w:rsid w:val="6C826EF9"/>
    <w:rsid w:val="6E8E3022"/>
    <w:rsid w:val="6EFC0924"/>
    <w:rsid w:val="6F795A80"/>
    <w:rsid w:val="6F9603E0"/>
    <w:rsid w:val="6FB74722"/>
    <w:rsid w:val="6FEF8B7E"/>
    <w:rsid w:val="709D12FB"/>
    <w:rsid w:val="70B536E2"/>
    <w:rsid w:val="70C1323B"/>
    <w:rsid w:val="70C515ED"/>
    <w:rsid w:val="713C6D66"/>
    <w:rsid w:val="71A6591B"/>
    <w:rsid w:val="728624A4"/>
    <w:rsid w:val="729D3834"/>
    <w:rsid w:val="734E2D80"/>
    <w:rsid w:val="737D59BA"/>
    <w:rsid w:val="737F32B1"/>
    <w:rsid w:val="73FE47A6"/>
    <w:rsid w:val="740828A2"/>
    <w:rsid w:val="74463A57"/>
    <w:rsid w:val="746C07E6"/>
    <w:rsid w:val="75380739"/>
    <w:rsid w:val="75545772"/>
    <w:rsid w:val="756B7C19"/>
    <w:rsid w:val="75956A44"/>
    <w:rsid w:val="75C75125"/>
    <w:rsid w:val="766C3C49"/>
    <w:rsid w:val="76767E7A"/>
    <w:rsid w:val="769D3E02"/>
    <w:rsid w:val="76C27D0D"/>
    <w:rsid w:val="76E9529A"/>
    <w:rsid w:val="7783749C"/>
    <w:rsid w:val="77C37683"/>
    <w:rsid w:val="77D5581E"/>
    <w:rsid w:val="78D8023F"/>
    <w:rsid w:val="791F31F5"/>
    <w:rsid w:val="79336CA0"/>
    <w:rsid w:val="79701CA2"/>
    <w:rsid w:val="79B2254C"/>
    <w:rsid w:val="79FF515B"/>
    <w:rsid w:val="7B2C1BF9"/>
    <w:rsid w:val="7D847ACA"/>
    <w:rsid w:val="7E9E1962"/>
    <w:rsid w:val="7E9F11B4"/>
    <w:rsid w:val="7F1C486A"/>
    <w:rsid w:val="7F37EC1E"/>
    <w:rsid w:val="7F7DCD9D"/>
    <w:rsid w:val="7F970A6F"/>
    <w:rsid w:val="7FC1FFF3"/>
    <w:rsid w:val="7FC69637"/>
    <w:rsid w:val="7FDF8620"/>
    <w:rsid w:val="7FFB242F"/>
    <w:rsid w:val="7FFDB408"/>
    <w:rsid w:val="7FFE4EEB"/>
    <w:rsid w:val="95FB2B98"/>
    <w:rsid w:val="9A639BC2"/>
    <w:rsid w:val="9FF7D786"/>
    <w:rsid w:val="ABBFB23D"/>
    <w:rsid w:val="C3B4DA5A"/>
    <w:rsid w:val="CBBBC049"/>
    <w:rsid w:val="CBFF70E0"/>
    <w:rsid w:val="CFF50B82"/>
    <w:rsid w:val="CFFFAD89"/>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377AA"/>
    <w:rsid w:val="FEEA50FE"/>
    <w:rsid w:val="FF7D47A9"/>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rFonts w:hint="default"/>
      <w:sz w:val="21"/>
      <w:szCs w:val="24"/>
    </w:rPr>
  </w:style>
  <w:style w:type="paragraph" w:styleId="3">
    <w:name w:val="Body Text Indent"/>
    <w:basedOn w:val="1"/>
    <w:next w:val="4"/>
    <w:unhideWhenUsed/>
    <w:qFormat/>
    <w:uiPriority w:val="99"/>
    <w:pPr>
      <w:widowControl/>
      <w:spacing w:after="120"/>
      <w:ind w:left="420" w:leftChars="200"/>
      <w:jc w:val="left"/>
    </w:pPr>
    <w:rPr>
      <w:rFonts w:ascii="宋体" w:hAnsi="宋体" w:eastAsia="宋体" w:cs="宋体"/>
      <w:kern w:val="0"/>
      <w:sz w:val="24"/>
    </w:rPr>
  </w:style>
  <w:style w:type="paragraph" w:styleId="4">
    <w:name w:val="Body Text First Indent 2"/>
    <w:basedOn w:val="3"/>
    <w:next w:val="1"/>
    <w:unhideWhenUsed/>
    <w:qFormat/>
    <w:uiPriority w:val="99"/>
    <w:pPr>
      <w:ind w:firstLine="420" w:firstLineChars="200"/>
    </w:pPr>
  </w:style>
  <w:style w:type="paragraph" w:styleId="5">
    <w:name w:val="Balloon Text"/>
    <w:basedOn w:val="1"/>
    <w:link w:val="15"/>
    <w:semiHidden/>
    <w:unhideWhenUsed/>
    <w:qFormat/>
    <w:uiPriority w:val="99"/>
    <w:rPr>
      <w:sz w:val="18"/>
      <w:szCs w:val="18"/>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next w:val="4"/>
    <w:semiHidden/>
    <w:qFormat/>
    <w:uiPriority w:val="0"/>
    <w:pPr>
      <w:snapToGrid w:val="0"/>
      <w:jc w:val="left"/>
    </w:pPr>
    <w:rPr>
      <w:sz w:val="18"/>
      <w:szCs w:val="18"/>
    </w:r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paragraph" w:customStyle="1" w:styleId="13">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sz w:val="18"/>
      <w:szCs w:val="18"/>
    </w:rPr>
  </w:style>
  <w:style w:type="character" w:customStyle="1" w:styleId="16">
    <w:name w:val="font01"/>
    <w:basedOn w:val="10"/>
    <w:qFormat/>
    <w:uiPriority w:val="0"/>
    <w:rPr>
      <w:rFonts w:hint="eastAsia" w:ascii="宋体" w:hAnsi="宋体" w:eastAsia="宋体" w:cs="宋体"/>
      <w:color w:val="000000"/>
      <w:sz w:val="22"/>
      <w:szCs w:val="22"/>
      <w:u w:val="none"/>
    </w:rPr>
  </w:style>
  <w:style w:type="character" w:customStyle="1" w:styleId="17">
    <w:name w:val="font21"/>
    <w:basedOn w:val="10"/>
    <w:qFormat/>
    <w:uiPriority w:val="0"/>
    <w:rPr>
      <w:rFonts w:hint="eastAsia" w:ascii="宋体" w:hAnsi="宋体" w:eastAsia="宋体" w:cs="宋体"/>
      <w:color w:val="000000"/>
      <w:sz w:val="24"/>
      <w:szCs w:val="24"/>
      <w:u w:val="none"/>
    </w:rPr>
  </w:style>
  <w:style w:type="character" w:customStyle="1" w:styleId="18">
    <w:name w:val="font1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18</Pages>
  <Words>6605</Words>
  <Characters>7219</Characters>
  <Lines>63</Lines>
  <Paragraphs>18</Paragraphs>
  <TotalTime>9</TotalTime>
  <ScaleCrop>false</ScaleCrop>
  <LinksUpToDate>false</LinksUpToDate>
  <CharactersWithSpaces>7245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2020-07-08T18:32:00Z</dcterms:created>
  <dc:creator>李航 null</dc:creator>
  <cp:lastModifiedBy>青青草地～</cp:lastModifiedBy>
  <cp:lastPrinted>2024-08-09T02:20:00Z</cp:lastPrinted>
  <dcterms:modified xsi:type="dcterms:W3CDTF">2025-07-30T07:59:53Z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A544A0BB3D194E01987F6BA36232C7A2_13</vt:lpwstr>
  </property>
  <property fmtid="{D5CDD505-2E9C-101B-9397-08002B2CF9AE}" pid="4" name="KSOTemplateDocerSaveRecord">
    <vt:lpwstr>eyJoZGlkIjoiZTFmYTU3OTZhNmVhOTYzYTc2MWNkYmZkM2M2OTkyNmUiLCJ1c2VySWQiOiI3NTUwMDQ5MzUifQ==</vt:lpwstr>
  </property>
</Properties>
</file>