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C202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2098F1BC"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p w14:paraId="32A8864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</w:t>
      </w:r>
      <w:r>
        <w:rPr>
          <w:rFonts w:hint="eastAsia" w:ascii="方正小标宋简体" w:eastAsia="方正小标宋简体"/>
          <w:sz w:val="44"/>
          <w:szCs w:val="44"/>
        </w:rPr>
        <w:t>岳阳市委网络安全和信息化委员会办公室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部门整体支出</w:t>
      </w:r>
    </w:p>
    <w:p w14:paraId="4E4FA49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3CD86310">
      <w:pPr>
        <w:jc w:val="center"/>
        <w:rPr>
          <w:rFonts w:ascii="Times New Roman" w:hAnsi="Times New Roman" w:eastAsia="方正小标宋_GBK"/>
          <w:b/>
          <w:sz w:val="52"/>
          <w:szCs w:val="52"/>
        </w:rPr>
      </w:pPr>
    </w:p>
    <w:p w14:paraId="6958B3FB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5B691D5A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57A8F07A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6D4B3C48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2D31A87E">
      <w:pPr>
        <w:jc w:val="both"/>
        <w:rPr>
          <w:rFonts w:ascii="Times New Roman" w:hAnsi="Times New Roman" w:eastAsia="黑体"/>
          <w:sz w:val="32"/>
          <w:szCs w:val="32"/>
        </w:rPr>
      </w:pPr>
    </w:p>
    <w:p w14:paraId="590DEB6B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03FBEC55">
      <w:pPr>
        <w:rPr>
          <w:rFonts w:ascii="Times New Roman" w:hAnsi="Times New Roman" w:eastAsia="黑体"/>
          <w:sz w:val="32"/>
          <w:szCs w:val="32"/>
        </w:rPr>
      </w:pPr>
    </w:p>
    <w:p w14:paraId="141A18A2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34E19B62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23331278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1215904"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部门（单位）名称：</w:t>
      </w:r>
      <w:r>
        <w:rPr>
          <w:rFonts w:ascii="Times New Roman" w:hAnsi="Times New Roman" w:eastAsia="仿宋_GB2312"/>
          <w:sz w:val="32"/>
          <w:szCs w:val="32"/>
          <w:u w:val="single"/>
        </w:rPr>
        <w:t>（盖章）</w:t>
      </w:r>
    </w:p>
    <w:p w14:paraId="3BE69C6F"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年  月  日</w:t>
      </w:r>
    </w:p>
    <w:p w14:paraId="21B5C18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</w:t>
      </w:r>
      <w:r>
        <w:rPr>
          <w:rFonts w:hint="eastAsia" w:ascii="方正小标宋简体" w:eastAsia="方正小标宋简体"/>
          <w:sz w:val="44"/>
          <w:szCs w:val="44"/>
        </w:rPr>
        <w:t>岳阳市委网络安全和信息化委员会办公室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部门整体支出</w:t>
      </w:r>
    </w:p>
    <w:p w14:paraId="0AE3513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1C9DCACB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93D7DC1">
      <w:pPr>
        <w:numPr>
          <w:ilvl w:val="0"/>
          <w:numId w:val="1"/>
        </w:numPr>
        <w:spacing w:line="64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部门（单位）基本情况</w:t>
      </w:r>
    </w:p>
    <w:p w14:paraId="464D0B84">
      <w:pPr>
        <w:widowControl/>
        <w:spacing w:line="610" w:lineRule="exact"/>
        <w:ind w:firstLine="627" w:firstLineChars="196"/>
        <w:jc w:val="left"/>
      </w:pPr>
      <w:r>
        <w:rPr>
          <w:rFonts w:hint="eastAsia" w:eastAsia="仿宋"/>
          <w:sz w:val="32"/>
          <w:szCs w:val="32"/>
        </w:rPr>
        <w:t>此项内容涉密，依法不予公开。</w:t>
      </w:r>
    </w:p>
    <w:p w14:paraId="05051174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二、一般公共预算支出情况</w:t>
      </w:r>
    </w:p>
    <w:p w14:paraId="4467B8DD">
      <w:pPr>
        <w:spacing w:line="6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（一）基本支出情况</w:t>
      </w:r>
    </w:p>
    <w:p w14:paraId="32660CEB">
      <w:pPr>
        <w:pStyle w:val="2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基本支出主要是保障机构正常运转、完成日常工作任务而发生的各项支出，包括在职工资福利支出、三公经费、水电、办公经费等商品和服务支出。</w:t>
      </w:r>
    </w:p>
    <w:p w14:paraId="5812D654">
      <w:pPr>
        <w:pStyle w:val="2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　　1、基本支出具体使用情况：工资福利支出为331.37万；商品和服务支出为55.36万；资本性支出为0.18万。</w:t>
      </w:r>
    </w:p>
    <w:p w14:paraId="3E241F98">
      <w:pPr>
        <w:pStyle w:val="2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　　2、三公经费具体支出情况：我单位202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2"/>
          <w:sz w:val="32"/>
          <w:szCs w:val="32"/>
        </w:rPr>
        <w:t>年三公经费总支出为2.43万，其中公务接待费0.24万；公务用车购置及运行维护费2.18万，因公出国(境)支出0万。</w:t>
      </w:r>
    </w:p>
    <w:p w14:paraId="4152BBA2">
      <w:pPr>
        <w:spacing w:line="6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（二）项目支出情况</w:t>
      </w:r>
    </w:p>
    <w:p w14:paraId="6FAB4915">
      <w:pPr>
        <w:spacing w:line="600" w:lineRule="exact"/>
        <w:ind w:firstLine="640" w:firstLineChars="200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项目资金收支情况分析</w:t>
      </w:r>
    </w:p>
    <w:p w14:paraId="0D331BE5">
      <w:pPr>
        <w:spacing w:line="600" w:lineRule="exact"/>
        <w:ind w:firstLine="640" w:firstLineChars="200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202</w:t>
      </w:r>
      <w:r>
        <w:rPr>
          <w:rFonts w:hint="eastAsia" w:eastAsia="仿宋"/>
          <w:kern w:val="2"/>
          <w:sz w:val="32"/>
          <w:szCs w:val="32"/>
          <w:lang w:val="en-US" w:eastAsia="zh-CN"/>
        </w:rPr>
        <w:t>3</w:t>
      </w:r>
      <w:r>
        <w:rPr>
          <w:rFonts w:hint="eastAsia" w:eastAsia="仿宋"/>
          <w:kern w:val="2"/>
          <w:sz w:val="32"/>
          <w:szCs w:val="32"/>
        </w:rPr>
        <w:t>年岳阳市委网络安全和信息化委员会办公室部门使用专项资金232.02万，其中：业务工作经费支出105.30万元，主要用于日常业务开展；运行维护经费126.72万元，主要用于</w:t>
      </w:r>
      <w:r>
        <w:rPr>
          <w:rFonts w:hint="eastAsia" w:eastAsia="仿宋"/>
          <w:kern w:val="2"/>
          <w:sz w:val="32"/>
          <w:szCs w:val="32"/>
          <w:lang w:eastAsia="zh-CN"/>
        </w:rPr>
        <w:t>网信互联网监测平台项目建设</w:t>
      </w:r>
      <w:r>
        <w:rPr>
          <w:rFonts w:hint="eastAsia" w:eastAsia="仿宋"/>
          <w:kern w:val="2"/>
          <w:sz w:val="32"/>
          <w:szCs w:val="32"/>
        </w:rPr>
        <w:t>、</w:t>
      </w:r>
      <w:r>
        <w:rPr>
          <w:rFonts w:hint="eastAsia" w:eastAsia="仿宋"/>
          <w:kern w:val="2"/>
          <w:sz w:val="32"/>
          <w:szCs w:val="32"/>
          <w:lang w:eastAsia="zh-CN"/>
        </w:rPr>
        <w:t>其他网信事务</w:t>
      </w:r>
      <w:r>
        <w:rPr>
          <w:rFonts w:hint="eastAsia" w:eastAsia="仿宋"/>
          <w:kern w:val="2"/>
          <w:sz w:val="32"/>
          <w:szCs w:val="32"/>
        </w:rPr>
        <w:t>等方面。</w:t>
      </w:r>
    </w:p>
    <w:p w14:paraId="42C14C86">
      <w:pPr>
        <w:numPr>
          <w:ilvl w:val="0"/>
          <w:numId w:val="2"/>
        </w:num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政府性基金预算支出情况</w:t>
      </w:r>
    </w:p>
    <w:p w14:paraId="2BDAC6D8">
      <w:pPr>
        <w:pStyle w:val="2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 xml:space="preserve">   本单位无政府性基金预算支出。</w:t>
      </w:r>
    </w:p>
    <w:p w14:paraId="4B41771E">
      <w:pPr>
        <w:numPr>
          <w:ilvl w:val="0"/>
          <w:numId w:val="2"/>
        </w:num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国有资本经营预算支出情况</w:t>
      </w:r>
    </w:p>
    <w:p w14:paraId="053A79EF">
      <w:pPr>
        <w:pStyle w:val="2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 xml:space="preserve">   本单位无国有资本经营预算支出。</w:t>
      </w:r>
    </w:p>
    <w:p w14:paraId="1F5C358F">
      <w:pPr>
        <w:numPr>
          <w:ilvl w:val="0"/>
          <w:numId w:val="2"/>
        </w:num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社会保险基金预算支出情况</w:t>
      </w:r>
    </w:p>
    <w:p w14:paraId="3EF32DAA">
      <w:pPr>
        <w:spacing w:line="600" w:lineRule="exact"/>
        <w:ind w:left="560" w:leftChars="200"/>
        <w:rPr>
          <w:rFonts w:hint="eastAsia"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本单位无社会保险基金预算支出。</w:t>
      </w:r>
    </w:p>
    <w:p w14:paraId="14842726"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六、部门整体支出绩效情况</w:t>
      </w:r>
    </w:p>
    <w:p w14:paraId="35498BC8">
      <w:pPr>
        <w:spacing w:line="600" w:lineRule="exact"/>
        <w:ind w:firstLine="640" w:firstLineChars="200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2023年，我办严格按岳阳市财政局的批复执行预算，“三公”经费、会议费等一般公共支出严格控制在预算标准内，增强了职能履行和重点工作经费的保障能力；加快预算执行进度，提高资金使用绩效；持续推进预决算和“三公”经费公开，按时按质完成预决算公开，规范财务管理；加强财务监督检查，财务管理水平稳步提高。2023年，我单位部门整体支出重点绩效情况如下：</w:t>
      </w:r>
    </w:p>
    <w:p w14:paraId="71BBCC9E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（一）运行成本</w:t>
      </w:r>
    </w:p>
    <w:p w14:paraId="6D34614B">
      <w:pPr>
        <w:spacing w:line="600" w:lineRule="exact"/>
        <w:ind w:firstLine="640" w:firstLineChars="200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2023年，我单位全年一般公共预算财政拨款安排的基本支出331.37万元，其中，人员经费275.83万元，日常公用经费55.36万元。根据市直相关工资标准支出人员经费，不超范围不超标准；严格落实中央和省市关于压减一般性支出相关规定，坚持厉行节约，遵守国家财务管理规定，重大重点支出坚持事前审批，严格执行一般性公务支出标准，加快预算执行进度。</w:t>
      </w:r>
    </w:p>
    <w:p w14:paraId="0968CCBB">
      <w:pPr>
        <w:spacing w:line="600" w:lineRule="exact"/>
        <w:ind w:firstLine="320" w:firstLineChars="1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（二）管理效率</w:t>
      </w:r>
    </w:p>
    <w:p w14:paraId="450B2426">
      <w:pPr>
        <w:spacing w:line="600" w:lineRule="exact"/>
        <w:ind w:firstLine="640" w:firstLineChars="200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2023年，我单位年初结余35.29万元，本年财政拨款收入563.39万元，支出563.39万元，年末结余35.29万元，主要为基本支出结余，预算执行率为94.11%。</w:t>
      </w:r>
    </w:p>
    <w:p w14:paraId="623439C6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从结余情况看，影响预算执行率的主要原因为基本支出，主要为公用支出结余。今后重点加强预算指标准确度和精细度，加强与业务部室沟通衔接，定期调度预算执行进度，提升资金支付效率。</w:t>
      </w:r>
    </w:p>
    <w:p w14:paraId="4059979C">
      <w:pPr>
        <w:pStyle w:val="9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20AF6B4E">
      <w:pPr>
        <w:spacing w:line="600" w:lineRule="exact"/>
        <w:ind w:firstLine="640" w:firstLineChars="200"/>
        <w:rPr>
          <w:rFonts w:hint="eastAsia" w:eastAsia="仿宋"/>
          <w:kern w:val="2"/>
          <w:sz w:val="32"/>
          <w:szCs w:val="32"/>
          <w:lang w:eastAsia="zh-CN"/>
        </w:rPr>
      </w:pPr>
      <w:r>
        <w:rPr>
          <w:rFonts w:hint="eastAsia" w:eastAsia="仿宋"/>
          <w:kern w:val="2"/>
          <w:sz w:val="32"/>
          <w:szCs w:val="32"/>
        </w:rPr>
        <w:t>预算绩效管理基础工作有待进一步加强。1、绩效管理工作意识有待提高</w:t>
      </w:r>
      <w:r>
        <w:rPr>
          <w:rFonts w:hint="eastAsia" w:eastAsia="仿宋"/>
          <w:kern w:val="2"/>
          <w:sz w:val="32"/>
          <w:szCs w:val="32"/>
          <w:lang w:eastAsia="zh-CN"/>
        </w:rPr>
        <w:t>；</w:t>
      </w:r>
      <w:r>
        <w:rPr>
          <w:rFonts w:hint="eastAsia" w:eastAsia="仿宋"/>
          <w:kern w:val="2"/>
          <w:sz w:val="32"/>
          <w:szCs w:val="32"/>
        </w:rPr>
        <w:t>2、</w:t>
      </w:r>
      <w:r>
        <w:rPr>
          <w:rFonts w:hint="eastAsia" w:eastAsia="仿宋"/>
          <w:kern w:val="2"/>
          <w:sz w:val="32"/>
          <w:szCs w:val="32"/>
          <w:lang w:eastAsia="zh-CN"/>
        </w:rPr>
        <w:t>项目支出的预算不够精准；</w:t>
      </w:r>
      <w:r>
        <w:rPr>
          <w:rFonts w:hint="eastAsia" w:eastAsia="仿宋"/>
          <w:kern w:val="2"/>
          <w:sz w:val="32"/>
          <w:szCs w:val="32"/>
        </w:rPr>
        <w:t>3、绩效评价指标体系还不完善，评价指标设定的科学性有待加强</w:t>
      </w:r>
      <w:r>
        <w:rPr>
          <w:rFonts w:hint="eastAsia" w:eastAsia="仿宋"/>
          <w:kern w:val="2"/>
          <w:sz w:val="32"/>
          <w:szCs w:val="32"/>
          <w:lang w:eastAsia="zh-CN"/>
        </w:rPr>
        <w:t>；</w:t>
      </w:r>
      <w:r>
        <w:rPr>
          <w:rFonts w:hint="eastAsia" w:eastAsia="仿宋"/>
          <w:kern w:val="2"/>
          <w:sz w:val="32"/>
          <w:szCs w:val="32"/>
        </w:rPr>
        <w:t>4、绩效评价工作监督力度需进一步提高</w:t>
      </w:r>
      <w:r>
        <w:rPr>
          <w:rFonts w:hint="eastAsia" w:eastAsia="仿宋"/>
          <w:kern w:val="2"/>
          <w:sz w:val="32"/>
          <w:szCs w:val="32"/>
          <w:lang w:eastAsia="zh-CN"/>
        </w:rPr>
        <w:t>。</w:t>
      </w:r>
    </w:p>
    <w:p w14:paraId="4AB064F7">
      <w:pPr>
        <w:widowControl/>
        <w:numPr>
          <w:ilvl w:val="0"/>
          <w:numId w:val="3"/>
        </w:numPr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下一步改进措施</w:t>
      </w:r>
    </w:p>
    <w:p w14:paraId="3C5AEEF1">
      <w:pPr>
        <w:spacing w:line="600" w:lineRule="exact"/>
        <w:ind w:firstLine="640" w:firstLineChars="200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1、加快完善相应制度建设和账务处理能力，进一步提升部门效率，加强政策学习，提高思想认识，更大力度严格执行财经纪律；2、将绩效考核制度全面渗透到日常工作中，真正凸显绩效考核的作用，将员工的工作积极性和主动性调动起来；3、单位的各项工作能够与绩效考核的制度紧密结合起来，充分凸显出绩效考核的针对性，促使绩效管理的细节化和可操作化真正落到实处，从而真正达到行政事业单位绩效考核工作的整体与部分相协调。</w:t>
      </w:r>
    </w:p>
    <w:p w14:paraId="5E947D20"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九、部门整体支出绩效自评结果拟应用和公开情况</w:t>
      </w:r>
    </w:p>
    <w:p w14:paraId="7B475DA7">
      <w:pPr>
        <w:pStyle w:val="2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按要求予以公开。</w:t>
      </w:r>
    </w:p>
    <w:p w14:paraId="437477F1"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8527D15"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2E05F056"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1.部门整体支出绩效评价基础数据表</w:t>
      </w:r>
    </w:p>
    <w:p w14:paraId="0FE4F60C"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2.部门整体支出绩效自评表</w:t>
      </w:r>
    </w:p>
    <w:p w14:paraId="11DCC5A0"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1CA84C34"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1515F6BD"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5BB8AA6A"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3CD736D0"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626CE5A1"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1945556C"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6AD151C4"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38D81787"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37C130BF"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3CB6238B"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61E16039"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23C30703">
      <w:pPr>
        <w:widowControl/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41B5193D">
      <w:pPr>
        <w:spacing w:beforeLines="50" w:afterLines="50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1D2C8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93719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EC6ED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2A78E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9D89F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所需佐证材料</w:t>
            </w:r>
          </w:p>
        </w:tc>
      </w:tr>
      <w:tr w14:paraId="37C81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A1F40A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布置工作</w:t>
            </w:r>
          </w:p>
          <w:p w14:paraId="099DFD38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07C853CB">
            <w:pPr>
              <w:spacing w:line="30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E676819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自评通知</w:t>
            </w:r>
          </w:p>
          <w:p w14:paraId="379F06C8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AA774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印发绩效自评通知的得2分，否则不得分。</w:t>
            </w:r>
          </w:p>
          <w:p w14:paraId="6D61C2BC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7ED47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绩效自评通知盖章的电子版</w:t>
            </w:r>
          </w:p>
        </w:tc>
      </w:tr>
      <w:tr w14:paraId="1E03A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60DF8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6F6EA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工作小组</w:t>
            </w:r>
          </w:p>
          <w:p w14:paraId="3FD1E695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078E9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0EE6F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本部门、本单位预算绩效管理领导小组/绩效评价工作小组有关文件盖章的电子版</w:t>
            </w:r>
          </w:p>
        </w:tc>
      </w:tr>
      <w:tr w14:paraId="6C8FE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8ED96A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实施评价</w:t>
            </w:r>
          </w:p>
          <w:p w14:paraId="742F6016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23310E64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DD13B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单位自查</w:t>
            </w:r>
          </w:p>
          <w:p w14:paraId="0716798E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EC49D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县、区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71AE5">
            <w:pPr>
              <w:numPr>
                <w:ilvl w:val="0"/>
                <w:numId w:val="4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转移支付项目单位名称和资金情况清单</w:t>
            </w:r>
          </w:p>
          <w:p w14:paraId="10B64B94">
            <w:pPr>
              <w:numPr>
                <w:ilvl w:val="0"/>
                <w:numId w:val="4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有转移支付资金的各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主管部门汇总情况的盖章PDF版　</w:t>
            </w:r>
          </w:p>
        </w:tc>
      </w:tr>
      <w:tr w14:paraId="7FB5F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83CD9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AC016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提交报告</w:t>
            </w:r>
          </w:p>
          <w:p w14:paraId="2CB61A40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34B03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按时向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市财政局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报送报告的得10分；每推迟一个工作日报送报告的扣1分，最多扣10分。</w:t>
            </w:r>
          </w:p>
        </w:tc>
      </w:tr>
      <w:tr w14:paraId="390AC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5FCBA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自评报告</w:t>
            </w:r>
          </w:p>
          <w:p w14:paraId="61BCADF1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147F8977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F2895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完整性</w:t>
            </w:r>
          </w:p>
          <w:p w14:paraId="231D36E2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CCB1C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绩效自评报告正文部分内容齐全的，得8分；否则每少一个部分扣2分，最多扣8分。</w:t>
            </w:r>
          </w:p>
          <w:p w14:paraId="51C4BDA6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绩效自评报告附件部分内容齐全的，得7分；否则每少一个部分扣2分，最多扣7分。</w:t>
            </w:r>
          </w:p>
        </w:tc>
      </w:tr>
      <w:tr w14:paraId="334C1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5EF10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1621424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</w:t>
            </w:r>
          </w:p>
          <w:p w14:paraId="58AA367B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自评表</w:t>
            </w:r>
          </w:p>
          <w:p w14:paraId="1E9E1A92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4532E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岳阳市市级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预算部门绩效自评操作规程》要求的，得5分，否则按比例扣除相应的分数。</w:t>
            </w:r>
          </w:p>
          <w:p w14:paraId="1CB61B26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部门整体支出和项目支出绩效指标全部细化到三级指标的，得5分；部分细化的，酌情扣分；没有细化的，不得分。</w:t>
            </w:r>
          </w:p>
          <w:p w14:paraId="7C11D87B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30F57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48A61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A5AF1">
            <w:pPr>
              <w:jc w:val="center"/>
              <w:rPr>
                <w:rFonts w:ascii="Times New Roman" w:hAnsi="Times New Roman"/>
              </w:rPr>
            </w:pPr>
          </w:p>
          <w:p w14:paraId="77E63B97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反映问</w:t>
            </w:r>
          </w:p>
          <w:p w14:paraId="610942F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题情况</w:t>
            </w:r>
          </w:p>
          <w:p w14:paraId="370D3CD5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11997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02F20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75EB1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CF6D0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建议情况</w:t>
            </w:r>
          </w:p>
          <w:p w14:paraId="328FD50A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68531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7E949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6FBA0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0648C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D8FE6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</w:tr>
    </w:tbl>
    <w:p w14:paraId="5735FD49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A10C3"/>
    <w:multiLevelType w:val="singleLevel"/>
    <w:tmpl w:val="FBDA10C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470E3E"/>
    <w:multiLevelType w:val="singleLevel"/>
    <w:tmpl w:val="35470E3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5095F4B"/>
    <w:multiLevelType w:val="singleLevel"/>
    <w:tmpl w:val="45095F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NTNlOWNmMmNjYjg0YWI1YmQyMGFkNGY1YzgxOTUifQ=="/>
  </w:docVars>
  <w:rsids>
    <w:rsidRoot w:val="59886344"/>
    <w:rsid w:val="00001A3C"/>
    <w:rsid w:val="000A5636"/>
    <w:rsid w:val="002C239E"/>
    <w:rsid w:val="0051180B"/>
    <w:rsid w:val="00693B8D"/>
    <w:rsid w:val="1F8F017E"/>
    <w:rsid w:val="395542D4"/>
    <w:rsid w:val="3BF24A47"/>
    <w:rsid w:val="3D9B1223"/>
    <w:rsid w:val="59886344"/>
    <w:rsid w:val="6F8C598F"/>
    <w:rsid w:val="79ED7D3B"/>
    <w:rsid w:val="DFEF88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autoRedefine/>
    <w:semiHidden/>
    <w:qFormat/>
    <w:uiPriority w:val="0"/>
    <w:rPr>
      <w:rFonts w:eastAsia="仿宋" w:cs="仿宋"/>
      <w:sz w:val="31"/>
      <w:szCs w:val="31"/>
      <w:lang w:eastAsia="en-US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  <w:style w:type="paragraph" w:styleId="9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Char"/>
    <w:basedOn w:val="7"/>
    <w:link w:val="5"/>
    <w:autoRedefine/>
    <w:qFormat/>
    <w:uiPriority w:val="0"/>
    <w:rPr>
      <w:rFonts w:ascii="仿宋" w:hAnsi="仿宋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0"/>
    <w:rPr>
      <w:rFonts w:ascii="仿宋" w:hAnsi="仿宋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2352</Words>
  <Characters>2497</Characters>
  <Lines>19</Lines>
  <Paragraphs>5</Paragraphs>
  <TotalTime>6</TotalTime>
  <ScaleCrop>false</ScaleCrop>
  <LinksUpToDate>false</LinksUpToDate>
  <CharactersWithSpaces>2515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清晨的太阳</cp:lastModifiedBy>
  <cp:lastPrinted>2024-07-05T01:46:00Z</cp:lastPrinted>
  <dcterms:modified xsi:type="dcterms:W3CDTF">2024-09-29T02:50:00Z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982C936138B9497B94179529AAA6A535_13</vt:lpwstr>
  </property>
</Properties>
</file>