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B5F52">
      <w:pPr>
        <w:pStyle w:val="12"/>
        <w:jc w:val="center"/>
        <w:rPr>
          <w:sz w:val="56"/>
          <w:szCs w:val="56"/>
        </w:rPr>
      </w:pPr>
    </w:p>
    <w:p w14:paraId="5D4406A2">
      <w:pPr>
        <w:pStyle w:val="12"/>
        <w:jc w:val="center"/>
        <w:rPr>
          <w:sz w:val="56"/>
          <w:szCs w:val="56"/>
        </w:rPr>
      </w:pPr>
    </w:p>
    <w:p w14:paraId="5BB8A164">
      <w:pPr>
        <w:pStyle w:val="12"/>
        <w:jc w:val="center"/>
        <w:rPr>
          <w:sz w:val="84"/>
          <w:szCs w:val="84"/>
        </w:rPr>
      </w:pPr>
    </w:p>
    <w:p w14:paraId="5750E981">
      <w:pPr>
        <w:pStyle w:val="12"/>
        <w:jc w:val="center"/>
        <w:rPr>
          <w:sz w:val="84"/>
          <w:szCs w:val="84"/>
        </w:rPr>
      </w:pPr>
    </w:p>
    <w:p w14:paraId="5A2492C8">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6C3A3D2A">
      <w:pPr>
        <w:pStyle w:val="12"/>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中共岳阳市委宣传部</w:t>
      </w:r>
    </w:p>
    <w:p w14:paraId="2F409DD1">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1E1A48CA">
      <w:pPr>
        <w:pStyle w:val="12"/>
        <w:jc w:val="center"/>
        <w:rPr>
          <w:rFonts w:hint="eastAsia" w:ascii="方正小标宋_GBK" w:hAnsi="方正小标宋_GBK" w:eastAsia="方正小标宋_GBK" w:cs="方正小标宋_GBK"/>
          <w:sz w:val="56"/>
          <w:szCs w:val="56"/>
        </w:rPr>
      </w:pPr>
    </w:p>
    <w:p w14:paraId="14340B44">
      <w:pPr>
        <w:pStyle w:val="12"/>
        <w:jc w:val="center"/>
        <w:rPr>
          <w:sz w:val="56"/>
          <w:szCs w:val="56"/>
        </w:rPr>
      </w:pPr>
    </w:p>
    <w:p w14:paraId="177D781C">
      <w:pPr>
        <w:pStyle w:val="12"/>
        <w:jc w:val="center"/>
        <w:rPr>
          <w:sz w:val="56"/>
          <w:szCs w:val="56"/>
        </w:rPr>
      </w:pPr>
    </w:p>
    <w:p w14:paraId="5EEE6AFE">
      <w:pPr>
        <w:pStyle w:val="12"/>
        <w:jc w:val="center"/>
        <w:rPr>
          <w:sz w:val="56"/>
          <w:szCs w:val="56"/>
        </w:rPr>
      </w:pPr>
    </w:p>
    <w:p w14:paraId="1AA8EB5B">
      <w:pPr>
        <w:pStyle w:val="12"/>
        <w:jc w:val="center"/>
        <w:rPr>
          <w:sz w:val="32"/>
          <w:szCs w:val="32"/>
        </w:rPr>
      </w:pPr>
    </w:p>
    <w:p w14:paraId="51D3667E">
      <w:pPr>
        <w:pStyle w:val="12"/>
        <w:jc w:val="center"/>
        <w:rPr>
          <w:sz w:val="32"/>
          <w:szCs w:val="32"/>
        </w:rPr>
      </w:pPr>
    </w:p>
    <w:p w14:paraId="062AE300">
      <w:pPr>
        <w:pStyle w:val="12"/>
        <w:jc w:val="center"/>
        <w:rPr>
          <w:sz w:val="32"/>
          <w:szCs w:val="32"/>
        </w:rPr>
      </w:pPr>
    </w:p>
    <w:p w14:paraId="0F2D5400">
      <w:pPr>
        <w:pStyle w:val="12"/>
        <w:jc w:val="center"/>
        <w:rPr>
          <w:sz w:val="32"/>
          <w:szCs w:val="32"/>
        </w:rPr>
      </w:pPr>
    </w:p>
    <w:p w14:paraId="738D7632">
      <w:pPr>
        <w:pStyle w:val="12"/>
        <w:jc w:val="center"/>
        <w:rPr>
          <w:sz w:val="32"/>
          <w:szCs w:val="32"/>
        </w:rPr>
      </w:pPr>
    </w:p>
    <w:p w14:paraId="03BC97BE">
      <w:pPr>
        <w:pStyle w:val="12"/>
        <w:spacing w:line="500" w:lineRule="exact"/>
        <w:jc w:val="center"/>
        <w:rPr>
          <w:b/>
          <w:sz w:val="36"/>
          <w:szCs w:val="28"/>
        </w:rPr>
      </w:pPr>
      <w:r>
        <w:rPr>
          <w:rFonts w:hint="eastAsia"/>
          <w:b/>
          <w:sz w:val="36"/>
          <w:szCs w:val="28"/>
        </w:rPr>
        <w:t>目录</w:t>
      </w:r>
    </w:p>
    <w:p w14:paraId="122D9C6E">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中共岳阳市委宣传部</w:t>
      </w:r>
      <w:r>
        <w:rPr>
          <w:rFonts w:hint="eastAsia" w:ascii="黑体" w:hAnsi="黑体" w:eastAsia="黑体" w:cs="黑体"/>
          <w:b w:val="0"/>
          <w:bCs/>
          <w:sz w:val="28"/>
          <w:szCs w:val="28"/>
        </w:rPr>
        <w:t>概况</w:t>
      </w:r>
    </w:p>
    <w:p w14:paraId="15200F19">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073E239E">
      <w:pPr>
        <w:pStyle w:val="12"/>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08D18E04">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01FDA11F">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141F1223">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0071F8C8">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6B79F884">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1D6DF06D">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599E3A92">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0A47FBEF">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40E7579E">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6D4D3356">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2B6E398B">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53203653">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0F25A3D4">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3E386B7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36480A0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20FD627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55A689A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741F8C3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55CFE00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yellow"/>
        </w:rPr>
      </w:pPr>
      <w:r>
        <w:rPr>
          <w:rFonts w:hint="eastAsia" w:ascii="仿宋_GB2312" w:hAnsi="仿宋_GB2312" w:eastAsia="仿宋_GB2312" w:cs="仿宋_GB2312"/>
          <w:color w:val="000000"/>
          <w:kern w:val="0"/>
          <w:sz w:val="28"/>
          <w:szCs w:val="28"/>
          <w:highlight w:val="none"/>
        </w:rPr>
        <w:t>八、</w:t>
      </w:r>
      <w:r>
        <w:rPr>
          <w:rFonts w:hint="eastAsia" w:ascii="仿宋_GB2312" w:hAnsi="仿宋_GB2312" w:eastAsia="仿宋_GB2312" w:cs="仿宋_GB2312"/>
          <w:sz w:val="28"/>
          <w:szCs w:val="28"/>
          <w:highlight w:val="none"/>
        </w:rPr>
        <w:t>国有资本经营预算财政拨款支出决算</w:t>
      </w:r>
      <w:r>
        <w:rPr>
          <w:rFonts w:hint="eastAsia" w:ascii="仿宋_GB2312" w:hAnsi="仿宋_GB2312" w:eastAsia="仿宋_GB2312" w:cs="仿宋_GB2312"/>
          <w:sz w:val="28"/>
          <w:szCs w:val="28"/>
          <w:highlight w:val="none"/>
          <w:lang w:eastAsia="zh-CN"/>
        </w:rPr>
        <w:t>情况</w:t>
      </w:r>
    </w:p>
    <w:p w14:paraId="1F5026B8">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601C5D68">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3A190B40">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00075FDA">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47A19D97">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6096DFD9">
      <w:pPr>
        <w:pStyle w:val="12"/>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SA"/>
        </w:rPr>
        <w:t>十四、</w:t>
      </w:r>
      <w:r>
        <w:rPr>
          <w:rFonts w:hint="eastAsia" w:ascii="仿宋_GB2312" w:hAnsi="仿宋_GB2312" w:eastAsia="仿宋_GB2312" w:cs="仿宋_GB2312"/>
          <w:sz w:val="28"/>
          <w:szCs w:val="28"/>
          <w:highlight w:val="none"/>
        </w:rPr>
        <w:t>关于</w:t>
      </w:r>
      <w:r>
        <w:rPr>
          <w:rFonts w:hint="default"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lang w:val="en-US" w:eastAsia="zh-CN"/>
        </w:rPr>
        <w:t>4</w:t>
      </w:r>
      <w:r>
        <w:rPr>
          <w:rFonts w:hint="eastAsia" w:ascii="仿宋_GB2312" w:hAnsi="仿宋_GB2312" w:eastAsia="仿宋_GB2312" w:cs="仿宋_GB2312"/>
          <w:sz w:val="28"/>
          <w:szCs w:val="28"/>
          <w:highlight w:val="none"/>
        </w:rPr>
        <w:t>年度</w:t>
      </w:r>
      <w:r>
        <w:rPr>
          <w:rFonts w:hint="eastAsia" w:ascii="仿宋_GB2312" w:hAnsi="仿宋_GB2312" w:eastAsia="仿宋_GB2312" w:cs="仿宋_GB2312"/>
          <w:sz w:val="28"/>
          <w:szCs w:val="28"/>
          <w:highlight w:val="none"/>
          <w:lang w:eastAsia="zh-CN"/>
        </w:rPr>
        <w:t>预算</w:t>
      </w:r>
      <w:r>
        <w:rPr>
          <w:rFonts w:hint="eastAsia" w:ascii="仿宋_GB2312" w:hAnsi="仿宋_GB2312" w:eastAsia="仿宋_GB2312" w:cs="仿宋_GB2312"/>
          <w:sz w:val="28"/>
          <w:szCs w:val="28"/>
          <w:highlight w:val="none"/>
        </w:rPr>
        <w:t>绩效</w:t>
      </w:r>
      <w:r>
        <w:rPr>
          <w:rFonts w:hint="eastAsia" w:ascii="仿宋_GB2312" w:hAnsi="仿宋_GB2312" w:eastAsia="仿宋_GB2312" w:cs="仿宋_GB2312"/>
          <w:sz w:val="28"/>
          <w:szCs w:val="28"/>
          <w:highlight w:val="none"/>
          <w:lang w:eastAsia="zh-CN"/>
        </w:rPr>
        <w:t>管理</w:t>
      </w:r>
      <w:r>
        <w:rPr>
          <w:rFonts w:hint="eastAsia" w:ascii="仿宋_GB2312" w:hAnsi="仿宋_GB2312" w:eastAsia="仿宋_GB2312" w:cs="仿宋_GB2312"/>
          <w:sz w:val="28"/>
          <w:szCs w:val="28"/>
          <w:highlight w:val="none"/>
        </w:rPr>
        <w:t>情况的说明</w:t>
      </w:r>
    </w:p>
    <w:p w14:paraId="4A09C351">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BB46314">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7DA97A92">
      <w:pPr>
        <w:pStyle w:val="12"/>
        <w:jc w:val="center"/>
        <w:rPr>
          <w:rFonts w:hint="eastAsia" w:ascii="方正小标宋_GBK" w:hAnsi="方正小标宋_GBK" w:eastAsia="方正小标宋_GBK" w:cs="方正小标宋_GBK"/>
          <w:sz w:val="84"/>
          <w:szCs w:val="84"/>
        </w:rPr>
      </w:pPr>
    </w:p>
    <w:p w14:paraId="41D3B6D3">
      <w:pPr>
        <w:pStyle w:val="12"/>
        <w:jc w:val="center"/>
        <w:rPr>
          <w:rFonts w:hint="eastAsia" w:ascii="方正小标宋_GBK" w:hAnsi="方正小标宋_GBK" w:eastAsia="方正小标宋_GBK" w:cs="方正小标宋_GBK"/>
          <w:sz w:val="84"/>
          <w:szCs w:val="84"/>
        </w:rPr>
      </w:pPr>
    </w:p>
    <w:p w14:paraId="25C8AAE3">
      <w:pP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br w:type="page"/>
      </w:r>
    </w:p>
    <w:p w14:paraId="07B50670">
      <w:pPr>
        <w:pStyle w:val="12"/>
        <w:jc w:val="center"/>
        <w:rPr>
          <w:rFonts w:hint="eastAsia" w:ascii="方正小标宋_GBK" w:hAnsi="方正小标宋_GBK" w:eastAsia="方正小标宋_GBK" w:cs="方正小标宋_GBK"/>
          <w:sz w:val="84"/>
          <w:szCs w:val="84"/>
        </w:rPr>
      </w:pPr>
    </w:p>
    <w:p w14:paraId="3F4CC095">
      <w:pPr>
        <w:pStyle w:val="12"/>
        <w:jc w:val="center"/>
        <w:rPr>
          <w:rFonts w:hint="eastAsia" w:ascii="方正小标宋_GBK" w:hAnsi="方正小标宋_GBK" w:eastAsia="方正小标宋_GBK" w:cs="方正小标宋_GBK"/>
          <w:sz w:val="84"/>
          <w:szCs w:val="84"/>
        </w:rPr>
      </w:pPr>
    </w:p>
    <w:p w14:paraId="72038990">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3070FDC6">
      <w:pPr>
        <w:pStyle w:val="12"/>
        <w:jc w:val="center"/>
        <w:rPr>
          <w:rFonts w:hint="eastAsia" w:ascii="方正小标宋_GBK" w:hAnsi="方正小标宋_GBK" w:eastAsia="方正小标宋_GBK" w:cs="方正小标宋_GBK"/>
          <w:sz w:val="84"/>
          <w:szCs w:val="84"/>
        </w:rPr>
      </w:pPr>
    </w:p>
    <w:p w14:paraId="77686CC8">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中共岳阳市委宣传部</w:t>
      </w:r>
      <w:r>
        <w:rPr>
          <w:rFonts w:hint="eastAsia" w:ascii="方正小标宋_GBK" w:hAnsi="方正小标宋_GBK" w:eastAsia="方正小标宋_GBK" w:cs="方正小标宋_GBK"/>
          <w:sz w:val="84"/>
          <w:szCs w:val="84"/>
        </w:rPr>
        <w:t>概况</w:t>
      </w:r>
    </w:p>
    <w:p w14:paraId="5038C862">
      <w:pPr>
        <w:pStyle w:val="7"/>
        <w:rPr>
          <w:rFonts w:hint="eastAsia" w:ascii="方正小标宋_GBK" w:hAnsi="方正小标宋_GBK" w:eastAsia="方正小标宋_GBK" w:cs="方正小标宋_GBK"/>
          <w:sz w:val="84"/>
          <w:szCs w:val="84"/>
        </w:rPr>
      </w:pPr>
    </w:p>
    <w:p w14:paraId="193AE583">
      <w:pPr>
        <w:pStyle w:val="3"/>
        <w:rPr>
          <w:rFonts w:hint="eastAsia" w:ascii="方正小标宋_GBK" w:hAnsi="方正小标宋_GBK" w:eastAsia="方正小标宋_GBK" w:cs="方正小标宋_GBK"/>
          <w:sz w:val="84"/>
          <w:szCs w:val="84"/>
        </w:rPr>
      </w:pPr>
    </w:p>
    <w:p w14:paraId="4E3353AE">
      <w:pPr>
        <w:rPr>
          <w:rFonts w:hint="eastAsia" w:ascii="方正小标宋_GBK" w:hAnsi="方正小标宋_GBK" w:eastAsia="方正小标宋_GBK" w:cs="方正小标宋_GBK"/>
          <w:sz w:val="84"/>
          <w:szCs w:val="84"/>
        </w:rPr>
      </w:pPr>
    </w:p>
    <w:p w14:paraId="0B15C382">
      <w:pPr>
        <w:pStyle w:val="7"/>
        <w:rPr>
          <w:rFonts w:hint="eastAsia" w:ascii="方正小标宋_GBK" w:hAnsi="方正小标宋_GBK" w:eastAsia="方正小标宋_GBK" w:cs="方正小标宋_GBK"/>
          <w:sz w:val="84"/>
          <w:szCs w:val="84"/>
        </w:rPr>
      </w:pPr>
    </w:p>
    <w:p w14:paraId="37A64C5B">
      <w:pPr>
        <w:pStyle w:val="3"/>
        <w:rPr>
          <w:rFonts w:hint="eastAsia" w:ascii="方正小标宋_GBK" w:hAnsi="方正小标宋_GBK" w:eastAsia="方正小标宋_GBK" w:cs="方正小标宋_GBK"/>
          <w:sz w:val="84"/>
          <w:szCs w:val="84"/>
        </w:rPr>
      </w:pPr>
    </w:p>
    <w:p w14:paraId="3B186BF8">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71DAFC11">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val="en-US" w:eastAsia="zh-CN"/>
        </w:rPr>
        <w:t>上述内容涉密，依法不予公开。</w:t>
      </w:r>
    </w:p>
    <w:p w14:paraId="2703B578">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1BB9C466">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（一）内设机构设置内容涉密，依法不予公开。</w:t>
      </w:r>
    </w:p>
    <w:p w14:paraId="7C34EEA3">
      <w:pPr>
        <w:widowControl/>
        <w:numPr>
          <w:ilvl w:val="0"/>
          <w:numId w:val="2"/>
        </w:numPr>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决算单位构成</w:t>
      </w:r>
      <w:r>
        <w:rPr>
          <w:rFonts w:hint="eastAsia" w:ascii="Times New Roman" w:hAnsi="Times New Roman" w:eastAsia="仿宋_GB2312" w:cs="仿宋_GB2312"/>
          <w:bCs/>
          <w:kern w:val="0"/>
          <w:sz w:val="32"/>
          <w:szCs w:val="32"/>
          <w:lang w:eastAsia="zh-CN"/>
        </w:rPr>
        <w:t>。本单位无独立核算的下属单位，</w:t>
      </w:r>
      <w:r>
        <w:rPr>
          <w:rFonts w:hint="eastAsia" w:ascii="Times New Roman" w:hAnsi="Times New Roman" w:eastAsia="仿宋_GB2312" w:cs="仿宋_GB2312"/>
          <w:bCs/>
          <w:kern w:val="0"/>
          <w:sz w:val="32"/>
          <w:szCs w:val="32"/>
          <w:lang w:val="en-US" w:eastAsia="zh-CN"/>
        </w:rPr>
        <w:t>2024年度部门决算汇总公开单位仅包括中共市委宣传部本级</w:t>
      </w:r>
      <w:r>
        <w:rPr>
          <w:rFonts w:hint="eastAsia" w:ascii="Times New Roman" w:hAnsi="Times New Roman" w:eastAsia="仿宋_GB2312" w:cs="仿宋_GB2312"/>
          <w:bCs/>
          <w:kern w:val="0"/>
          <w:sz w:val="32"/>
          <w:szCs w:val="32"/>
          <w:lang w:eastAsia="zh-CN"/>
        </w:rPr>
        <w:t>。</w:t>
      </w:r>
    </w:p>
    <w:p w14:paraId="7D0238C5">
      <w:pPr>
        <w:pStyle w:val="7"/>
      </w:pPr>
    </w:p>
    <w:p w14:paraId="70A4C89E">
      <w:pPr>
        <w:pStyle w:val="3"/>
      </w:pPr>
    </w:p>
    <w:p w14:paraId="0AF12711"/>
    <w:p w14:paraId="3D3681EC">
      <w:pPr>
        <w:pStyle w:val="7"/>
      </w:pPr>
    </w:p>
    <w:p w14:paraId="28B7D1FC">
      <w:pPr>
        <w:pStyle w:val="3"/>
      </w:pPr>
    </w:p>
    <w:p w14:paraId="270042F1"/>
    <w:p w14:paraId="24DCE73D">
      <w:pPr>
        <w:pStyle w:val="7"/>
      </w:pPr>
    </w:p>
    <w:p w14:paraId="12AE8BAC">
      <w:pPr>
        <w:pStyle w:val="3"/>
      </w:pPr>
    </w:p>
    <w:p w14:paraId="7793CAE8"/>
    <w:p w14:paraId="6234642B">
      <w:pPr>
        <w:pStyle w:val="7"/>
      </w:pPr>
    </w:p>
    <w:p w14:paraId="51AEA3B1">
      <w:pPr>
        <w:pStyle w:val="3"/>
      </w:pPr>
    </w:p>
    <w:p w14:paraId="2028D61B"/>
    <w:p w14:paraId="7F8187F0">
      <w:pPr>
        <w:pStyle w:val="7"/>
      </w:pPr>
    </w:p>
    <w:p w14:paraId="0935E7CE">
      <w:pPr>
        <w:pStyle w:val="3"/>
      </w:pPr>
    </w:p>
    <w:p w14:paraId="4BA0B360"/>
    <w:p w14:paraId="2E821505">
      <w:pPr>
        <w:pStyle w:val="7"/>
      </w:pPr>
    </w:p>
    <w:p w14:paraId="6242714A">
      <w:pPr>
        <w:pStyle w:val="3"/>
      </w:pPr>
    </w:p>
    <w:p w14:paraId="74A7D179"/>
    <w:p w14:paraId="273FB881">
      <w:pPr>
        <w:pStyle w:val="7"/>
      </w:pPr>
    </w:p>
    <w:p w14:paraId="55302897">
      <w:pPr>
        <w:pStyle w:val="3"/>
      </w:pPr>
    </w:p>
    <w:p w14:paraId="6E392C81"/>
    <w:p w14:paraId="2EE914D9">
      <w:pPr>
        <w:pStyle w:val="7"/>
      </w:pPr>
    </w:p>
    <w:p w14:paraId="72971874">
      <w:pPr>
        <w:pStyle w:val="3"/>
      </w:pPr>
    </w:p>
    <w:p w14:paraId="5843DD88"/>
    <w:p w14:paraId="7CC105F4">
      <w:pPr>
        <w:pStyle w:val="12"/>
        <w:jc w:val="center"/>
        <w:rPr>
          <w:rFonts w:hint="eastAsia" w:ascii="方正小标宋_GBK" w:hAnsi="方正小标宋_GBK" w:eastAsia="方正小标宋_GBK" w:cs="方正小标宋_GBK"/>
          <w:sz w:val="84"/>
          <w:szCs w:val="84"/>
        </w:rPr>
      </w:pPr>
    </w:p>
    <w:p w14:paraId="6EE4153C">
      <w:pPr>
        <w:pStyle w:val="12"/>
        <w:jc w:val="center"/>
        <w:rPr>
          <w:rFonts w:hint="eastAsia" w:ascii="方正小标宋_GBK" w:hAnsi="方正小标宋_GBK" w:eastAsia="方正小标宋_GBK" w:cs="方正小标宋_GBK"/>
          <w:sz w:val="84"/>
          <w:szCs w:val="84"/>
        </w:rPr>
      </w:pPr>
    </w:p>
    <w:p w14:paraId="5B523D07">
      <w:pPr>
        <w:pStyle w:val="12"/>
        <w:jc w:val="center"/>
        <w:rPr>
          <w:rFonts w:hint="eastAsia" w:ascii="方正小标宋_GBK" w:hAnsi="方正小标宋_GBK" w:eastAsia="方正小标宋_GBK" w:cs="方正小标宋_GBK"/>
          <w:sz w:val="84"/>
          <w:szCs w:val="84"/>
        </w:rPr>
      </w:pPr>
    </w:p>
    <w:p w14:paraId="2CC35078">
      <w:pPr>
        <w:pStyle w:val="12"/>
        <w:jc w:val="center"/>
        <w:rPr>
          <w:rFonts w:hint="eastAsia" w:ascii="方正小标宋_GBK" w:hAnsi="方正小标宋_GBK" w:eastAsia="方正小标宋_GBK" w:cs="方正小标宋_GBK"/>
          <w:sz w:val="84"/>
          <w:szCs w:val="84"/>
        </w:rPr>
      </w:pPr>
    </w:p>
    <w:p w14:paraId="35DE1105">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02CBEE55">
      <w:pPr>
        <w:pStyle w:val="12"/>
        <w:jc w:val="center"/>
        <w:rPr>
          <w:rFonts w:hint="eastAsia" w:ascii="方正小标宋_GBK" w:hAnsi="方正小标宋_GBK" w:eastAsia="方正小标宋_GBK" w:cs="方正小标宋_GBK"/>
          <w:sz w:val="84"/>
          <w:szCs w:val="84"/>
        </w:rPr>
      </w:pPr>
    </w:p>
    <w:p w14:paraId="32AA78A5">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4FDDFC97">
      <w:pPr>
        <w:pStyle w:val="12"/>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0BCEC4A6">
      <w:pPr>
        <w:pStyle w:val="12"/>
        <w:jc w:val="center"/>
        <w:rPr>
          <w:rFonts w:hint="eastAsia" w:ascii="仿宋_GB2312" w:hAnsi="仿宋_GB2312" w:eastAsia="仿宋_GB2312" w:cs="仿宋_GB2312"/>
          <w:b w:val="0"/>
          <w:bCs w:val="0"/>
          <w:sz w:val="72"/>
          <w:szCs w:val="72"/>
          <w:lang w:eastAsia="zh-CN"/>
        </w:rPr>
      </w:pPr>
    </w:p>
    <w:p w14:paraId="721B33C1">
      <w:pPr>
        <w:pStyle w:val="12"/>
        <w:jc w:val="center"/>
        <w:rPr>
          <w:rFonts w:hint="eastAsia" w:ascii="仿宋_GB2312" w:hAnsi="仿宋_GB2312" w:eastAsia="仿宋_GB2312" w:cs="仿宋_GB2312"/>
          <w:b w:val="0"/>
          <w:bCs w:val="0"/>
          <w:sz w:val="72"/>
          <w:szCs w:val="72"/>
          <w:lang w:eastAsia="zh-CN"/>
        </w:rPr>
      </w:pPr>
    </w:p>
    <w:p w14:paraId="23E8A55A">
      <w:pPr>
        <w:pStyle w:val="12"/>
        <w:jc w:val="center"/>
        <w:rPr>
          <w:rFonts w:hint="eastAsia" w:ascii="仿宋_GB2312" w:hAnsi="仿宋_GB2312" w:eastAsia="仿宋_GB2312" w:cs="仿宋_GB2312"/>
          <w:b w:val="0"/>
          <w:bCs w:val="0"/>
          <w:sz w:val="72"/>
          <w:szCs w:val="72"/>
          <w:lang w:eastAsia="zh-CN"/>
        </w:rPr>
      </w:pPr>
    </w:p>
    <w:p w14:paraId="6BB22466">
      <w:pPr>
        <w:pStyle w:val="12"/>
        <w:jc w:val="center"/>
        <w:rPr>
          <w:rFonts w:hint="eastAsia" w:ascii="仿宋_GB2312" w:hAnsi="仿宋_GB2312" w:eastAsia="仿宋_GB2312" w:cs="仿宋_GB2312"/>
          <w:b w:val="0"/>
          <w:bCs w:val="0"/>
          <w:sz w:val="72"/>
          <w:szCs w:val="72"/>
          <w:lang w:eastAsia="zh-CN"/>
        </w:rPr>
      </w:pPr>
    </w:p>
    <w:p w14:paraId="63CDB214">
      <w:pPr>
        <w:pStyle w:val="12"/>
        <w:jc w:val="center"/>
        <w:rPr>
          <w:rFonts w:hint="eastAsia" w:ascii="仿宋_GB2312" w:hAnsi="仿宋_GB2312" w:eastAsia="仿宋_GB2312" w:cs="仿宋_GB2312"/>
          <w:b w:val="0"/>
          <w:bCs w:val="0"/>
          <w:sz w:val="72"/>
          <w:szCs w:val="72"/>
          <w:lang w:eastAsia="zh-CN"/>
        </w:rPr>
      </w:pPr>
    </w:p>
    <w:p w14:paraId="0EDAF0D0">
      <w:pPr>
        <w:pStyle w:val="12"/>
        <w:jc w:val="center"/>
        <w:rPr>
          <w:rFonts w:hint="eastAsia" w:ascii="仿宋_GB2312" w:hAnsi="仿宋_GB2312" w:eastAsia="仿宋_GB2312" w:cs="仿宋_GB2312"/>
          <w:b w:val="0"/>
          <w:bCs w:val="0"/>
          <w:sz w:val="72"/>
          <w:szCs w:val="72"/>
          <w:lang w:eastAsia="zh-CN"/>
        </w:rPr>
      </w:pPr>
    </w:p>
    <w:p w14:paraId="4E58243A">
      <w:pPr>
        <w:pStyle w:val="12"/>
        <w:jc w:val="center"/>
        <w:rPr>
          <w:rFonts w:hint="eastAsia" w:ascii="仿宋_GB2312" w:hAnsi="仿宋_GB2312" w:eastAsia="仿宋_GB2312" w:cs="仿宋_GB2312"/>
          <w:b w:val="0"/>
          <w:bCs w:val="0"/>
          <w:sz w:val="72"/>
          <w:szCs w:val="72"/>
          <w:lang w:eastAsia="zh-CN"/>
        </w:rPr>
      </w:pPr>
    </w:p>
    <w:p w14:paraId="344F1FD3">
      <w:pPr>
        <w:pStyle w:val="12"/>
        <w:jc w:val="center"/>
        <w:rPr>
          <w:rFonts w:hint="eastAsia" w:ascii="方正小标宋_GBK" w:hAnsi="方正小标宋_GBK" w:eastAsia="方正小标宋_GBK" w:cs="方正小标宋_GBK"/>
          <w:sz w:val="72"/>
          <w:szCs w:val="72"/>
        </w:rPr>
      </w:pPr>
    </w:p>
    <w:p w14:paraId="20268DCB">
      <w:pPr>
        <w:pStyle w:val="12"/>
        <w:jc w:val="center"/>
        <w:rPr>
          <w:rFonts w:hint="eastAsia" w:ascii="方正小标宋_GBK" w:hAnsi="方正小标宋_GBK" w:eastAsia="方正小标宋_GBK" w:cs="方正小标宋_GBK"/>
          <w:sz w:val="72"/>
          <w:szCs w:val="72"/>
        </w:rPr>
      </w:pPr>
    </w:p>
    <w:p w14:paraId="5791AE3C">
      <w:pPr>
        <w:pStyle w:val="12"/>
        <w:jc w:val="both"/>
        <w:rPr>
          <w:rFonts w:hint="eastAsia" w:ascii="方正小标宋_GBK" w:hAnsi="方正小标宋_GBK" w:eastAsia="方正小标宋_GBK" w:cs="方正小标宋_GBK"/>
          <w:sz w:val="72"/>
          <w:szCs w:val="72"/>
        </w:rPr>
      </w:pPr>
    </w:p>
    <w:p w14:paraId="508675CF">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0C9A1AE1">
      <w:pPr>
        <w:pStyle w:val="12"/>
        <w:jc w:val="center"/>
        <w:rPr>
          <w:rFonts w:hint="eastAsia" w:ascii="方正小标宋_GBK" w:hAnsi="方正小标宋_GBK" w:eastAsia="方正小标宋_GBK" w:cs="方正小标宋_GBK"/>
          <w:sz w:val="70"/>
          <w:szCs w:val="70"/>
        </w:rPr>
      </w:pPr>
    </w:p>
    <w:p w14:paraId="031CBF5A">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1BBE25D3">
      <w:pPr>
        <w:pStyle w:val="12"/>
        <w:jc w:val="center"/>
        <w:rPr>
          <w:rFonts w:hint="eastAsia" w:ascii="方正小标宋_GBK" w:hAnsi="方正小标宋_GBK" w:eastAsia="方正小标宋_GBK" w:cs="方正小标宋_GBK"/>
          <w:sz w:val="70"/>
          <w:szCs w:val="70"/>
        </w:rPr>
      </w:pPr>
    </w:p>
    <w:p w14:paraId="7EEC95E9">
      <w:pPr>
        <w:pStyle w:val="12"/>
        <w:jc w:val="center"/>
        <w:rPr>
          <w:rFonts w:hint="eastAsia" w:ascii="方正小标宋_GBK" w:hAnsi="方正小标宋_GBK" w:eastAsia="方正小标宋_GBK" w:cs="方正小标宋_GBK"/>
          <w:sz w:val="70"/>
          <w:szCs w:val="70"/>
        </w:rPr>
      </w:pPr>
    </w:p>
    <w:p w14:paraId="453EAD3C">
      <w:pPr>
        <w:pStyle w:val="12"/>
        <w:jc w:val="center"/>
        <w:rPr>
          <w:rFonts w:hint="eastAsia" w:ascii="方正小标宋_GBK" w:hAnsi="方正小标宋_GBK" w:eastAsia="方正小标宋_GBK" w:cs="方正小标宋_GBK"/>
          <w:sz w:val="70"/>
          <w:szCs w:val="70"/>
        </w:rPr>
      </w:pPr>
    </w:p>
    <w:p w14:paraId="3E3DD78F">
      <w:pPr>
        <w:pStyle w:val="12"/>
        <w:jc w:val="center"/>
        <w:rPr>
          <w:rFonts w:hint="eastAsia" w:ascii="方正小标宋_GBK" w:hAnsi="方正小标宋_GBK" w:eastAsia="方正小标宋_GBK" w:cs="方正小标宋_GBK"/>
          <w:sz w:val="70"/>
          <w:szCs w:val="70"/>
        </w:rPr>
      </w:pPr>
    </w:p>
    <w:p w14:paraId="11FACE3A">
      <w:pPr>
        <w:pStyle w:val="12"/>
        <w:jc w:val="both"/>
        <w:rPr>
          <w:rFonts w:hint="eastAsia" w:ascii="方正小标宋_GBK" w:hAnsi="方正小标宋_GBK" w:eastAsia="方正小标宋_GBK" w:cs="方正小标宋_GBK"/>
          <w:sz w:val="70"/>
          <w:szCs w:val="70"/>
        </w:rPr>
      </w:pPr>
    </w:p>
    <w:p w14:paraId="78242F5F">
      <w:pPr>
        <w:pStyle w:val="12"/>
        <w:jc w:val="both"/>
        <w:rPr>
          <w:rFonts w:hint="eastAsia" w:ascii="方正小标宋_GBK" w:hAnsi="方正小标宋_GBK" w:eastAsia="方正小标宋_GBK" w:cs="方正小标宋_GBK"/>
          <w:sz w:val="70"/>
          <w:szCs w:val="70"/>
        </w:rPr>
      </w:pPr>
    </w:p>
    <w:p w14:paraId="6C3B935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p>
    <w:p w14:paraId="7BEC910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3FE6619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2480.64</w:t>
      </w:r>
      <w:r>
        <w:rPr>
          <w:rFonts w:hint="eastAsia" w:ascii="仿宋_GB2312" w:hAnsi="仿宋_GB2312" w:eastAsia="仿宋_GB2312" w:cs="仿宋_GB2312"/>
          <w:sz w:val="32"/>
          <w:szCs w:val="32"/>
        </w:rPr>
        <w:t>万元。与上年相比，减少</w:t>
      </w:r>
      <w:r>
        <w:rPr>
          <w:rFonts w:hint="eastAsia" w:ascii="仿宋_GB2312" w:hAnsi="仿宋_GB2312" w:eastAsia="仿宋_GB2312" w:cs="仿宋_GB2312"/>
          <w:sz w:val="32"/>
          <w:szCs w:val="32"/>
          <w:lang w:val="en-US" w:eastAsia="zh-CN"/>
        </w:rPr>
        <w:t>30.53</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1.22</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较去年减少了“</w:t>
      </w:r>
      <w:r>
        <w:rPr>
          <w:rFonts w:hint="eastAsia" w:ascii="仿宋_GB2312" w:hAnsi="仿宋_GB2312" w:eastAsia="仿宋_GB2312" w:cs="仿宋_GB2312"/>
          <w:sz w:val="32"/>
          <w:szCs w:val="32"/>
          <w:lang w:val="en-US" w:eastAsia="zh-CN"/>
        </w:rPr>
        <w:t>4.25</w:t>
      </w:r>
      <w:r>
        <w:rPr>
          <w:rFonts w:hint="eastAsia" w:ascii="仿宋_GB2312" w:hAnsi="仿宋_GB2312" w:eastAsia="仿宋_GB2312" w:cs="仿宋_GB2312"/>
          <w:sz w:val="32"/>
          <w:szCs w:val="32"/>
          <w:lang w:eastAsia="zh-CN"/>
        </w:rPr>
        <w:t>”系列活动等项目支出，新增了三大球等项目支出。</w:t>
      </w:r>
    </w:p>
    <w:p w14:paraId="55672E6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7C66484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2461.21</w:t>
      </w:r>
      <w:r>
        <w:rPr>
          <w:rFonts w:hint="eastAsia" w:ascii="仿宋_GB2312" w:hAnsi="仿宋_GB2312" w:eastAsia="仿宋_GB2312" w:cs="仿宋_GB2312"/>
          <w:sz w:val="32"/>
          <w:szCs w:val="32"/>
        </w:rPr>
        <w:t>万元，其中：财政拨款收入2073.74万元，占</w:t>
      </w:r>
      <w:r>
        <w:rPr>
          <w:rFonts w:hint="eastAsia" w:ascii="仿宋_GB2312" w:hAnsi="仿宋_GB2312" w:eastAsia="仿宋_GB2312" w:cs="仿宋_GB2312"/>
          <w:sz w:val="32"/>
          <w:szCs w:val="32"/>
          <w:lang w:val="en-US" w:eastAsia="zh-CN"/>
        </w:rPr>
        <w:t>84.26</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387.46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15.74</w:t>
      </w:r>
      <w:r>
        <w:rPr>
          <w:rFonts w:hint="eastAsia" w:ascii="仿宋_GB2312" w:hAnsi="仿宋_GB2312" w:eastAsia="仿宋_GB2312" w:cs="仿宋_GB2312"/>
          <w:sz w:val="32"/>
          <w:szCs w:val="32"/>
        </w:rPr>
        <w:t>%。</w:t>
      </w:r>
    </w:p>
    <w:p w14:paraId="4F7C7D4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1DA0619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年度支出合计2356.04万元，其中：基本支出1196.62万元，占</w:t>
      </w:r>
      <w:r>
        <w:rPr>
          <w:rFonts w:hint="eastAsia" w:ascii="仿宋_GB2312" w:hAnsi="仿宋_GB2312" w:eastAsia="仿宋_GB2312" w:cs="仿宋_GB2312"/>
          <w:sz w:val="32"/>
          <w:szCs w:val="32"/>
          <w:lang w:val="en-US" w:eastAsia="zh-CN"/>
        </w:rPr>
        <w:t>50.79</w:t>
      </w:r>
      <w:r>
        <w:rPr>
          <w:rFonts w:hint="eastAsia" w:ascii="仿宋_GB2312" w:hAnsi="仿宋_GB2312" w:eastAsia="仿宋_GB2312" w:cs="仿宋_GB2312"/>
          <w:sz w:val="32"/>
          <w:szCs w:val="32"/>
        </w:rPr>
        <w:t>%；项目支出1159.42万元，占</w:t>
      </w:r>
      <w:r>
        <w:rPr>
          <w:rFonts w:hint="eastAsia" w:ascii="仿宋_GB2312" w:hAnsi="仿宋_GB2312" w:eastAsia="仿宋_GB2312" w:cs="仿宋_GB2312"/>
          <w:sz w:val="32"/>
          <w:szCs w:val="32"/>
          <w:lang w:val="en-US" w:eastAsia="zh-CN"/>
        </w:rPr>
        <w:t>49.21</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1CB81B7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3F319A5E">
      <w:pPr>
        <w:pStyle w:val="12"/>
        <w:keepNext w:val="0"/>
        <w:keepLines w:val="0"/>
        <w:pageBreakBefore w:val="0"/>
        <w:widowControl w:val="0"/>
        <w:kinsoku/>
        <w:wordWrap/>
        <w:overflowPunct/>
        <w:topLinePunct w:val="0"/>
        <w:bidi w:val="0"/>
        <w:snapToGrid/>
        <w:spacing w:line="6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年度财政拨款收、支总计2073.74万元，与上年相比，减少</w:t>
      </w:r>
      <w:r>
        <w:rPr>
          <w:rFonts w:hint="eastAsia" w:ascii="仿宋_GB2312" w:hAnsi="仿宋_GB2312" w:eastAsia="仿宋_GB2312" w:cs="仿宋_GB2312"/>
          <w:sz w:val="32"/>
          <w:szCs w:val="32"/>
          <w:lang w:val="en-US" w:eastAsia="zh-CN"/>
        </w:rPr>
        <w:t>303.01</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12.75</w:t>
      </w:r>
      <w:r>
        <w:rPr>
          <w:rFonts w:hint="eastAsia" w:ascii="仿宋_GB2312" w:hAnsi="仿宋_GB2312" w:eastAsia="仿宋_GB2312" w:cs="仿宋_GB2312"/>
          <w:sz w:val="32"/>
          <w:szCs w:val="32"/>
        </w:rPr>
        <w:t>%，主要是因为</w:t>
      </w:r>
      <w:r>
        <w:rPr>
          <w:rFonts w:hint="eastAsia" w:ascii="仿宋_GB2312" w:hAnsi="仿宋_GB2312" w:eastAsia="仿宋_GB2312" w:cs="仿宋_GB2312"/>
          <w:color w:val="auto"/>
          <w:sz w:val="32"/>
          <w:szCs w:val="32"/>
          <w:lang w:eastAsia="zh-CN"/>
        </w:rPr>
        <w:t>人员异动和</w:t>
      </w:r>
      <w:r>
        <w:rPr>
          <w:rFonts w:hint="eastAsia" w:ascii="仿宋_GB2312" w:hAnsi="仿宋_GB2312" w:eastAsia="仿宋_GB2312" w:cs="仿宋_GB2312"/>
          <w:sz w:val="32"/>
          <w:szCs w:val="32"/>
          <w:lang w:eastAsia="zh-CN"/>
        </w:rPr>
        <w:t>较去年减少了“</w:t>
      </w:r>
      <w:r>
        <w:rPr>
          <w:rFonts w:hint="eastAsia" w:ascii="仿宋_GB2312" w:hAnsi="仿宋_GB2312" w:eastAsia="仿宋_GB2312" w:cs="仿宋_GB2312"/>
          <w:sz w:val="32"/>
          <w:szCs w:val="32"/>
          <w:lang w:val="en-US" w:eastAsia="zh-CN"/>
        </w:rPr>
        <w:t>4.25</w:t>
      </w:r>
      <w:r>
        <w:rPr>
          <w:rFonts w:hint="eastAsia" w:ascii="仿宋_GB2312" w:hAnsi="仿宋_GB2312" w:eastAsia="仿宋_GB2312" w:cs="仿宋_GB2312"/>
          <w:sz w:val="32"/>
          <w:szCs w:val="32"/>
          <w:lang w:eastAsia="zh-CN"/>
        </w:rPr>
        <w:t>”系列活动等项目支出。</w:t>
      </w:r>
    </w:p>
    <w:p w14:paraId="3537B2A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0022E55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04999F8C">
      <w:pPr>
        <w:pStyle w:val="12"/>
        <w:keepNext w:val="0"/>
        <w:keepLines w:val="0"/>
        <w:pageBreakBefore w:val="0"/>
        <w:widowControl w:val="0"/>
        <w:kinsoku/>
        <w:wordWrap/>
        <w:overflowPunct/>
        <w:topLinePunct w:val="0"/>
        <w:bidi w:val="0"/>
        <w:snapToGrid/>
        <w:spacing w:line="600" w:lineRule="exact"/>
        <w:ind w:firstLine="640"/>
        <w:textAlignment w:val="auto"/>
        <w:rPr>
          <w:rFonts w:hint="eastAsia" w:ascii="仿宋_GB2312" w:hAnsi="仿宋_GB2312" w:eastAsia="仿宋_GB2312" w:cs="仿宋_GB2312"/>
          <w:i/>
          <w:iCs/>
          <w:color w:val="FF0000"/>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年度财政拨款支出2073.74万元，占本年支出合计的</w:t>
      </w:r>
      <w:r>
        <w:rPr>
          <w:rFonts w:hint="eastAsia" w:ascii="仿宋_GB2312" w:hAnsi="仿宋_GB2312" w:eastAsia="仿宋_GB2312" w:cs="仿宋_GB2312"/>
          <w:sz w:val="32"/>
          <w:szCs w:val="32"/>
          <w:lang w:val="en-US" w:eastAsia="zh-CN"/>
        </w:rPr>
        <w:t>88.02</w:t>
      </w:r>
      <w:r>
        <w:rPr>
          <w:rFonts w:hint="eastAsia" w:ascii="仿宋_GB2312" w:hAnsi="仿宋_GB2312" w:eastAsia="仿宋_GB2312" w:cs="仿宋_GB2312"/>
          <w:sz w:val="32"/>
          <w:szCs w:val="32"/>
        </w:rPr>
        <w:t>%，与上年相比，财政拨款支出减少</w:t>
      </w:r>
      <w:r>
        <w:rPr>
          <w:rFonts w:hint="eastAsia" w:ascii="仿宋_GB2312" w:hAnsi="仿宋_GB2312" w:eastAsia="仿宋_GB2312" w:cs="仿宋_GB2312"/>
          <w:sz w:val="32"/>
          <w:szCs w:val="32"/>
          <w:lang w:val="en-US" w:eastAsia="zh-CN"/>
        </w:rPr>
        <w:t>303.01</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12.75</w:t>
      </w:r>
      <w:r>
        <w:rPr>
          <w:rFonts w:hint="eastAsia" w:ascii="仿宋_GB2312" w:hAnsi="仿宋_GB2312" w:eastAsia="仿宋_GB2312" w:cs="仿宋_GB2312"/>
          <w:sz w:val="32"/>
          <w:szCs w:val="32"/>
        </w:rPr>
        <w:t>%，主要是因为</w:t>
      </w:r>
      <w:r>
        <w:rPr>
          <w:rFonts w:hint="eastAsia" w:ascii="仿宋_GB2312" w:hAnsi="仿宋_GB2312" w:eastAsia="仿宋_GB2312" w:cs="仿宋_GB2312"/>
          <w:color w:val="auto"/>
          <w:sz w:val="32"/>
          <w:szCs w:val="32"/>
          <w:lang w:eastAsia="zh-CN"/>
        </w:rPr>
        <w:t>人员异动和</w:t>
      </w:r>
      <w:r>
        <w:rPr>
          <w:rFonts w:hint="eastAsia" w:ascii="仿宋_GB2312" w:hAnsi="仿宋_GB2312" w:eastAsia="仿宋_GB2312" w:cs="仿宋_GB2312"/>
          <w:sz w:val="32"/>
          <w:szCs w:val="32"/>
          <w:lang w:eastAsia="zh-CN"/>
        </w:rPr>
        <w:t>较去年减少了“</w:t>
      </w:r>
      <w:r>
        <w:rPr>
          <w:rFonts w:hint="eastAsia" w:ascii="仿宋_GB2312" w:hAnsi="仿宋_GB2312" w:eastAsia="仿宋_GB2312" w:cs="仿宋_GB2312"/>
          <w:sz w:val="32"/>
          <w:szCs w:val="32"/>
          <w:lang w:val="en-US" w:eastAsia="zh-CN"/>
        </w:rPr>
        <w:t>4.25</w:t>
      </w:r>
      <w:r>
        <w:rPr>
          <w:rFonts w:hint="eastAsia" w:ascii="仿宋_GB2312" w:hAnsi="仿宋_GB2312" w:eastAsia="仿宋_GB2312" w:cs="仿宋_GB2312"/>
          <w:sz w:val="32"/>
          <w:szCs w:val="32"/>
          <w:lang w:eastAsia="zh-CN"/>
        </w:rPr>
        <w:t>”系列活动等项目支出。</w:t>
      </w:r>
    </w:p>
    <w:p w14:paraId="52FCBE35">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14:paraId="2DBF096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年度财政拨款支出2073.74万元，主要用于以下方面：一般公共服务（类）支出1143.74万元，占</w:t>
      </w:r>
      <w:r>
        <w:rPr>
          <w:rFonts w:hint="eastAsia" w:ascii="仿宋_GB2312" w:hAnsi="仿宋_GB2312" w:eastAsia="仿宋_GB2312" w:cs="仿宋_GB2312"/>
          <w:sz w:val="32"/>
          <w:szCs w:val="32"/>
          <w:lang w:val="en-US" w:eastAsia="zh-CN"/>
        </w:rPr>
        <w:t>55.15</w:t>
      </w:r>
      <w:r>
        <w:rPr>
          <w:rFonts w:hint="eastAsia" w:ascii="仿宋_GB2312" w:hAnsi="仿宋_GB2312" w:eastAsia="仿宋_GB2312" w:cs="仿宋_GB2312"/>
          <w:sz w:val="32"/>
          <w:szCs w:val="32"/>
        </w:rPr>
        <w:t>%；文化旅游体育与传媒（类）支出744.46万元，占</w:t>
      </w:r>
      <w:r>
        <w:rPr>
          <w:rFonts w:hint="eastAsia" w:ascii="仿宋_GB2312" w:hAnsi="仿宋_GB2312" w:eastAsia="仿宋_GB2312" w:cs="仿宋_GB2312"/>
          <w:sz w:val="32"/>
          <w:szCs w:val="32"/>
          <w:lang w:val="en-US" w:eastAsia="zh-CN"/>
        </w:rPr>
        <w:t>35.90</w:t>
      </w:r>
      <w:r>
        <w:rPr>
          <w:rFonts w:hint="eastAsia" w:ascii="仿宋_GB2312" w:hAnsi="仿宋_GB2312" w:eastAsia="仿宋_GB2312" w:cs="仿宋_GB2312"/>
          <w:sz w:val="32"/>
          <w:szCs w:val="32"/>
        </w:rPr>
        <w:t>%;社会保障和就业（类）支出94.76</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4.58%；卫生健康</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支出37.6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1.81%；住房保障</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支出53.18</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2.56%</w:t>
      </w:r>
      <w:r>
        <w:rPr>
          <w:rFonts w:hint="eastAsia" w:ascii="仿宋_GB2312" w:hAnsi="仿宋_GB2312" w:eastAsia="仿宋_GB2312" w:cs="仿宋_GB2312"/>
          <w:sz w:val="32"/>
          <w:szCs w:val="32"/>
          <w:lang w:eastAsia="zh-CN"/>
        </w:rPr>
        <w:t>。</w:t>
      </w:r>
    </w:p>
    <w:p w14:paraId="19898235">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14:paraId="71BC437A">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1219.00</w:t>
      </w:r>
      <w:r>
        <w:rPr>
          <w:rFonts w:hint="eastAsia" w:ascii="仿宋_GB2312" w:hAnsi="仿宋_GB2312" w:eastAsia="仿宋_GB2312" w:cs="仿宋_GB2312"/>
          <w:sz w:val="32"/>
          <w:szCs w:val="32"/>
        </w:rPr>
        <w:t>万元，支出决算数为2073.74万元，完成年初预算的</w:t>
      </w:r>
      <w:r>
        <w:rPr>
          <w:rFonts w:hint="eastAsia" w:ascii="仿宋_GB2312" w:hAnsi="仿宋_GB2312" w:eastAsia="仿宋_GB2312" w:cs="仿宋_GB2312"/>
          <w:sz w:val="32"/>
          <w:szCs w:val="32"/>
          <w:lang w:val="en-US" w:eastAsia="zh-CN"/>
        </w:rPr>
        <w:t>170.12</w:t>
      </w:r>
      <w:r>
        <w:rPr>
          <w:rFonts w:hint="eastAsia" w:ascii="仿宋_GB2312" w:hAnsi="仿宋_GB2312" w:eastAsia="仿宋_GB2312" w:cs="仿宋_GB2312"/>
          <w:sz w:val="32"/>
          <w:szCs w:val="32"/>
        </w:rPr>
        <w:t>%，其中：</w:t>
      </w:r>
    </w:p>
    <w:p w14:paraId="188A93B4">
      <w:pPr>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、一般公共服务（类）党委办公厅（室）及相关机构事务（款）  其他党委办公厅（室）及相关机构事务支出（项）。</w:t>
      </w:r>
    </w:p>
    <w:p w14:paraId="08C7B0B5">
      <w:pPr>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65.62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101.46</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eastAsia="zh-CN"/>
        </w:rPr>
        <w:t>追加人员经费。</w:t>
      </w:r>
    </w:p>
    <w:p w14:paraId="10D459CD">
      <w:pPr>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、一般公共服务（类）宣传事务（款）行政运行（项）。</w:t>
      </w:r>
    </w:p>
    <w:p w14:paraId="01BF1553">
      <w:pPr>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1023.2</w:t>
      </w:r>
      <w:r>
        <w:rPr>
          <w:rFonts w:hint="eastAsia" w:ascii="仿宋_GB2312" w:hAnsi="仿宋_GB2312" w:eastAsia="仿宋_GB2312" w:cs="仿宋_GB2312"/>
          <w:sz w:val="32"/>
          <w:szCs w:val="32"/>
        </w:rPr>
        <w:t>万元，支出决算为1038.12万元，完成年初预算的</w:t>
      </w:r>
      <w:r>
        <w:rPr>
          <w:rFonts w:hint="eastAsia" w:ascii="仿宋_GB2312" w:hAnsi="仿宋_GB2312" w:eastAsia="仿宋_GB2312" w:cs="仿宋_GB2312"/>
          <w:sz w:val="32"/>
          <w:szCs w:val="32"/>
          <w:lang w:val="en-US" w:eastAsia="zh-CN"/>
        </w:rPr>
        <w:t>101.46</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eastAsia="zh-CN"/>
        </w:rPr>
        <w:t>追加人员经费。</w:t>
      </w:r>
    </w:p>
    <w:p w14:paraId="7E8D4BF8">
      <w:pPr>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一般公共服务（类）党委办公厅（室）及相关机构事务（款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一般行政管理事务（项）。</w:t>
      </w:r>
    </w:p>
    <w:p w14:paraId="3D60CA7A">
      <w:pPr>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年初预算为0万元，支出决算为40万元，决算数大于年初预算数的主要原因是：上年指标结余结转。</w:t>
      </w:r>
    </w:p>
    <w:p w14:paraId="7CFB9E61">
      <w:pPr>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3、文化旅游体育与传媒（类）文化和旅游（款）其他文化和旅游（项）。 </w:t>
      </w:r>
    </w:p>
    <w:p w14:paraId="656A061C">
      <w:pPr>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年初预算为0万元，支出决算为738.47万元，决算数大于年初预算数的主要原因是：上年指标结余结转以及下拨文旅综合发展资金等项目经费。</w:t>
      </w:r>
    </w:p>
    <w:p w14:paraId="269FE02F">
      <w:pPr>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4、文化旅游体育与传媒（类）新闻出版电影（款）出版发行（项）。</w:t>
      </w:r>
    </w:p>
    <w:p w14:paraId="6C3BB66B">
      <w:pPr>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年初预算为0万元，支出决算为5.99万元，决算数大于年初预算数的主要原因是：下拨“扫黄打非”经费补助。</w:t>
      </w:r>
    </w:p>
    <w:p w14:paraId="1499D495">
      <w:pPr>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5、社会保障和就业（类）行政事业单位养老（款）机关事业单位基本养老保险缴费（项）。</w:t>
      </w:r>
    </w:p>
    <w:p w14:paraId="79AE5082">
      <w:pPr>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年初预算为73.79万元，支出决算为73.79万元，完成年初预算的100%，决算数等于年初预算数的主要原因是：我单位严格按预算执行决算。</w:t>
      </w:r>
    </w:p>
    <w:p w14:paraId="291E6A0B">
      <w:pPr>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6、社会保障和就业（类）残疾人事业（款）其他残疾人事业（项）。</w:t>
      </w:r>
      <w:r>
        <w:rPr>
          <w:rFonts w:hint="eastAsia"/>
          <w:lang w:val="en-US" w:eastAsia="zh-CN"/>
        </w:rPr>
        <w:t xml:space="preserve"> </w:t>
      </w:r>
    </w:p>
    <w:p w14:paraId="08F04947">
      <w:pPr>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年初预算为5.61万元，支出决算为5.61万元，完成年初预算的100%，决算数等于年初预算数的主要原因是：严格按比例申报缴纳残疾人就业保障金。</w:t>
      </w:r>
    </w:p>
    <w:p w14:paraId="7C02F688">
      <w:pPr>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7、社会保障和就业（类）其他社会保障和就业（款）其他社会保障和就业（项）。</w:t>
      </w:r>
    </w:p>
    <w:p w14:paraId="3B8AC405">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年初预算为14.16万元，支出决算为15.36万元，完成年初预算的108.47%，决算数大于年初预算数的主要原因是：财政追加建国初期参加革命工作部分退休干部生活补贴。</w:t>
      </w:r>
    </w:p>
    <w:p w14:paraId="656A956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8、卫生健康支出（类）行政事业单位医疗（款）行政单位医疗（项）。</w:t>
      </w:r>
    </w:p>
    <w:p w14:paraId="4EB5EA0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年初预算为28.57万元，支出决算为28.57万元，完成年初预算的100%，决算数等于年初预算数的主要原因是：我单位严格按预算执行决算。</w:t>
      </w:r>
    </w:p>
    <w:p w14:paraId="4F65933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9、卫生健康支出（类）行政事业单位医疗（款） 公务员医疗补助（项）。</w:t>
      </w:r>
    </w:p>
    <w:p w14:paraId="5E3E8EE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年初预算为11.46万元，支出决算为0万元，完成年初预算的0%，决算数小于年初预算数的主要原因是：公务员医疗补助缴费由财政代扣代缴至医保中心。</w:t>
      </w:r>
    </w:p>
    <w:p w14:paraId="42EB03B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10、卫生健康支出（类）行政事业单位医疗（款）其他医疗保障管理事务支出（项）。</w:t>
      </w:r>
    </w:p>
    <w:p w14:paraId="226ED3AD">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年初预算为9.03万元，支出决算为9.03万元，完成年初预算的100%，决算数等于年初预算数的主要原因是：我单位严格按预算执行决算。</w:t>
      </w:r>
    </w:p>
    <w:p w14:paraId="7F6A7E9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11、住房保障（类）住房改革（款）住房公积金（项）。</w:t>
      </w:r>
    </w:p>
    <w:p w14:paraId="396BFF5C">
      <w:pPr>
        <w:pStyle w:val="12"/>
        <w:keepNext w:val="0"/>
        <w:keepLines w:val="0"/>
        <w:pageBreakBefore w:val="0"/>
        <w:widowControl w:val="0"/>
        <w:kinsoku/>
        <w:wordWrap/>
        <w:overflowPunct/>
        <w:topLinePunct w:val="0"/>
        <w:bidi w:val="0"/>
        <w:snapToGrid/>
        <w:spacing w:line="600" w:lineRule="exact"/>
        <w:textAlignment w:val="auto"/>
        <w:rPr>
          <w:rFonts w:hint="eastAsia"/>
          <w:lang w:val="en-US" w:eastAsia="zh-CN"/>
        </w:rPr>
      </w:pPr>
      <w:r>
        <w:rPr>
          <w:rFonts w:hint="eastAsia" w:ascii="仿宋_GB2312" w:hAnsi="仿宋_GB2312" w:eastAsia="仿宋_GB2312" w:cs="仿宋_GB2312"/>
          <w:sz w:val="32"/>
          <w:szCs w:val="32"/>
          <w:lang w:val="en-US" w:eastAsia="zh-CN"/>
        </w:rPr>
        <w:t xml:space="preserve">    年初预算为53.18万元，支出决算为53.18万元，完成年初预算的100%，决算数等于年初预算数的主要原因是：我单位严格按预算执行决算。</w:t>
      </w:r>
    </w:p>
    <w:p w14:paraId="42B0B60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6775683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一般公共预算</w:t>
      </w:r>
      <w:r>
        <w:rPr>
          <w:rFonts w:hint="eastAsia" w:ascii="仿宋_GB2312" w:hAnsi="仿宋_GB2312" w:eastAsia="仿宋_GB2312" w:cs="仿宋_GB2312"/>
          <w:sz w:val="32"/>
          <w:szCs w:val="32"/>
        </w:rPr>
        <w:t>财政拨款基本支出914.32万元，其中：</w:t>
      </w:r>
    </w:p>
    <w:p w14:paraId="7D8C4B6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仿宋_GB2312" w:hAnsi="仿宋_GB2312" w:eastAsia="仿宋_GB2312" w:cs="仿宋_GB2312"/>
          <w:b/>
          <w:bCs/>
          <w:sz w:val="32"/>
          <w:szCs w:val="32"/>
        </w:rPr>
        <w:t>人员经费773.56</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84.6</w:t>
      </w:r>
      <w:r>
        <w:rPr>
          <w:rFonts w:hint="eastAsia" w:ascii="仿宋_GB2312" w:hAnsi="仿宋_GB2312" w:eastAsia="仿宋_GB2312" w:cs="仿宋_GB2312"/>
          <w:sz w:val="32"/>
          <w:szCs w:val="32"/>
        </w:rPr>
        <w:t>%,主要包括</w:t>
      </w:r>
      <w:r>
        <w:rPr>
          <w:rFonts w:hint="eastAsia" w:ascii="Times New Roman" w:hAnsi="Times New Roman" w:eastAsia="仿宋_GB2312"/>
          <w:sz w:val="32"/>
          <w:szCs w:val="32"/>
        </w:rPr>
        <w:t>基本工资、津贴补贴、奖金、伙食补助费、绩效工资、机关事业单位基本养老保险缴费、职工基本医疗保险缴费、其他社会保障缴费、住房公积金、</w:t>
      </w:r>
      <w:r>
        <w:rPr>
          <w:rFonts w:hint="eastAsia" w:ascii="Times New Roman" w:hAnsi="Times New Roman" w:eastAsia="仿宋_GB2312"/>
          <w:sz w:val="32"/>
          <w:szCs w:val="32"/>
          <w:lang w:eastAsia="zh-CN"/>
        </w:rPr>
        <w:t>退休费、医疗费补助、</w:t>
      </w:r>
      <w:r>
        <w:rPr>
          <w:rFonts w:hint="eastAsia" w:ascii="Times New Roman" w:hAnsi="Times New Roman" w:eastAsia="仿宋_GB2312"/>
          <w:sz w:val="32"/>
          <w:szCs w:val="32"/>
        </w:rPr>
        <w:t>其他对个人和家庭的补助</w:t>
      </w:r>
      <w:r>
        <w:rPr>
          <w:rFonts w:hint="eastAsia" w:ascii="Times New Roman" w:hAnsi="Times New Roman" w:eastAsia="仿宋_GB2312"/>
          <w:sz w:val="32"/>
          <w:szCs w:val="32"/>
          <w:lang w:eastAsia="zh-CN"/>
        </w:rPr>
        <w:t>。</w:t>
      </w:r>
    </w:p>
    <w:p w14:paraId="3F6B2580">
      <w:pPr>
        <w:pStyle w:val="12"/>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rPr>
        <w:t>公用经费140.76</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15.4</w:t>
      </w:r>
      <w:r>
        <w:rPr>
          <w:rFonts w:hint="eastAsia" w:ascii="仿宋_GB2312" w:hAnsi="仿宋_GB2312" w:eastAsia="仿宋_GB2312" w:cs="仿宋_GB2312"/>
          <w:sz w:val="32"/>
          <w:szCs w:val="32"/>
        </w:rPr>
        <w:t>%，主要包括</w:t>
      </w:r>
      <w:r>
        <w:rPr>
          <w:rFonts w:hint="eastAsia" w:ascii="Times New Roman" w:hAnsi="Times New Roman" w:eastAsia="仿宋_GB2312"/>
          <w:sz w:val="32"/>
          <w:szCs w:val="32"/>
        </w:rPr>
        <w:t>办公费、印刷费、水费、电费、邮电费、物业管理费、差旅费、维修费、会议费、</w:t>
      </w:r>
      <w:r>
        <w:rPr>
          <w:rFonts w:hint="eastAsia" w:ascii="Times New Roman" w:hAnsi="Times New Roman" w:eastAsia="仿宋_GB2312"/>
          <w:sz w:val="32"/>
          <w:szCs w:val="32"/>
          <w:lang w:eastAsia="zh-CN"/>
        </w:rPr>
        <w:t>公务接待费、</w:t>
      </w:r>
      <w:r>
        <w:rPr>
          <w:rFonts w:hint="eastAsia" w:ascii="Times New Roman" w:hAnsi="Times New Roman" w:eastAsia="仿宋_GB2312"/>
          <w:sz w:val="32"/>
          <w:szCs w:val="32"/>
        </w:rPr>
        <w:t>劳务费、</w:t>
      </w:r>
      <w:r>
        <w:rPr>
          <w:rFonts w:hint="eastAsia" w:ascii="Times New Roman" w:hAnsi="Times New Roman" w:eastAsia="仿宋_GB2312"/>
          <w:sz w:val="32"/>
          <w:szCs w:val="32"/>
          <w:lang w:eastAsia="zh-CN"/>
        </w:rPr>
        <w:t>委托业务费、工会经费、公务用车运行维护费、其他交通费、其他商品和服务支出</w:t>
      </w:r>
      <w:r>
        <w:rPr>
          <w:rFonts w:hint="eastAsia" w:ascii="Times New Roman" w:hAnsi="Times New Roman" w:eastAsia="仿宋_GB2312"/>
          <w:sz w:val="32"/>
          <w:szCs w:val="32"/>
          <w:highlight w:val="none"/>
        </w:rPr>
        <w:t>。</w:t>
      </w:r>
    </w:p>
    <w:p w14:paraId="0B13C5B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6D9C462C">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黑体" w:hAnsi="黑体" w:eastAsia="黑体" w:cs="黑体"/>
          <w:b w:val="0"/>
          <w:bCs/>
          <w:color w:val="000000"/>
          <w:kern w:val="0"/>
          <w:sz w:val="32"/>
          <w:szCs w:val="32"/>
          <w:highlight w:val="none"/>
          <w:lang w:val="en-US" w:eastAsia="zh-CN" w:bidi="ar-SA"/>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04AAADE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490E62F3">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sz w:val="32"/>
          <w:szCs w:val="32"/>
        </w:rPr>
      </w:pPr>
      <w:r>
        <w:rPr>
          <w:rFonts w:hint="eastAsia" w:ascii="仿宋_GB2312" w:hAnsi="仿宋_GB2312" w:eastAsia="仿宋_GB2312" w:cs="仿宋_GB2312"/>
          <w:i w:val="0"/>
          <w:iCs/>
          <w:color w:val="000000" w:themeColor="text1"/>
          <w:kern w:val="0"/>
          <w:sz w:val="32"/>
          <w:szCs w:val="32"/>
          <w:lang w:val="en-US" w:eastAsia="zh-CN" w:bidi="ar-SA"/>
          <w14:textFill>
            <w14:solidFill>
              <w14:schemeClr w14:val="tx1"/>
            </w14:solidFill>
          </w14:textFill>
        </w:rPr>
        <w:t>2024年度国有资本经营预算财政拨款收入0万元；年初结转和结余0万；支出0万元，其中：基本支出0万元，项目支出0万元；年末结转和结余0万元。</w:t>
      </w:r>
    </w:p>
    <w:p w14:paraId="135D2A2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4FB9B227">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经费财政拨款支出决算总体情况说明</w:t>
      </w:r>
    </w:p>
    <w:p w14:paraId="11B76449">
      <w:pPr>
        <w:pStyle w:val="12"/>
        <w:overflowPunct w:val="0"/>
        <w:autoSpaceDE/>
        <w:autoSpaceDN/>
        <w:spacing w:line="600" w:lineRule="exact"/>
        <w:ind w:firstLine="640" w:firstLineChars="200"/>
        <w:jc w:val="both"/>
        <w:rPr>
          <w:rFonts w:hint="eastAsia" w:ascii="仿宋_GB2312" w:hAnsi="仿宋_GB2312" w:eastAsia="仿宋_GB2312" w:cs="仿宋_GB2312"/>
          <w:i w:val="0"/>
          <w:iCs/>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i w:val="0"/>
          <w:iCs/>
          <w:color w:val="000000" w:themeColor="text1"/>
          <w:kern w:val="0"/>
          <w:sz w:val="32"/>
          <w:szCs w:val="32"/>
          <w:lang w:val="en-US" w:eastAsia="zh-CN" w:bidi="ar-SA"/>
          <w14:textFill>
            <w14:solidFill>
              <w14:schemeClr w14:val="tx1"/>
            </w14:solidFill>
          </w14:textFill>
        </w:rPr>
        <w:t>2024年度“三公”经费财政拨款支出预算为54万元，支出决算为15.19万元，完成预算的28.13%；与上年相比减少0.9万元，降低5.59%。决算数小于预算数的主要原因是</w:t>
      </w:r>
      <w:r>
        <w:rPr>
          <w:rFonts w:hint="eastAsia" w:ascii="仿宋_GB2312" w:hAnsi="仿宋_GB2312" w:eastAsia="仿宋_GB2312" w:cs="仿宋_GB2312"/>
          <w:sz w:val="32"/>
          <w:szCs w:val="32"/>
          <w:lang w:eastAsia="zh-CN"/>
        </w:rPr>
        <w:t>从严控制“三公”经费开支</w:t>
      </w:r>
      <w:r>
        <w:rPr>
          <w:rFonts w:hint="eastAsia" w:ascii="仿宋_GB2312" w:hAnsi="仿宋_GB2312" w:eastAsia="仿宋_GB2312" w:cs="仿宋_GB2312"/>
          <w:i w:val="0"/>
          <w:iCs/>
          <w:color w:val="000000" w:themeColor="text1"/>
          <w:kern w:val="0"/>
          <w:sz w:val="32"/>
          <w:szCs w:val="32"/>
          <w:lang w:val="en-US" w:eastAsia="zh-CN" w:bidi="ar-SA"/>
          <w14:textFill>
            <w14:solidFill>
              <w14:schemeClr w14:val="tx1"/>
            </w14:solidFill>
          </w14:textFill>
        </w:rPr>
        <w:t>。决算数小于上年数的主要原因是严格落党政机关实习惯“过紧日子”要求。</w:t>
      </w:r>
    </w:p>
    <w:p w14:paraId="5A49103D">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经费财政拨款支出决算具体情况说明</w:t>
      </w:r>
    </w:p>
    <w:p w14:paraId="35F018FE">
      <w:pPr>
        <w:pStyle w:val="12"/>
        <w:overflowPunct w:val="0"/>
        <w:autoSpaceDE/>
        <w:autoSpaceDN/>
        <w:spacing w:line="600" w:lineRule="exact"/>
        <w:ind w:firstLine="640" w:firstLineChars="200"/>
        <w:jc w:val="both"/>
        <w:rPr>
          <w:rFonts w:hint="eastAsia" w:ascii="仿宋_GB2312" w:hAnsi="仿宋_GB2312" w:eastAsia="仿宋_GB2312" w:cs="仿宋_GB2312"/>
          <w:i w:val="0"/>
          <w:iCs/>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i w:val="0"/>
          <w:iCs/>
          <w:color w:val="000000" w:themeColor="text1"/>
          <w:kern w:val="0"/>
          <w:sz w:val="32"/>
          <w:szCs w:val="32"/>
          <w:lang w:val="en-US" w:eastAsia="zh-CN" w:bidi="ar-SA"/>
          <w14:textFill>
            <w14:solidFill>
              <w14:schemeClr w14:val="tx1"/>
            </w14:solidFill>
          </w14:textFill>
        </w:rPr>
        <w:t>1.因公出国（境）费支出预算为0万元，支出决算为0万元，决算数等于预算数，主要原因是我单位严格按预算执行决算；与上年一致，无增减变动，主要原因是未安排因公出国（境）活动。2024年度安排因公出国（境）团组0个，累计0人次。</w:t>
      </w:r>
    </w:p>
    <w:p w14:paraId="493A1017">
      <w:pPr>
        <w:pStyle w:val="12"/>
        <w:overflowPunct w:val="0"/>
        <w:autoSpaceDE/>
        <w:autoSpaceDN/>
        <w:spacing w:line="600" w:lineRule="exact"/>
        <w:ind w:firstLine="640" w:firstLineChars="200"/>
        <w:jc w:val="both"/>
        <w:rPr>
          <w:rFonts w:hint="eastAsia" w:ascii="仿宋_GB2312" w:hAnsi="仿宋_GB2312" w:eastAsia="仿宋_GB2312" w:cs="仿宋_GB2312"/>
          <w:i w:val="0"/>
          <w:iCs/>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i w:val="0"/>
          <w:iCs/>
          <w:color w:val="000000" w:themeColor="text1"/>
          <w:kern w:val="0"/>
          <w:sz w:val="32"/>
          <w:szCs w:val="32"/>
          <w:lang w:val="en-US" w:eastAsia="zh-CN" w:bidi="ar-SA"/>
          <w14:textFill>
            <w14:solidFill>
              <w14:schemeClr w14:val="tx1"/>
            </w14:solidFill>
          </w14:textFill>
        </w:rPr>
        <w:t>2.公务用车购置费及运行维护费支出预算为18万元，支出决算为14.08万元，完成预算的78.22%；与上年相比增加5.49万元，增长63.91%。其中：</w:t>
      </w:r>
    </w:p>
    <w:p w14:paraId="229B55B2">
      <w:pPr>
        <w:pStyle w:val="12"/>
        <w:overflowPunct w:val="0"/>
        <w:autoSpaceDE/>
        <w:autoSpaceDN/>
        <w:spacing w:line="600" w:lineRule="exact"/>
        <w:ind w:firstLine="640" w:firstLineChars="200"/>
        <w:jc w:val="both"/>
        <w:rPr>
          <w:rFonts w:hint="eastAsia" w:ascii="仿宋_GB2312" w:hAnsi="仿宋_GB2312" w:eastAsia="仿宋_GB2312" w:cs="仿宋_GB2312"/>
          <w:i w:val="0"/>
          <w:iCs/>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i w:val="0"/>
          <w:iCs/>
          <w:color w:val="000000" w:themeColor="text1"/>
          <w:kern w:val="0"/>
          <w:sz w:val="32"/>
          <w:szCs w:val="32"/>
          <w:lang w:val="en-US" w:eastAsia="zh-CN" w:bidi="ar-SA"/>
          <w14:textFill>
            <w14:solidFill>
              <w14:schemeClr w14:val="tx1"/>
            </w14:solidFill>
          </w14:textFill>
        </w:rPr>
        <w:t>公务用车购置费支出预算为0万元，支出决算为0万元，决算数等于预算数，主要原因是我单位严格按预算执行决算；与上年一致，无增减变动，主要原因是两年均未购置公务用车。本单位更新公务用车0辆。</w:t>
      </w:r>
    </w:p>
    <w:p w14:paraId="092C3DE2">
      <w:pPr>
        <w:pStyle w:val="12"/>
        <w:overflowPunct w:val="0"/>
        <w:autoSpaceDE/>
        <w:autoSpaceDN/>
        <w:spacing w:line="600" w:lineRule="exact"/>
        <w:ind w:firstLine="640" w:firstLineChars="200"/>
        <w:jc w:val="both"/>
        <w:rPr>
          <w:rFonts w:ascii="Times New Roman" w:hAnsi="Times New Roman" w:eastAsia="楷体" w:cs="Times New Roman"/>
          <w:b/>
          <w:bCs/>
          <w:i/>
          <w:color w:val="FF0000"/>
          <w:sz w:val="32"/>
          <w:szCs w:val="32"/>
        </w:rPr>
      </w:pPr>
      <w:r>
        <w:rPr>
          <w:rFonts w:hint="eastAsia" w:ascii="仿宋_GB2312" w:hAnsi="仿宋_GB2312" w:eastAsia="仿宋_GB2312" w:cs="仿宋_GB2312"/>
          <w:i w:val="0"/>
          <w:iCs/>
          <w:color w:val="000000" w:themeColor="text1"/>
          <w:kern w:val="0"/>
          <w:sz w:val="32"/>
          <w:szCs w:val="32"/>
          <w:lang w:val="en-US" w:eastAsia="zh-CN" w:bidi="ar-SA"/>
          <w14:textFill>
            <w14:solidFill>
              <w14:schemeClr w14:val="tx1"/>
            </w14:solidFill>
          </w14:textFill>
        </w:rPr>
        <w:t>公务用车运行维护费支出预算为18万元，支出决算为14.08万元，主要是公务用车燃料费、维修费、过桥过路费、保险费支出，完成预算的78.22%；与上年相比</w:t>
      </w:r>
      <w:r>
        <w:rPr>
          <w:rFonts w:ascii="Times New Roman" w:hAnsi="Times New Roman" w:eastAsia="仿宋_GB2312" w:cs="Times New Roman"/>
          <w:sz w:val="32"/>
          <w:szCs w:val="32"/>
        </w:rPr>
        <w:t>增加</w:t>
      </w:r>
      <w:r>
        <w:rPr>
          <w:rFonts w:hint="eastAsia" w:ascii="仿宋_GB2312" w:hAnsi="仿宋_GB2312" w:eastAsia="仿宋_GB2312" w:cs="仿宋_GB2312"/>
          <w:i w:val="0"/>
          <w:iCs/>
          <w:color w:val="000000" w:themeColor="text1"/>
          <w:kern w:val="0"/>
          <w:sz w:val="32"/>
          <w:szCs w:val="32"/>
          <w:lang w:val="en-US" w:eastAsia="zh-CN" w:bidi="ar-SA"/>
          <w14:textFill>
            <w14:solidFill>
              <w14:schemeClr w14:val="tx1"/>
            </w14:solidFill>
          </w14:textFill>
        </w:rPr>
        <w:t>5.49万元，增长63.91%。决算数小于预算数的主要原因是厉行节约。决算数大于上年数的主要原因是开展调研、考察等公务活动有所增加。截止到2024年12月31日，我单位开支财政拨款的公务用车保有量为3辆。</w:t>
      </w:r>
    </w:p>
    <w:p w14:paraId="629C715D">
      <w:pPr>
        <w:pStyle w:val="12"/>
        <w:overflowPunct w:val="0"/>
        <w:autoSpaceDE/>
        <w:autoSpaceDN/>
        <w:spacing w:line="600" w:lineRule="exact"/>
        <w:ind w:firstLine="640" w:firstLineChars="200"/>
        <w:jc w:val="both"/>
        <w:rPr>
          <w:rFonts w:hint="eastAsia" w:ascii="Times New Roman" w:hAnsi="Times New Roman" w:eastAsia="仿宋_GB2312"/>
          <w:b/>
          <w:color w:val="auto"/>
          <w:sz w:val="32"/>
          <w:szCs w:val="32"/>
          <w:lang w:eastAsia="zh-CN"/>
        </w:rPr>
      </w:pPr>
      <w:r>
        <w:rPr>
          <w:rFonts w:hint="eastAsia" w:ascii="仿宋_GB2312" w:hAnsi="仿宋_GB2312" w:eastAsia="仿宋_GB2312" w:cs="仿宋_GB2312"/>
          <w:i w:val="0"/>
          <w:iCs/>
          <w:color w:val="000000" w:themeColor="text1"/>
          <w:kern w:val="0"/>
          <w:sz w:val="32"/>
          <w:szCs w:val="32"/>
          <w:lang w:val="en-US" w:eastAsia="zh-CN" w:bidi="ar-SA"/>
          <w14:textFill>
            <w14:solidFill>
              <w14:schemeClr w14:val="tx1"/>
            </w14:solidFill>
          </w14:textFill>
        </w:rPr>
        <w:t>公务接待费支出预算为26万元，支出决算为1.11万元，完成预算的4.27%；与上年相比减少6.39万元，降低85.2%。决算数小于预算数的主要原因是严格执行中央八项规定。决算数小于上年数的主要原因是按有关政策厉行节约，严控公务接待支出。2024年度共接待来访团组8个、来宾人次55人次，主要是开展考察、调研等活动发生的接待支出。</w:t>
      </w:r>
    </w:p>
    <w:p w14:paraId="4C48E51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5938F509">
      <w:pPr>
        <w:pStyle w:val="12"/>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年度机关运行经费支出</w:t>
      </w:r>
      <w:r>
        <w:rPr>
          <w:rFonts w:hint="eastAsia" w:ascii="仿宋_GB2312" w:hAnsi="仿宋_GB2312" w:eastAsia="仿宋_GB2312" w:cs="仿宋_GB2312"/>
          <w:sz w:val="32"/>
          <w:szCs w:val="32"/>
          <w:lang w:val="en-US" w:eastAsia="zh-CN"/>
        </w:rPr>
        <w:t>140.76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比年初预算数</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lang w:val="en-US" w:eastAsia="zh-CN"/>
        </w:rPr>
        <w:t>3.53</w:t>
      </w:r>
      <w:r>
        <w:rPr>
          <w:rFonts w:hint="eastAsia" w:ascii="仿宋_GB2312" w:hAnsi="仿宋_GB2312" w:eastAsia="仿宋_GB2312" w:cs="仿宋_GB2312"/>
          <w:sz w:val="32"/>
          <w:szCs w:val="32"/>
          <w:highlight w:val="none"/>
        </w:rPr>
        <w:t>万元，降低</w:t>
      </w:r>
      <w:r>
        <w:rPr>
          <w:rFonts w:hint="eastAsia" w:ascii="仿宋_GB2312" w:hAnsi="仿宋_GB2312" w:eastAsia="仿宋_GB2312" w:cs="仿宋_GB2312"/>
          <w:sz w:val="32"/>
          <w:szCs w:val="32"/>
          <w:highlight w:val="none"/>
          <w:lang w:val="en-US" w:eastAsia="zh-CN"/>
        </w:rPr>
        <w:t>2.45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厉行节约</w:t>
      </w:r>
      <w:r>
        <w:rPr>
          <w:rFonts w:hint="eastAsia" w:ascii="楷体" w:hAnsi="楷体" w:eastAsia="楷体" w:cs="楷体"/>
          <w:sz w:val="32"/>
          <w:szCs w:val="32"/>
        </w:rPr>
        <w:t>。</w:t>
      </w:r>
    </w:p>
    <w:p w14:paraId="0904BFA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7D81849E">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4年度，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会议费年初预算3元，支出决算为3万元，完</w:t>
      </w:r>
      <w:r>
        <w:rPr>
          <w:rFonts w:hint="eastAsia" w:ascii="仿宋_GB2312" w:hAnsi="仿宋_GB2312" w:eastAsia="仿宋_GB2312" w:cs="仿宋_GB2312"/>
          <w:sz w:val="32"/>
          <w:szCs w:val="32"/>
          <w:lang w:val="en-US" w:eastAsia="zh-CN"/>
        </w:rPr>
        <w:t>成年初预算的100%。用于召开文明办主任会议暨新时代实践中心典型表彰会议，</w:t>
      </w:r>
      <w:r>
        <w:rPr>
          <w:rFonts w:hint="eastAsia" w:ascii="仿宋_GB2312" w:hAnsi="仿宋_GB2312" w:eastAsia="仿宋_GB2312" w:cs="仿宋_GB2312"/>
          <w:sz w:val="32"/>
          <w:szCs w:val="32"/>
        </w:rPr>
        <w:t>人数</w:t>
      </w:r>
      <w:r>
        <w:rPr>
          <w:rFonts w:hint="eastAsia" w:ascii="仿宋_GB2312" w:hAnsi="仿宋_GB2312" w:eastAsia="仿宋_GB2312" w:cs="仿宋_GB2312"/>
          <w:sz w:val="32"/>
          <w:szCs w:val="32"/>
          <w:lang w:eastAsia="zh-CN"/>
        </w:rPr>
        <w:t>约</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人，内容为</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lang w:val="en-US" w:eastAsia="zh-CN"/>
        </w:rPr>
        <w:t>新时代文明实践先进典型表彰活动，传达学习习近平总书记关于精神文明建设的重要论述及全国、全省文明办主任会议精神；</w:t>
      </w:r>
      <w:r>
        <w:rPr>
          <w:rFonts w:hint="eastAsia" w:ascii="仿宋_GB2312" w:hAnsi="仿宋_GB2312" w:eastAsia="仿宋_GB2312" w:cs="仿宋_GB2312"/>
          <w:sz w:val="32"/>
          <w:szCs w:val="32"/>
          <w:lang w:eastAsia="zh-CN"/>
        </w:rPr>
        <w:t>召开2024年全市宣传部长会议，</w:t>
      </w:r>
      <w:r>
        <w:rPr>
          <w:rFonts w:ascii="仿宋_GB2312" w:hAnsi="仿宋_GB2312" w:eastAsia="仿宋_GB2312" w:cs="仿宋_GB2312"/>
          <w:color w:val="000000"/>
          <w:kern w:val="0"/>
          <w:sz w:val="31"/>
          <w:szCs w:val="31"/>
          <w:lang w:val="en-US" w:eastAsia="zh-CN" w:bidi="ar"/>
        </w:rPr>
        <w:t>因该事项内容涉密，依法不予公开</w:t>
      </w:r>
      <w:r>
        <w:rPr>
          <w:rFonts w:hint="eastAsia" w:ascii="仿宋_GB2312" w:hAnsi="仿宋_GB2312" w:eastAsia="仿宋_GB2312" w:cs="仿宋_GB2312"/>
          <w:sz w:val="32"/>
          <w:szCs w:val="32"/>
          <w:lang w:eastAsia="zh-CN"/>
        </w:rPr>
        <w:t>；召开市委理论学习中心组学习会议，每次人数约</w:t>
      </w:r>
      <w:r>
        <w:rPr>
          <w:rFonts w:hint="eastAsia" w:ascii="仿宋_GB2312" w:hAnsi="仿宋_GB2312" w:eastAsia="仿宋_GB2312" w:cs="仿宋_GB2312"/>
          <w:sz w:val="32"/>
          <w:szCs w:val="32"/>
          <w:lang w:val="en-US" w:eastAsia="zh-CN"/>
        </w:rPr>
        <w:t>100人，</w:t>
      </w:r>
      <w:r>
        <w:rPr>
          <w:rFonts w:hint="eastAsia" w:ascii="仿宋_GB2312" w:hAnsi="仿宋_GB2312" w:eastAsia="仿宋_GB2312" w:cs="仿宋_GB2312"/>
          <w:sz w:val="32"/>
          <w:szCs w:val="32"/>
          <w:lang w:eastAsia="zh-CN"/>
        </w:rPr>
        <w:t>根据中央、省、市有关要求，制定年初学习专题安排计划，以个人自学+辅导报告+集体研讨的方式开展学习</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kern w:val="0"/>
          <w:sz w:val="32"/>
          <w:szCs w:val="32"/>
          <w:lang w:val="en-US" w:eastAsia="zh-CN" w:bidi="ar-SA"/>
        </w:rPr>
        <w:t>培训费年初预算0万元，支出决算为0万元，完成年初预算的0%。</w:t>
      </w:r>
    </w:p>
    <w:p w14:paraId="22DAC98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本单位无举办节庆、晚会、论坛、赛事等活动的预算和支出决算数。</w:t>
      </w:r>
    </w:p>
    <w:p w14:paraId="2ABCB96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3148944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p>
    <w:p w14:paraId="4C594371">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0A1F762A">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部门（单位）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14:paraId="53EA64D3">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w:t>
      </w:r>
      <w:r>
        <w:rPr>
          <w:rFonts w:hint="eastAsia" w:hAnsi="黑体" w:cs="黑体"/>
          <w:b w:val="0"/>
          <w:bCs/>
          <w:color w:val="auto"/>
          <w:sz w:val="32"/>
          <w:szCs w:val="32"/>
          <w:highlight w:val="none"/>
          <w:lang w:eastAsia="zh-CN"/>
        </w:rPr>
        <w:t>管理</w:t>
      </w:r>
      <w:r>
        <w:rPr>
          <w:rFonts w:hint="eastAsia" w:ascii="黑体" w:hAnsi="黑体" w:eastAsia="黑体" w:cs="黑体"/>
          <w:b w:val="0"/>
          <w:bCs/>
          <w:color w:val="auto"/>
          <w:sz w:val="32"/>
          <w:szCs w:val="32"/>
          <w:highlight w:val="none"/>
        </w:rPr>
        <w:t>情况的说明</w:t>
      </w:r>
    </w:p>
    <w:p w14:paraId="7E8BEFD8">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5C36BCE0">
      <w:pPr>
        <w:overflowPunct w:val="0"/>
        <w:spacing w:line="60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b/>
          <w:bCs/>
          <w:kern w:val="0"/>
          <w:sz w:val="32"/>
          <w:szCs w:val="32"/>
          <w:lang w:val="en-US" w:eastAsia="zh-CN"/>
        </w:rPr>
        <w:t>绩</w:t>
      </w:r>
      <w:r>
        <w:rPr>
          <w:rFonts w:ascii="Times New Roman" w:hAnsi="Times New Roman" w:eastAsia="仿宋_GB2312" w:cs="Times New Roman"/>
          <w:b/>
          <w:bCs/>
          <w:kern w:val="0"/>
          <w:sz w:val="32"/>
          <w:szCs w:val="32"/>
        </w:rPr>
        <w:t>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9</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1159.42</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9</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1159.42</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55.9</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highlight w:val="none"/>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kern w:val="0"/>
          <w:sz w:val="32"/>
          <w:szCs w:val="32"/>
          <w:highlight w:val="none"/>
        </w:rPr>
        <w:t>，占社会保险基金预算支出总额的</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w:t>
      </w:r>
    </w:p>
    <w:p w14:paraId="370A0865">
      <w:pPr>
        <w:overflowPunct w:val="0"/>
        <w:spacing w:line="600" w:lineRule="exact"/>
        <w:ind w:firstLine="640" w:firstLineChars="200"/>
        <w:rPr>
          <w:rFonts w:ascii="Times New Roman" w:hAnsi="Times New Roman" w:eastAsia="仿宋_GB2312" w:cs="Times New Roman"/>
          <w:b/>
          <w:bCs/>
          <w:kern w:val="0"/>
          <w:sz w:val="32"/>
          <w:szCs w:val="32"/>
        </w:rPr>
      </w:pPr>
      <w:r>
        <w:rPr>
          <w:rFonts w:hint="eastAsia" w:ascii="Times New Roman" w:hAnsi="Times New Roman" w:eastAsia="仿宋_GB2312" w:cs="Times New Roman"/>
          <w:kern w:val="0"/>
          <w:sz w:val="32"/>
          <w:szCs w:val="32"/>
          <w:highlight w:val="none"/>
          <w:lang w:val="en-US" w:eastAsia="zh-CN"/>
        </w:rPr>
        <w:t>2.</w:t>
      </w:r>
      <w:r>
        <w:rPr>
          <w:rFonts w:ascii="Times New Roman" w:hAnsi="Times New Roman" w:eastAsia="仿宋_GB2312" w:cs="Times New Roman"/>
          <w:b/>
          <w:bCs/>
          <w:kern w:val="0"/>
          <w:sz w:val="32"/>
          <w:szCs w:val="32"/>
        </w:rPr>
        <w:t>部门评价开展情况</w:t>
      </w:r>
    </w:p>
    <w:p w14:paraId="5F8DD852">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lang w:val="en-US" w:eastAsia="zh-CN"/>
        </w:rPr>
        <w:t>无。</w:t>
      </w:r>
    </w:p>
    <w:p w14:paraId="02571980">
      <w:pPr>
        <w:overflowPunct w:val="0"/>
        <w:spacing w:line="600" w:lineRule="exact"/>
        <w:ind w:firstLine="640" w:firstLineChars="200"/>
        <w:rPr>
          <w:rFonts w:ascii="Times New Roman" w:hAnsi="Times New Roman" w:eastAsia="仿宋_GB2312" w:cs="Times New Roman"/>
          <w:b/>
          <w:bCs/>
          <w:kern w:val="0"/>
          <w:sz w:val="32"/>
          <w:szCs w:val="32"/>
        </w:rPr>
      </w:pP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b/>
          <w:bCs/>
          <w:kern w:val="0"/>
          <w:sz w:val="32"/>
          <w:szCs w:val="32"/>
        </w:rPr>
        <w:t>事前绩效评估开展情况</w:t>
      </w:r>
    </w:p>
    <w:p w14:paraId="41588EA1">
      <w:pPr>
        <w:overflowPunct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无</w:t>
      </w:r>
      <w:r>
        <w:rPr>
          <w:rFonts w:ascii="Times New Roman" w:hAnsi="Times New Roman" w:eastAsia="仿宋_GB2312" w:cs="Times New Roman"/>
          <w:kern w:val="0"/>
          <w:sz w:val="32"/>
          <w:szCs w:val="32"/>
          <w:lang w:val="en-US" w:eastAsia="zh-CN"/>
        </w:rPr>
        <w:t>。</w:t>
      </w:r>
    </w:p>
    <w:p w14:paraId="52BAE5E1">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3101986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b/>
          <w:bCs/>
          <w:kern w:val="0"/>
          <w:sz w:val="32"/>
          <w:szCs w:val="32"/>
        </w:rPr>
        <w:t>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1219</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219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w:t>
      </w:r>
      <w:r>
        <w:rPr>
          <w:rFonts w:ascii="Times New Roman" w:hAnsi="Times New Roman" w:eastAsia="仿宋_GB2312" w:cs="Times New Roman"/>
          <w:sz w:val="32"/>
          <w:szCs w:val="32"/>
          <w:lang w:val="en-US" w:eastAsia="zh-CN"/>
        </w:rPr>
        <w:t>绩效目标完成情况：一是较好地完成了预定目标，干部履职能力得到提升，活动开展</w:t>
      </w:r>
      <w:r>
        <w:rPr>
          <w:rFonts w:hint="eastAsia" w:ascii="Times New Roman" w:hAnsi="Times New Roman" w:eastAsia="仿宋_GB2312" w:cs="Times New Roman"/>
          <w:sz w:val="32"/>
          <w:szCs w:val="32"/>
          <w:lang w:val="en-US" w:eastAsia="zh-CN"/>
        </w:rPr>
        <w:t>产生一定社会影响，</w:t>
      </w:r>
      <w:r>
        <w:rPr>
          <w:rFonts w:ascii="Times New Roman" w:hAnsi="Times New Roman" w:eastAsia="仿宋_GB2312" w:cs="Times New Roman"/>
          <w:sz w:val="32"/>
          <w:szCs w:val="32"/>
          <w:lang w:val="en-US" w:eastAsia="zh-CN"/>
        </w:rPr>
        <w:t>取得了一定社会效应；二是加强预算收支的管理，严格按预算执行，确保了资金有效运转。下一步改进措施</w:t>
      </w:r>
      <w:r>
        <w:rPr>
          <w:rFonts w:hint="eastAsia" w:ascii="Times New Roman" w:hAnsi="Times New Roman" w:eastAsia="仿宋_GB2312" w:cs="Times New Roman"/>
          <w:sz w:val="32"/>
          <w:szCs w:val="32"/>
          <w:lang w:val="en-US" w:eastAsia="zh-CN"/>
        </w:rPr>
        <w:t>：完善绩效目标与指标体系。结合部门职责职能，科学设定部门整体支出和项目支出绩效目标，确保目标合理可衡量。进一步细化指标体系，强化历史数据分析对比，提升预算编制的前瞻性和精准性。</w:t>
      </w:r>
    </w:p>
    <w:p w14:paraId="12DC98BA">
      <w:pPr>
        <w:overflowPunct w:val="0"/>
        <w:spacing w:line="600" w:lineRule="exact"/>
        <w:ind w:firstLine="640" w:firstLineChars="200"/>
        <w:rPr>
          <w:rFonts w:ascii="Times New Roman" w:hAnsi="Times New Roman" w:eastAsia="仿宋_GB2312" w:cs="Times New Roman"/>
          <w:b/>
          <w:bCs/>
          <w:kern w:val="0"/>
          <w:sz w:val="32"/>
          <w:szCs w:val="32"/>
        </w:rPr>
      </w:pP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b/>
          <w:bCs/>
          <w:kern w:val="0"/>
          <w:sz w:val="32"/>
          <w:szCs w:val="32"/>
        </w:rPr>
        <w:t>部门评价结果</w:t>
      </w:r>
    </w:p>
    <w:p w14:paraId="4E0C229E">
      <w:pPr>
        <w:overflowPunct w:val="0"/>
        <w:spacing w:line="600" w:lineRule="exact"/>
        <w:ind w:firstLine="640" w:firstLineChars="200"/>
        <w:rPr>
          <w:rFonts w:hint="eastAsia" w:ascii="Times New Roman" w:hAnsi="Times New Roman" w:eastAsia="仿宋_GB2312" w:cs="Times New Roman"/>
          <w:b/>
          <w:bCs/>
          <w:kern w:val="0"/>
          <w:sz w:val="32"/>
          <w:szCs w:val="32"/>
          <w:lang w:eastAsia="zh-CN"/>
        </w:rPr>
      </w:pPr>
      <w:r>
        <w:rPr>
          <w:rFonts w:hint="eastAsia" w:ascii="Times New Roman" w:hAnsi="Times New Roman" w:eastAsia="仿宋_GB2312" w:cs="Times New Roman"/>
          <w:sz w:val="32"/>
          <w:szCs w:val="32"/>
          <w:lang w:eastAsia="zh-CN"/>
        </w:rPr>
        <w:t>无。</w:t>
      </w:r>
    </w:p>
    <w:p w14:paraId="683768B3">
      <w:pPr>
        <w:overflowPunct w:val="0"/>
        <w:spacing w:line="600" w:lineRule="exact"/>
        <w:ind w:firstLine="640" w:firstLineChars="200"/>
        <w:rPr>
          <w:rFonts w:ascii="Times New Roman" w:hAnsi="Times New Roman" w:eastAsia="仿宋_GB2312" w:cs="Times New Roman"/>
          <w:b/>
          <w:bCs/>
          <w:kern w:val="0"/>
          <w:sz w:val="32"/>
          <w:szCs w:val="32"/>
          <w:highlight w:val="none"/>
        </w:rPr>
      </w:pP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b/>
          <w:bCs/>
          <w:kern w:val="0"/>
          <w:sz w:val="32"/>
          <w:szCs w:val="32"/>
          <w:highlight w:val="none"/>
          <w:lang w:val="en-US" w:eastAsia="zh-CN"/>
        </w:rPr>
        <w:t>事</w:t>
      </w:r>
      <w:r>
        <w:rPr>
          <w:rFonts w:ascii="Times New Roman" w:hAnsi="Times New Roman" w:eastAsia="仿宋_GB2312" w:cs="Times New Roman"/>
          <w:b/>
          <w:bCs/>
          <w:kern w:val="0"/>
          <w:sz w:val="32"/>
          <w:szCs w:val="32"/>
          <w:highlight w:val="none"/>
        </w:rPr>
        <w:t>前绩效评估结果</w:t>
      </w:r>
    </w:p>
    <w:p w14:paraId="0A36DCAC">
      <w:pPr>
        <w:overflowPunct w:val="0"/>
        <w:spacing w:line="600" w:lineRule="exact"/>
        <w:ind w:firstLine="640" w:firstLineChars="200"/>
        <w:rPr>
          <w:rFonts w:hint="eastAsia" w:ascii="Times New Roman" w:hAnsi="Times New Roman" w:eastAsia="仿宋_GB2312"/>
          <w:color w:val="FF0000"/>
          <w:sz w:val="32"/>
          <w:szCs w:val="32"/>
        </w:rPr>
      </w:pPr>
      <w:r>
        <w:rPr>
          <w:rFonts w:hint="eastAsia" w:ascii="Times New Roman" w:hAnsi="Times New Roman" w:eastAsia="仿宋_GB2312" w:cs="Times New Roman"/>
          <w:sz w:val="32"/>
          <w:szCs w:val="32"/>
          <w:lang w:eastAsia="zh-CN"/>
        </w:rPr>
        <w:t>无。</w:t>
      </w:r>
    </w:p>
    <w:p w14:paraId="6B422A36">
      <w:pPr>
        <w:numPr>
          <w:ilvl w:val="0"/>
          <w:numId w:val="3"/>
        </w:numPr>
        <w:autoSpaceDE w:val="0"/>
        <w:autoSpaceDN w:val="0"/>
        <w:adjustRightInd w:val="0"/>
        <w:ind w:firstLine="640" w:firstLineChars="200"/>
        <w:jc w:val="left"/>
        <w:rPr>
          <w:rFonts w:ascii="Times New Roman" w:hAnsi="Times New Roman" w:eastAsia="楷体_GB2312" w:cs="Times New Roman"/>
          <w:b/>
          <w:bCs/>
          <w:color w:val="auto"/>
          <w:kern w:val="2"/>
          <w:sz w:val="32"/>
          <w:szCs w:val="32"/>
          <w:highlight w:val="none"/>
        </w:rPr>
      </w:pPr>
      <w:r>
        <w:rPr>
          <w:rFonts w:ascii="Times New Roman" w:hAnsi="Times New Roman" w:eastAsia="楷体_GB2312" w:cs="Times New Roman"/>
          <w:b/>
          <w:bCs/>
          <w:color w:val="auto"/>
          <w:kern w:val="2"/>
          <w:sz w:val="32"/>
          <w:szCs w:val="32"/>
          <w:highlight w:val="none"/>
        </w:rPr>
        <w:t>评价结果应用情况</w:t>
      </w:r>
    </w:p>
    <w:p w14:paraId="5D68D72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s="Times New Roman"/>
          <w:sz w:val="32"/>
          <w:szCs w:val="32"/>
          <w:lang w:val="en-US" w:eastAsia="zh-CN"/>
        </w:rPr>
      </w:pPr>
      <w:bookmarkStart w:id="0" w:name="_GoBack"/>
      <w:r>
        <w:rPr>
          <w:rFonts w:hint="eastAsia" w:ascii="Times New Roman" w:hAnsi="Times New Roman" w:eastAsia="仿宋_GB2312" w:cs="Times New Roman"/>
          <w:sz w:val="32"/>
          <w:szCs w:val="32"/>
          <w:lang w:val="en-US" w:eastAsia="zh-CN"/>
        </w:rPr>
        <w:t>按照财政绩效管理工作相关要求，认真做好年度预算绩效目标编制、日常动态监控和绩效评价等工作，按时向财政报送相关情况。积极将绩效评价结果运用到次年预算编制工作中。严格按照相关要求，在规定时限内在门户网站上公开了部门预决算信息、“三公”经费、机关运行经费的安排使用情况，主动接受社会监督。</w:t>
      </w:r>
    </w:p>
    <w:p w14:paraId="3CD40A0A">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因我单位项目内容涉密，根据有关要求，不予公开。</w:t>
      </w:r>
    </w:p>
    <w:bookmarkEnd w:id="0"/>
    <w:p w14:paraId="3632458F">
      <w:pPr>
        <w:pStyle w:val="12"/>
        <w:jc w:val="center"/>
        <w:rPr>
          <w:rFonts w:hint="eastAsia" w:ascii="方正小标宋_GBK" w:hAnsi="方正小标宋_GBK" w:eastAsia="方正小标宋_GBK" w:cs="方正小标宋_GBK"/>
          <w:sz w:val="72"/>
          <w:szCs w:val="72"/>
        </w:rPr>
      </w:pPr>
    </w:p>
    <w:p w14:paraId="6EC0AAD8">
      <w:pPr>
        <w:pStyle w:val="12"/>
        <w:jc w:val="center"/>
        <w:rPr>
          <w:rFonts w:hint="eastAsia" w:ascii="方正小标宋_GBK" w:hAnsi="方正小标宋_GBK" w:eastAsia="方正小标宋_GBK" w:cs="方正小标宋_GBK"/>
          <w:sz w:val="72"/>
          <w:szCs w:val="72"/>
        </w:rPr>
      </w:pPr>
    </w:p>
    <w:p w14:paraId="64F2C0D3">
      <w:pPr>
        <w:pStyle w:val="12"/>
        <w:jc w:val="center"/>
        <w:rPr>
          <w:rFonts w:hint="eastAsia" w:ascii="方正小标宋_GBK" w:hAnsi="方正小标宋_GBK" w:eastAsia="方正小标宋_GBK" w:cs="方正小标宋_GBK"/>
          <w:sz w:val="72"/>
          <w:szCs w:val="72"/>
        </w:rPr>
      </w:pPr>
    </w:p>
    <w:p w14:paraId="13C46F54">
      <w:pPr>
        <w:pStyle w:val="12"/>
        <w:jc w:val="center"/>
        <w:rPr>
          <w:rFonts w:hint="eastAsia" w:ascii="方正小标宋_GBK" w:hAnsi="方正小标宋_GBK" w:eastAsia="方正小标宋_GBK" w:cs="方正小标宋_GBK"/>
          <w:sz w:val="72"/>
          <w:szCs w:val="72"/>
        </w:rPr>
      </w:pPr>
    </w:p>
    <w:p w14:paraId="125A81BC">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191B12A7">
      <w:pPr>
        <w:jc w:val="center"/>
        <w:rPr>
          <w:rFonts w:hint="eastAsia" w:ascii="方正小标宋_GBK" w:hAnsi="方正小标宋_GBK" w:eastAsia="方正小标宋_GBK" w:cs="方正小标宋_GBK"/>
          <w:color w:val="000000"/>
          <w:kern w:val="0"/>
          <w:sz w:val="70"/>
          <w:szCs w:val="70"/>
        </w:rPr>
      </w:pPr>
    </w:p>
    <w:p w14:paraId="12E01C4E">
      <w:pPr>
        <w:pStyle w:val="12"/>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76F6DD56">
      <w:pPr>
        <w:pStyle w:val="7"/>
      </w:pPr>
    </w:p>
    <w:p w14:paraId="13642F93">
      <w:pPr>
        <w:pStyle w:val="3"/>
      </w:pPr>
    </w:p>
    <w:p w14:paraId="7DCF42F3"/>
    <w:p w14:paraId="3AA7D91A">
      <w:pPr>
        <w:pStyle w:val="7"/>
      </w:pPr>
    </w:p>
    <w:p w14:paraId="40F5A2DE">
      <w:pPr>
        <w:pStyle w:val="3"/>
      </w:pPr>
    </w:p>
    <w:p w14:paraId="19431B28"/>
    <w:p w14:paraId="5008E306">
      <w:pPr>
        <w:pStyle w:val="7"/>
      </w:pPr>
    </w:p>
    <w:p w14:paraId="3847DF4C">
      <w:pPr>
        <w:pStyle w:val="3"/>
      </w:pPr>
    </w:p>
    <w:p w14:paraId="79ECDA0B"/>
    <w:p w14:paraId="0DB9AD67">
      <w:pPr>
        <w:pStyle w:val="7"/>
      </w:pPr>
    </w:p>
    <w:p w14:paraId="0AA417E3">
      <w:pPr>
        <w:pStyle w:val="3"/>
      </w:pPr>
    </w:p>
    <w:p w14:paraId="01563D52"/>
    <w:p w14:paraId="65041F8F">
      <w:pPr>
        <w:pStyle w:val="7"/>
      </w:pPr>
    </w:p>
    <w:p w14:paraId="7B3D30CB">
      <w:pPr>
        <w:pStyle w:val="3"/>
      </w:pPr>
    </w:p>
    <w:p w14:paraId="4DD3AA46"/>
    <w:p w14:paraId="0E21F2F6">
      <w:pPr>
        <w:pStyle w:val="7"/>
      </w:pPr>
    </w:p>
    <w:p w14:paraId="743840FD">
      <w:pPr>
        <w:ind w:firstLine="640" w:firstLineChars="200"/>
        <w:jc w:val="left"/>
        <w:rPr>
          <w:rFonts w:hint="eastAsia" w:ascii="仿宋_GB2312" w:hAnsi="仿宋_GB2312" w:eastAsia="仿宋_GB2312" w:cs="仿宋_GB2312"/>
          <w:color w:val="000000"/>
          <w:kern w:val="0"/>
          <w:sz w:val="32"/>
          <w:szCs w:val="32"/>
        </w:rPr>
      </w:pPr>
    </w:p>
    <w:p w14:paraId="5AF65991">
      <w:pPr>
        <w:jc w:val="left"/>
        <w:rPr>
          <w:rFonts w:hint="eastAsia" w:ascii="仿宋_GB2312" w:hAnsi="仿宋_GB2312" w:eastAsia="仿宋_GB2312" w:cs="仿宋_GB2312"/>
          <w:color w:val="000000"/>
          <w:kern w:val="0"/>
          <w:sz w:val="32"/>
          <w:szCs w:val="32"/>
        </w:rPr>
      </w:pPr>
    </w:p>
    <w:p w14:paraId="7C9FCDCA">
      <w:pPr>
        <w:pStyle w:val="12"/>
        <w:keepNext w:val="0"/>
        <w:keepLines w:val="0"/>
        <w:pageBreakBefore w:val="0"/>
        <w:widowControl w:val="0"/>
        <w:kinsoku/>
        <w:wordWrap/>
        <w:overflowPunct/>
        <w:autoSpaceDE w:val="0"/>
        <w:bidi w:val="0"/>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财政拨款收入：指本级财政当年拨付的资金。 </w:t>
      </w:r>
    </w:p>
    <w:p w14:paraId="053FE681">
      <w:pPr>
        <w:pStyle w:val="12"/>
        <w:keepNext w:val="0"/>
        <w:keepLines w:val="0"/>
        <w:pageBreakBefore w:val="0"/>
        <w:widowControl w:val="0"/>
        <w:kinsoku/>
        <w:wordWrap/>
        <w:overflowPunct/>
        <w:autoSpaceDE w:val="0"/>
        <w:bidi w:val="0"/>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其他收入：指除上述“财政拨款收入”、“上级补助收入”、“事业收入”、“经营收入”、“附属单位上缴收入”等以外的收入。</w:t>
      </w:r>
    </w:p>
    <w:p w14:paraId="6B49B138">
      <w:pPr>
        <w:pStyle w:val="12"/>
        <w:keepNext w:val="0"/>
        <w:keepLines w:val="0"/>
        <w:pageBreakBefore w:val="0"/>
        <w:widowControl w:val="0"/>
        <w:kinsoku/>
        <w:wordWrap/>
        <w:overflowPunct/>
        <w:autoSpaceDE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上年结转和结余：指以前年度尚未完成、结转到本年按有关规定继续使用的资金。 </w:t>
      </w:r>
    </w:p>
    <w:p w14:paraId="2AB6F8E8">
      <w:pPr>
        <w:pStyle w:val="12"/>
        <w:keepNext w:val="0"/>
        <w:keepLines w:val="0"/>
        <w:pageBreakBefore w:val="0"/>
        <w:widowControl w:val="0"/>
        <w:kinsoku/>
        <w:wordWrap/>
        <w:overflowPunct/>
        <w:autoSpaceDE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年末结转和结余资金：指本年度或以前年度预算安排、 因客观条件发生变化无法按原计划实施，需要延迟到以后年度按有关规定继续使用的资金。 </w:t>
      </w:r>
    </w:p>
    <w:p w14:paraId="7A8FD4D5">
      <w:pPr>
        <w:pStyle w:val="12"/>
        <w:keepNext w:val="0"/>
        <w:keepLines w:val="0"/>
        <w:pageBreakBefore w:val="0"/>
        <w:widowControl w:val="0"/>
        <w:kinsoku/>
        <w:wordWrap/>
        <w:overflowPunct/>
        <w:autoSpaceDE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 </w:t>
      </w:r>
    </w:p>
    <w:p w14:paraId="1AD58622">
      <w:pPr>
        <w:keepNext w:val="0"/>
        <w:keepLines w:val="0"/>
        <w:pageBreakBefore w:val="0"/>
        <w:widowControl w:val="0"/>
        <w:shd w:val="clear" w:color="auto" w:fill="auto"/>
        <w:kinsoku/>
        <w:wordWrap/>
        <w:overflowPunct/>
        <w:topLinePunct/>
        <w:autoSpaceDE w:val="0"/>
        <w:autoSpaceDN/>
        <w:bidi w:val="0"/>
        <w:snapToGrid/>
        <w:spacing w:beforeLines="0" w:afterLines="0" w:line="560" w:lineRule="exact"/>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kern w:val="0"/>
          <w:sz w:val="32"/>
          <w:szCs w:val="32"/>
          <w:lang w:val="en-US" w:eastAsia="zh-CN" w:bidi="ar-SA"/>
        </w:rPr>
        <w:t>文化体育与传媒支出（类）：是指用于文化、文物、体育、新闻出版广播影视等方面的支出，包括保障机构正常运转、完成日常和特定的工作任务或事业发展目标的支出。</w:t>
      </w:r>
    </w:p>
    <w:p w14:paraId="3E11DB6C">
      <w:pPr>
        <w:pStyle w:val="12"/>
        <w:keepNext w:val="0"/>
        <w:keepLines w:val="0"/>
        <w:pageBreakBefore w:val="0"/>
        <w:widowControl w:val="0"/>
        <w:kinsoku/>
        <w:wordWrap/>
        <w:overflowPunct/>
        <w:autoSpaceDE w:val="0"/>
        <w:bidi w:val="0"/>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 </w:t>
      </w:r>
    </w:p>
    <w:p w14:paraId="134AD46E">
      <w:pPr>
        <w:pStyle w:val="12"/>
        <w:keepNext w:val="0"/>
        <w:keepLines w:val="0"/>
        <w:pageBreakBefore w:val="0"/>
        <w:widowControl w:val="0"/>
        <w:kinsoku/>
        <w:wordWrap/>
        <w:overflowPunct/>
        <w:autoSpaceDE w:val="0"/>
        <w:bidi w:val="0"/>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基本支出：指保障机构正常运转、完成支日常工作任务而发生的人员支出和公用支出。 </w:t>
      </w:r>
    </w:p>
    <w:p w14:paraId="33B40BE5">
      <w:pPr>
        <w:pStyle w:val="12"/>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项目支出：指在基本支出之外为完成特定行政任务和事业发展目标所发生的支出。 </w:t>
      </w:r>
    </w:p>
    <w:p w14:paraId="5B66AC56">
      <w:pPr>
        <w:pStyle w:val="12"/>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 </w:t>
      </w:r>
    </w:p>
    <w:p w14:paraId="7BB24F1B">
      <w:pPr>
        <w:pStyle w:val="1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工资福利支出：反映单位开支的在职职工和编制外长期聘用人员的各类劳动报酬，以及为上述人员缴纳的各项社会保险费等。 </w:t>
      </w:r>
    </w:p>
    <w:p w14:paraId="28C234F7">
      <w:pPr>
        <w:pStyle w:val="1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 </w:t>
      </w:r>
    </w:p>
    <w:p w14:paraId="5CB7B7EC">
      <w:pPr>
        <w:pStyle w:val="1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军衔（级别）工资、基础工资和军龄工资；军队士官的军衔等级工资、基础工资和军龄工资等。 </w:t>
      </w:r>
    </w:p>
    <w:p w14:paraId="62D17D8E">
      <w:pPr>
        <w:pStyle w:val="12"/>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津贴补贴：反映经国家批准建立的机关事业单位艰苦边远地区津贴、机关工作人员地区附加津贴、机关工作人员岗位津贴、事业单位工作人员特殊岗位津贴补贴等。 </w:t>
      </w:r>
    </w:p>
    <w:p w14:paraId="61CA6009">
      <w:pPr>
        <w:pStyle w:val="12"/>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奖金：反映机关工作人员年终一次性奖金。伙食补助费：反映单位发给职工的伙食补助费，如误餐补助等。 </w:t>
      </w:r>
    </w:p>
    <w:p w14:paraId="2284ABC7">
      <w:pPr>
        <w:pStyle w:val="12"/>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机关事业单位基本养老保险缴费：反映机关事业单位缴纳的基本养老保险费。由单位代扣的工作人员基本养老保险缴费，不在此科目反映。 </w:t>
      </w:r>
    </w:p>
    <w:p w14:paraId="0AC8B74D">
      <w:pPr>
        <w:pStyle w:val="12"/>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职工基本医疗保险缴费：反映单位为职工缴纳的基本医疗保险费。 </w:t>
      </w:r>
    </w:p>
    <w:p w14:paraId="70D36D36">
      <w:pPr>
        <w:pStyle w:val="12"/>
        <w:keepNext w:val="0"/>
        <w:keepLines w:val="0"/>
        <w:pageBreakBefore w:val="0"/>
        <w:widowControl w:val="0"/>
        <w:kinsoku/>
        <w:wordWrap/>
        <w:overflowPunct/>
        <w:topLinePunct w:val="0"/>
        <w:autoSpaceDE w:val="0"/>
        <w:autoSpaceDN w:val="0"/>
        <w:bidi w:val="0"/>
        <w:adjustRightInd w:val="0"/>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其他社会保障缴费：反映单位为职工缴纳的基本医疗、失业、工伤、生育等社会保险费，残疾人就业保障金，军队（含武警）为军人缴纳的伤亡、退役医疗等社会保险费。</w:t>
      </w:r>
    </w:p>
    <w:p w14:paraId="78A1705D">
      <w:pPr>
        <w:pStyle w:val="12"/>
        <w:keepNext w:val="0"/>
        <w:keepLines w:val="0"/>
        <w:pageBreakBefore w:val="0"/>
        <w:widowControl w:val="0"/>
        <w:kinsoku/>
        <w:wordWrap/>
        <w:overflowPunct/>
        <w:topLinePunct w:val="0"/>
        <w:autoSpaceDE w:val="0"/>
        <w:autoSpaceDN w:val="0"/>
        <w:bidi w:val="0"/>
        <w:adjustRightInd w:val="0"/>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住房公积金：反映行政事业单位按人力资源和社会保障部、财政部规定的基本工资和津贴补贴以及规定比例为职工缴纳的住房公积金。 </w:t>
      </w:r>
    </w:p>
    <w:p w14:paraId="2C755E59">
      <w:pPr>
        <w:pStyle w:val="12"/>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医疗费：反映未参加医疗保险单位的医疗经费和单位按规定为职工支出的其他医疗费用。 </w:t>
      </w:r>
    </w:p>
    <w:p w14:paraId="6CECFC21">
      <w:pPr>
        <w:pStyle w:val="12"/>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 </w:t>
      </w:r>
    </w:p>
    <w:p w14:paraId="137E93BD">
      <w:pPr>
        <w:pStyle w:val="12"/>
        <w:keepNext w:val="0"/>
        <w:keepLines w:val="0"/>
        <w:pageBreakBefore w:val="0"/>
        <w:widowControl w:val="0"/>
        <w:kinsoku/>
        <w:wordWrap/>
        <w:overflowPunct/>
        <w:topLinePunct w:val="0"/>
        <w:autoSpaceDE w:val="0"/>
        <w:autoSpaceDN w:val="0"/>
        <w:bidi w:val="0"/>
        <w:adjustRightInd w:val="0"/>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商品和服务支出：反映单位购买商品和服务的支出（不包括用于购置固定资产的支出、战略性和应急储备支出）。 </w:t>
      </w:r>
    </w:p>
    <w:p w14:paraId="4CCD592A">
      <w:pPr>
        <w:pStyle w:val="12"/>
        <w:keepNext w:val="0"/>
        <w:keepLines w:val="0"/>
        <w:pageBreakBefore w:val="0"/>
        <w:widowControl w:val="0"/>
        <w:kinsoku/>
        <w:wordWrap/>
        <w:overflowPunct/>
        <w:topLinePunct w:val="0"/>
        <w:autoSpaceDE w:val="0"/>
        <w:autoSpaceDN w:val="0"/>
        <w:bidi w:val="0"/>
        <w:adjustRightInd w:val="0"/>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办公费：反映单位购买按财务会计制度规定不符合固定资产确认标准的日常办公用品、书报杂志等支出。 </w:t>
      </w:r>
    </w:p>
    <w:p w14:paraId="17351B27">
      <w:pPr>
        <w:pStyle w:val="12"/>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印刷费：反映单位的印刷费支出。 </w:t>
      </w:r>
    </w:p>
    <w:p w14:paraId="48D92A65">
      <w:pPr>
        <w:pStyle w:val="12"/>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邮电费：反映单位开支的信函、包裹、货物等物品的邮寄费及电话费、电报费、传真费、网络通讯费等。 </w:t>
      </w:r>
    </w:p>
    <w:p w14:paraId="500776BE">
      <w:pPr>
        <w:pStyle w:val="12"/>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差旅费：反映单位工作人员出差发生的城市间交通费、住宿费、伙食补贴费和市内交通费。 </w:t>
      </w:r>
    </w:p>
    <w:p w14:paraId="56A296C3">
      <w:pPr>
        <w:pStyle w:val="12"/>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会议费：反映会议中按规定开支的住宿费、伙食费、会议室租金、交通费、文件印刷费、医药费等。 </w:t>
      </w:r>
    </w:p>
    <w:p w14:paraId="31EB7D7C">
      <w:pPr>
        <w:pStyle w:val="12"/>
        <w:keepNext w:val="0"/>
        <w:keepLines w:val="0"/>
        <w:pageBreakBefore w:val="0"/>
        <w:widowControl w:val="0"/>
        <w:kinsoku/>
        <w:wordWrap/>
        <w:overflowPunct/>
        <w:topLinePunct w:val="0"/>
        <w:autoSpaceDE w:val="0"/>
        <w:autoSpaceDN w:val="0"/>
        <w:bidi w:val="0"/>
        <w:adjustRightInd w:val="0"/>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劳务费：反映支付给单位和个人的劳务费用，如临时聘用人员、钟点工工资，稿费、翻译费，评审费等。</w:t>
      </w:r>
    </w:p>
    <w:p w14:paraId="53A8C76D">
      <w:pPr>
        <w:pStyle w:val="12"/>
        <w:keepNext w:val="0"/>
        <w:keepLines w:val="0"/>
        <w:pageBreakBefore w:val="0"/>
        <w:widowControl w:val="0"/>
        <w:kinsoku/>
        <w:wordWrap/>
        <w:overflowPunct/>
        <w:topLinePunct w:val="0"/>
        <w:autoSpaceDE w:val="0"/>
        <w:autoSpaceDN w:val="0"/>
        <w:bidi w:val="0"/>
        <w:adjustRightInd w:val="0"/>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工会经费：反映单位按规定提取的工会经费。 </w:t>
      </w:r>
    </w:p>
    <w:p w14:paraId="798C93A9">
      <w:pPr>
        <w:pStyle w:val="12"/>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公务用车运行维护费：反映单位按规定保留的公务用车燃料费、维修费、过桥过路费、保险费、安全奖励费用等支出。 </w:t>
      </w:r>
    </w:p>
    <w:p w14:paraId="40C76E59">
      <w:pPr>
        <w:pStyle w:val="12"/>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其他交通费用：反映单位除公务用车运行维护费以外的其他交通费用。如公务交通补贴，租车费用、出租车费用，飞机、船舶等的燃料费、维修费、保险费等。 </w:t>
      </w:r>
    </w:p>
    <w:p w14:paraId="76BD94F1">
      <w:pPr>
        <w:pStyle w:val="12"/>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其他商品和服务支出：反映上述科目未包括的日常公用支出。如行政赔偿费和诉讼费、国内组织的会员费、来访费、广告宣传、其他劳务费及离休人员特需费、公用经费等。 </w:t>
      </w:r>
    </w:p>
    <w:p w14:paraId="50B0CE51">
      <w:pPr>
        <w:pStyle w:val="12"/>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对个人和家庭的补助：反映政府用于对个人和家庭的补助支出。 </w:t>
      </w:r>
    </w:p>
    <w:p w14:paraId="2FBD7BD7">
      <w:pPr>
        <w:pStyle w:val="12"/>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退休费：反映行政事业单位和军队移交政府安置的退休人员的退休费和其他补贴。 </w:t>
      </w:r>
    </w:p>
    <w:p w14:paraId="5DE348F2">
      <w:pPr>
        <w:pStyle w:val="12"/>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办公设备购置：反映用于购置并按财务会计制度规定纳入固定资产核算范围的办公家具和办公设备的支出，以及按规定提取的修购基金。 </w:t>
      </w:r>
    </w:p>
    <w:p w14:paraId="702FE2E1">
      <w:pPr>
        <w:pStyle w:val="12"/>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14:paraId="1FF86297">
      <w:pPr>
        <w:pStyle w:val="3"/>
      </w:pPr>
    </w:p>
    <w:p w14:paraId="273AD025"/>
    <w:p w14:paraId="6DAA5EE6">
      <w:pPr>
        <w:pStyle w:val="7"/>
      </w:pPr>
    </w:p>
    <w:p w14:paraId="0EFBF503">
      <w:pPr>
        <w:pStyle w:val="3"/>
      </w:pPr>
    </w:p>
    <w:p w14:paraId="1216DF71"/>
    <w:p w14:paraId="224DA52F">
      <w:pPr>
        <w:pStyle w:val="7"/>
      </w:pPr>
    </w:p>
    <w:p w14:paraId="7450AB89">
      <w:pPr>
        <w:pStyle w:val="3"/>
      </w:pPr>
    </w:p>
    <w:p w14:paraId="7D206FED"/>
    <w:p w14:paraId="53711F2D">
      <w:pPr>
        <w:pStyle w:val="7"/>
      </w:pPr>
    </w:p>
    <w:p w14:paraId="5420EE7D">
      <w:pPr>
        <w:pStyle w:val="3"/>
      </w:pPr>
    </w:p>
    <w:p w14:paraId="47436B90"/>
    <w:p w14:paraId="74C3DBC7">
      <w:pPr>
        <w:pStyle w:val="7"/>
      </w:pPr>
    </w:p>
    <w:p w14:paraId="206865C9">
      <w:pPr>
        <w:pStyle w:val="3"/>
      </w:pPr>
    </w:p>
    <w:p w14:paraId="15CB324B"/>
    <w:p w14:paraId="4A6E34ED">
      <w:pPr>
        <w:pStyle w:val="7"/>
      </w:pPr>
    </w:p>
    <w:p w14:paraId="208BC6CC">
      <w:pPr>
        <w:pStyle w:val="3"/>
      </w:pPr>
    </w:p>
    <w:p w14:paraId="361EDEC8"/>
    <w:p w14:paraId="21694E4D">
      <w:pPr>
        <w:pStyle w:val="7"/>
      </w:pPr>
    </w:p>
    <w:p w14:paraId="0070377D">
      <w:pPr>
        <w:pStyle w:val="3"/>
      </w:pPr>
    </w:p>
    <w:p w14:paraId="01E2243D"/>
    <w:p w14:paraId="0483666A"/>
    <w:p w14:paraId="30DE9E45"/>
    <w:p w14:paraId="6A29CB54"/>
    <w:p w14:paraId="40E5E324"/>
    <w:p w14:paraId="4CD6B6B1">
      <w:pPr>
        <w:pStyle w:val="7"/>
      </w:pPr>
    </w:p>
    <w:p w14:paraId="32C0C07E">
      <w:pPr>
        <w:pStyle w:val="12"/>
        <w:jc w:val="both"/>
        <w:rPr>
          <w:rFonts w:hint="eastAsia" w:ascii="方正小标宋_GBK" w:hAnsi="方正小标宋_GBK" w:eastAsia="方正小标宋_GBK" w:cs="方正小标宋_GBK"/>
          <w:sz w:val="72"/>
          <w:szCs w:val="72"/>
        </w:rPr>
      </w:pPr>
    </w:p>
    <w:p w14:paraId="5E7079FA">
      <w:pPr>
        <w:pStyle w:val="12"/>
        <w:jc w:val="center"/>
        <w:rPr>
          <w:rFonts w:hint="eastAsia" w:ascii="方正小标宋_GBK" w:hAnsi="方正小标宋_GBK" w:eastAsia="方正小标宋_GBK" w:cs="方正小标宋_GBK"/>
          <w:sz w:val="72"/>
          <w:szCs w:val="72"/>
        </w:rPr>
      </w:pPr>
    </w:p>
    <w:p w14:paraId="1AF7ADF3">
      <w:pPr>
        <w:pStyle w:val="12"/>
        <w:jc w:val="center"/>
        <w:rPr>
          <w:rFonts w:hint="eastAsia" w:ascii="方正小标宋_GBK" w:hAnsi="方正小标宋_GBK" w:eastAsia="方正小标宋_GBK" w:cs="方正小标宋_GBK"/>
          <w:sz w:val="72"/>
          <w:szCs w:val="72"/>
        </w:rPr>
      </w:pPr>
    </w:p>
    <w:p w14:paraId="55AE0266">
      <w:pPr>
        <w:pStyle w:val="12"/>
        <w:jc w:val="center"/>
        <w:rPr>
          <w:rFonts w:hint="eastAsia" w:ascii="方正小标宋_GBK" w:hAnsi="方正小标宋_GBK" w:eastAsia="方正小标宋_GBK" w:cs="方正小标宋_GBK"/>
          <w:sz w:val="72"/>
          <w:szCs w:val="72"/>
        </w:rPr>
      </w:pPr>
    </w:p>
    <w:p w14:paraId="503C4281">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7F5F9F98">
      <w:pPr>
        <w:pStyle w:val="12"/>
        <w:jc w:val="both"/>
        <w:rPr>
          <w:rFonts w:hint="eastAsia" w:ascii="方正小标宋_GBK" w:hAnsi="方正小标宋_GBK" w:eastAsia="方正小标宋_GBK" w:cs="方正小标宋_GBK"/>
          <w:sz w:val="70"/>
          <w:szCs w:val="70"/>
          <w:lang w:eastAsia="zh-CN"/>
        </w:rPr>
      </w:pPr>
    </w:p>
    <w:p w14:paraId="0EA71766">
      <w:pPr>
        <w:pStyle w:val="12"/>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620971DB">
      <w:pPr>
        <w:ind w:firstLine="640" w:firstLineChars="200"/>
        <w:jc w:val="left"/>
        <w:rPr>
          <w:rFonts w:hint="eastAsia" w:ascii="宋体" w:hAnsi="宋体" w:eastAsia="宋体" w:cs="黑体"/>
          <w:b/>
          <w:color w:val="000000"/>
          <w:kern w:val="0"/>
          <w:sz w:val="32"/>
          <w:szCs w:val="32"/>
          <w:lang w:val="en-US" w:eastAsia="zh-CN"/>
        </w:rPr>
      </w:pPr>
    </w:p>
    <w:p w14:paraId="438D11E7">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w:t>
      </w:r>
      <w:r>
        <w:rPr>
          <w:rFonts w:hint="eastAsia" w:ascii="宋体" w:hAnsi="宋体" w:eastAsia="宋体" w:cs="黑体"/>
          <w:b/>
          <w:color w:val="000000"/>
          <w:kern w:val="0"/>
          <w:sz w:val="32"/>
          <w:szCs w:val="32"/>
          <w:highlight w:val="none"/>
          <w:lang w:val="en-US" w:eastAsia="zh-CN"/>
        </w:rPr>
        <w:t>2024</w:t>
      </w:r>
      <w:r>
        <w:rPr>
          <w:rFonts w:hint="eastAsia" w:ascii="宋体" w:hAnsi="宋体" w:eastAsia="宋体" w:cs="黑体"/>
          <w:b/>
          <w:color w:val="000000"/>
          <w:kern w:val="0"/>
          <w:sz w:val="32"/>
          <w:szCs w:val="32"/>
          <w:lang w:val="en-US" w:eastAsia="zh-CN"/>
        </w:rPr>
        <w:t>年部门决算公开表格</w:t>
      </w:r>
    </w:p>
    <w:p w14:paraId="42A9EB1D">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highlight w:val="none"/>
        </w:rPr>
        <w:t>202</w:t>
      </w:r>
      <w:r>
        <w:rPr>
          <w:rFonts w:hint="eastAsia" w:ascii="宋体" w:hAnsi="宋体" w:eastAsia="宋体" w:cs="黑体"/>
          <w:b/>
          <w:color w:val="000000"/>
          <w:kern w:val="0"/>
          <w:sz w:val="32"/>
          <w:szCs w:val="32"/>
          <w:highlight w:val="none"/>
          <w:lang w:val="en-US" w:eastAsia="zh-CN"/>
        </w:rPr>
        <w:t>4</w:t>
      </w:r>
      <w:r>
        <w:rPr>
          <w:rFonts w:hint="eastAsia" w:ascii="宋体" w:hAnsi="宋体" w:eastAsia="宋体" w:cs="黑体"/>
          <w:b/>
          <w:color w:val="000000"/>
          <w:kern w:val="0"/>
          <w:sz w:val="32"/>
          <w:szCs w:val="32"/>
        </w:rPr>
        <w:t>年度部门整体支出绩效评价报告</w:t>
      </w:r>
    </w:p>
    <w:p w14:paraId="60155E6E"/>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ECFD4"/>
    <w:multiLevelType w:val="singleLevel"/>
    <w:tmpl w:val="8EDECFD4"/>
    <w:lvl w:ilvl="0" w:tentative="0">
      <w:start w:val="3"/>
      <w:numFmt w:val="chineseCounting"/>
      <w:suff w:val="nothing"/>
      <w:lvlText w:val="（%1）"/>
      <w:lvlJc w:val="left"/>
      <w:rPr>
        <w:rFonts w:hint="eastAsia"/>
      </w:rPr>
    </w:lvl>
  </w:abstractNum>
  <w:abstractNum w:abstractNumId="1">
    <w:nsid w:val="FB960CD5"/>
    <w:multiLevelType w:val="singleLevel"/>
    <w:tmpl w:val="FB960CD5"/>
    <w:lvl w:ilvl="0" w:tentative="0">
      <w:start w:val="2"/>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4D4CD4"/>
    <w:rsid w:val="059958AD"/>
    <w:rsid w:val="0676262A"/>
    <w:rsid w:val="06C857E7"/>
    <w:rsid w:val="08C24A73"/>
    <w:rsid w:val="0BB53044"/>
    <w:rsid w:val="0BF95B77"/>
    <w:rsid w:val="0DFD2966"/>
    <w:rsid w:val="0DFD4DFB"/>
    <w:rsid w:val="0EFF428C"/>
    <w:rsid w:val="0FFBEBF4"/>
    <w:rsid w:val="0FFF565F"/>
    <w:rsid w:val="11944E2C"/>
    <w:rsid w:val="12583BA5"/>
    <w:rsid w:val="13BA5B9C"/>
    <w:rsid w:val="1AD7F003"/>
    <w:rsid w:val="1D97DEFF"/>
    <w:rsid w:val="1DFF72E5"/>
    <w:rsid w:val="1EFB81E1"/>
    <w:rsid w:val="1EFC6F07"/>
    <w:rsid w:val="1F0527A6"/>
    <w:rsid w:val="1FFAA07C"/>
    <w:rsid w:val="22AC03C2"/>
    <w:rsid w:val="24CE09B9"/>
    <w:rsid w:val="283B15FE"/>
    <w:rsid w:val="2A1D1B9B"/>
    <w:rsid w:val="2AAED9C0"/>
    <w:rsid w:val="2DEFE5AB"/>
    <w:rsid w:val="2E0B408A"/>
    <w:rsid w:val="2E400417"/>
    <w:rsid w:val="2EF79ED4"/>
    <w:rsid w:val="2FABA9F9"/>
    <w:rsid w:val="2FD6104B"/>
    <w:rsid w:val="2FDF85B8"/>
    <w:rsid w:val="2FFFEE04"/>
    <w:rsid w:val="31C95635"/>
    <w:rsid w:val="33F2E104"/>
    <w:rsid w:val="34DF85B0"/>
    <w:rsid w:val="357F3B65"/>
    <w:rsid w:val="36D2B82D"/>
    <w:rsid w:val="373FD987"/>
    <w:rsid w:val="375900E2"/>
    <w:rsid w:val="37F14212"/>
    <w:rsid w:val="39751F81"/>
    <w:rsid w:val="3AE696E5"/>
    <w:rsid w:val="3B3D3BBC"/>
    <w:rsid w:val="3B8F36BC"/>
    <w:rsid w:val="3BDF3EF2"/>
    <w:rsid w:val="3D3E8F6E"/>
    <w:rsid w:val="3DE6141A"/>
    <w:rsid w:val="3E7F6A56"/>
    <w:rsid w:val="3EBF5473"/>
    <w:rsid w:val="3EFF3C88"/>
    <w:rsid w:val="3F7793ED"/>
    <w:rsid w:val="3F9FF529"/>
    <w:rsid w:val="3FA65FCF"/>
    <w:rsid w:val="3FBF4969"/>
    <w:rsid w:val="3FD17A63"/>
    <w:rsid w:val="3FFBA353"/>
    <w:rsid w:val="3FFEA80C"/>
    <w:rsid w:val="41FF2E45"/>
    <w:rsid w:val="43EB5BA5"/>
    <w:rsid w:val="44ECF7A9"/>
    <w:rsid w:val="46FFB19D"/>
    <w:rsid w:val="47FDC504"/>
    <w:rsid w:val="491FF225"/>
    <w:rsid w:val="4AB622E2"/>
    <w:rsid w:val="4ABB3F99"/>
    <w:rsid w:val="4E7F9078"/>
    <w:rsid w:val="4EC310A1"/>
    <w:rsid w:val="4EFCA9E2"/>
    <w:rsid w:val="4FFD214C"/>
    <w:rsid w:val="503A2303"/>
    <w:rsid w:val="51BF3A98"/>
    <w:rsid w:val="51FF996B"/>
    <w:rsid w:val="5352765A"/>
    <w:rsid w:val="5777D4F5"/>
    <w:rsid w:val="57AF6D24"/>
    <w:rsid w:val="57BDC82C"/>
    <w:rsid w:val="57F22B6F"/>
    <w:rsid w:val="57FF3765"/>
    <w:rsid w:val="597E8F17"/>
    <w:rsid w:val="59D9604F"/>
    <w:rsid w:val="59DD8326"/>
    <w:rsid w:val="5BCF2680"/>
    <w:rsid w:val="5BFA74AE"/>
    <w:rsid w:val="5BFF5F52"/>
    <w:rsid w:val="5D5EEAF2"/>
    <w:rsid w:val="5DEF592A"/>
    <w:rsid w:val="5F491B8A"/>
    <w:rsid w:val="5F77401B"/>
    <w:rsid w:val="5F77E032"/>
    <w:rsid w:val="5F7F8214"/>
    <w:rsid w:val="5FC6BB1E"/>
    <w:rsid w:val="5FDA636C"/>
    <w:rsid w:val="5FF30130"/>
    <w:rsid w:val="5FF6FE6B"/>
    <w:rsid w:val="5FF720F1"/>
    <w:rsid w:val="5FFCA299"/>
    <w:rsid w:val="5FFCD3FF"/>
    <w:rsid w:val="5FFE3460"/>
    <w:rsid w:val="5FFF4B8B"/>
    <w:rsid w:val="60A9DC6D"/>
    <w:rsid w:val="61EE9585"/>
    <w:rsid w:val="6213204C"/>
    <w:rsid w:val="622964C1"/>
    <w:rsid w:val="6381623C"/>
    <w:rsid w:val="641712E2"/>
    <w:rsid w:val="65FA2462"/>
    <w:rsid w:val="677F235D"/>
    <w:rsid w:val="67DE51A2"/>
    <w:rsid w:val="67E715FF"/>
    <w:rsid w:val="67FE9425"/>
    <w:rsid w:val="67FF5C0B"/>
    <w:rsid w:val="68DC999B"/>
    <w:rsid w:val="69FD6180"/>
    <w:rsid w:val="6ACC56F5"/>
    <w:rsid w:val="6BAA4A2F"/>
    <w:rsid w:val="6C8B148E"/>
    <w:rsid w:val="6CFD1B6D"/>
    <w:rsid w:val="6DA4FCF7"/>
    <w:rsid w:val="6DDD29C0"/>
    <w:rsid w:val="6DDEC5C0"/>
    <w:rsid w:val="6EC7304A"/>
    <w:rsid w:val="6EEBA870"/>
    <w:rsid w:val="6EF45878"/>
    <w:rsid w:val="6EFC0924"/>
    <w:rsid w:val="6EFF9AF1"/>
    <w:rsid w:val="6F3B889F"/>
    <w:rsid w:val="6F7A7698"/>
    <w:rsid w:val="6F7F277F"/>
    <w:rsid w:val="6F87CDBA"/>
    <w:rsid w:val="6FB74722"/>
    <w:rsid w:val="6FB81C3D"/>
    <w:rsid w:val="6FBCF646"/>
    <w:rsid w:val="6FC2D8B6"/>
    <w:rsid w:val="6FDE1E0E"/>
    <w:rsid w:val="6FE62CDA"/>
    <w:rsid w:val="6FEF8B7E"/>
    <w:rsid w:val="6FFA8B52"/>
    <w:rsid w:val="712F338F"/>
    <w:rsid w:val="714A3E99"/>
    <w:rsid w:val="717FE77F"/>
    <w:rsid w:val="71A6591B"/>
    <w:rsid w:val="735F86B1"/>
    <w:rsid w:val="737D59BA"/>
    <w:rsid w:val="737F32B1"/>
    <w:rsid w:val="73BD3FCA"/>
    <w:rsid w:val="73DF2D44"/>
    <w:rsid w:val="73ED28B9"/>
    <w:rsid w:val="73FF981F"/>
    <w:rsid w:val="74C51F47"/>
    <w:rsid w:val="74DFC9F8"/>
    <w:rsid w:val="752E4952"/>
    <w:rsid w:val="75AF8914"/>
    <w:rsid w:val="75BBC143"/>
    <w:rsid w:val="75FF55A0"/>
    <w:rsid w:val="7619199E"/>
    <w:rsid w:val="76371997"/>
    <w:rsid w:val="766B8C2F"/>
    <w:rsid w:val="76A798E9"/>
    <w:rsid w:val="76AB126F"/>
    <w:rsid w:val="76FBDC11"/>
    <w:rsid w:val="773B08E7"/>
    <w:rsid w:val="775B9C69"/>
    <w:rsid w:val="776BDA01"/>
    <w:rsid w:val="77AF7C7D"/>
    <w:rsid w:val="77B773E4"/>
    <w:rsid w:val="77BB437B"/>
    <w:rsid w:val="77C37683"/>
    <w:rsid w:val="77F82454"/>
    <w:rsid w:val="77FD8503"/>
    <w:rsid w:val="77FFD342"/>
    <w:rsid w:val="78A97A27"/>
    <w:rsid w:val="78DF9A06"/>
    <w:rsid w:val="795EA910"/>
    <w:rsid w:val="797FDA5F"/>
    <w:rsid w:val="79EF5832"/>
    <w:rsid w:val="79FEFEB7"/>
    <w:rsid w:val="79FF515B"/>
    <w:rsid w:val="7ADF1173"/>
    <w:rsid w:val="7B6EDD2F"/>
    <w:rsid w:val="7B9F2F87"/>
    <w:rsid w:val="7B9FC850"/>
    <w:rsid w:val="7BB14343"/>
    <w:rsid w:val="7BD1C93D"/>
    <w:rsid w:val="7BEE74FC"/>
    <w:rsid w:val="7BEF7FF1"/>
    <w:rsid w:val="7BF46B8B"/>
    <w:rsid w:val="7BFB8C75"/>
    <w:rsid w:val="7BFF6C85"/>
    <w:rsid w:val="7C7F0D36"/>
    <w:rsid w:val="7CC97977"/>
    <w:rsid w:val="7D714CE5"/>
    <w:rsid w:val="7D9FA504"/>
    <w:rsid w:val="7DE5DBC2"/>
    <w:rsid w:val="7DFBFF20"/>
    <w:rsid w:val="7E6DED28"/>
    <w:rsid w:val="7E9E1962"/>
    <w:rsid w:val="7E9F11B4"/>
    <w:rsid w:val="7E9F8BC7"/>
    <w:rsid w:val="7EB7FC6D"/>
    <w:rsid w:val="7EDFCFB3"/>
    <w:rsid w:val="7EE7A9B3"/>
    <w:rsid w:val="7EFFE26D"/>
    <w:rsid w:val="7F273873"/>
    <w:rsid w:val="7F3691B9"/>
    <w:rsid w:val="7F37EC1E"/>
    <w:rsid w:val="7F3E9317"/>
    <w:rsid w:val="7F555E7A"/>
    <w:rsid w:val="7F678E95"/>
    <w:rsid w:val="7F67C532"/>
    <w:rsid w:val="7F6BDB48"/>
    <w:rsid w:val="7F6FEA2B"/>
    <w:rsid w:val="7F7C0DDA"/>
    <w:rsid w:val="7F7DCD9D"/>
    <w:rsid w:val="7F7F8F3F"/>
    <w:rsid w:val="7F7FFCBE"/>
    <w:rsid w:val="7F970A6F"/>
    <w:rsid w:val="7FB61114"/>
    <w:rsid w:val="7FB9C6C3"/>
    <w:rsid w:val="7FBB72ED"/>
    <w:rsid w:val="7FBE68DA"/>
    <w:rsid w:val="7FBF4F09"/>
    <w:rsid w:val="7FC1FFF3"/>
    <w:rsid w:val="7FC69637"/>
    <w:rsid w:val="7FCA95B5"/>
    <w:rsid w:val="7FCFBC05"/>
    <w:rsid w:val="7FDF8620"/>
    <w:rsid w:val="7FE7A2EA"/>
    <w:rsid w:val="7FEEE274"/>
    <w:rsid w:val="7FF675F9"/>
    <w:rsid w:val="7FF9DA9D"/>
    <w:rsid w:val="7FFB242F"/>
    <w:rsid w:val="7FFDB408"/>
    <w:rsid w:val="7FFE1C50"/>
    <w:rsid w:val="7FFE3ADE"/>
    <w:rsid w:val="7FFE4EEB"/>
    <w:rsid w:val="7FFF34C7"/>
    <w:rsid w:val="7FFFFA46"/>
    <w:rsid w:val="8D97CA83"/>
    <w:rsid w:val="95FB2B98"/>
    <w:rsid w:val="96EB7A6F"/>
    <w:rsid w:val="96F90586"/>
    <w:rsid w:val="973FE6E7"/>
    <w:rsid w:val="9A639BC2"/>
    <w:rsid w:val="9DC11B3A"/>
    <w:rsid w:val="9DF62AFE"/>
    <w:rsid w:val="9F7DA720"/>
    <w:rsid w:val="9FF7D786"/>
    <w:rsid w:val="A57FD316"/>
    <w:rsid w:val="A697972B"/>
    <w:rsid w:val="A7FE33EC"/>
    <w:rsid w:val="AB8EB4DF"/>
    <w:rsid w:val="ABBFB23D"/>
    <w:rsid w:val="AE5DC973"/>
    <w:rsid w:val="AEDD1590"/>
    <w:rsid w:val="AEFF123B"/>
    <w:rsid w:val="AF7B12A6"/>
    <w:rsid w:val="AF7EA889"/>
    <w:rsid w:val="AF86F619"/>
    <w:rsid w:val="AFAFBA29"/>
    <w:rsid w:val="AFFCC9AF"/>
    <w:rsid w:val="AFFF5F16"/>
    <w:rsid w:val="B36E211C"/>
    <w:rsid w:val="B5F9D5A1"/>
    <w:rsid w:val="B6BE5A03"/>
    <w:rsid w:val="B6DD4262"/>
    <w:rsid w:val="B6FDCD8F"/>
    <w:rsid w:val="B6FF19CF"/>
    <w:rsid w:val="B7BDD1E7"/>
    <w:rsid w:val="B7BED9E4"/>
    <w:rsid w:val="B7CE2564"/>
    <w:rsid w:val="B8C93228"/>
    <w:rsid w:val="BBFF9C81"/>
    <w:rsid w:val="BDEF6D01"/>
    <w:rsid w:val="BDF941D0"/>
    <w:rsid w:val="BDFBAF99"/>
    <w:rsid w:val="BE7FAC4E"/>
    <w:rsid w:val="BEBED6E4"/>
    <w:rsid w:val="BEF624DE"/>
    <w:rsid w:val="BEFE10DE"/>
    <w:rsid w:val="BF6C56D7"/>
    <w:rsid w:val="BFDBBFEA"/>
    <w:rsid w:val="BFDF1AC2"/>
    <w:rsid w:val="BFEB7A0F"/>
    <w:rsid w:val="C3B4DA5A"/>
    <w:rsid w:val="C4FF458C"/>
    <w:rsid w:val="C7BBD038"/>
    <w:rsid w:val="CBBDA19A"/>
    <w:rsid w:val="CBF704DF"/>
    <w:rsid w:val="CBFF70E0"/>
    <w:rsid w:val="CDFBD287"/>
    <w:rsid w:val="CFDE90DD"/>
    <w:rsid w:val="CFF50B82"/>
    <w:rsid w:val="CFFFAD89"/>
    <w:rsid w:val="D2FB82E2"/>
    <w:rsid w:val="D37F2E7B"/>
    <w:rsid w:val="D5D68CEE"/>
    <w:rsid w:val="D5DFCE18"/>
    <w:rsid w:val="D5FE1519"/>
    <w:rsid w:val="D673CB2D"/>
    <w:rsid w:val="D69D6BCF"/>
    <w:rsid w:val="D6DA5949"/>
    <w:rsid w:val="D6FF9641"/>
    <w:rsid w:val="D72BF248"/>
    <w:rsid w:val="D8AB9429"/>
    <w:rsid w:val="D91BDE65"/>
    <w:rsid w:val="DBBDE25D"/>
    <w:rsid w:val="DBDFEA8C"/>
    <w:rsid w:val="DECFEC19"/>
    <w:rsid w:val="DEFF2103"/>
    <w:rsid w:val="DEFF690D"/>
    <w:rsid w:val="DEFFA7B5"/>
    <w:rsid w:val="DF780617"/>
    <w:rsid w:val="DFBBE66F"/>
    <w:rsid w:val="DFBE398F"/>
    <w:rsid w:val="DFD5330A"/>
    <w:rsid w:val="DFD7B75C"/>
    <w:rsid w:val="DFFE359E"/>
    <w:rsid w:val="DFFE4FFD"/>
    <w:rsid w:val="DFFF5403"/>
    <w:rsid w:val="E3CFBA9E"/>
    <w:rsid w:val="E67FC263"/>
    <w:rsid w:val="E77F9701"/>
    <w:rsid w:val="E7DB5CF2"/>
    <w:rsid w:val="E80FBE69"/>
    <w:rsid w:val="E9FF9B33"/>
    <w:rsid w:val="EBA75A49"/>
    <w:rsid w:val="EBC3E00A"/>
    <w:rsid w:val="EBEEA927"/>
    <w:rsid w:val="ED320068"/>
    <w:rsid w:val="ED9E164E"/>
    <w:rsid w:val="EDD6F675"/>
    <w:rsid w:val="EDDFAB98"/>
    <w:rsid w:val="EDEF81C9"/>
    <w:rsid w:val="EDFBE100"/>
    <w:rsid w:val="EDFD55A1"/>
    <w:rsid w:val="EE7BBC81"/>
    <w:rsid w:val="EEABED75"/>
    <w:rsid w:val="EED37E41"/>
    <w:rsid w:val="EEFAA905"/>
    <w:rsid w:val="EEFBCDE8"/>
    <w:rsid w:val="EEFFA2FE"/>
    <w:rsid w:val="EF76FEBF"/>
    <w:rsid w:val="EF7E8003"/>
    <w:rsid w:val="EFB917CA"/>
    <w:rsid w:val="EFD984A5"/>
    <w:rsid w:val="EFE26D72"/>
    <w:rsid w:val="EFE7D884"/>
    <w:rsid w:val="EFFEEC07"/>
    <w:rsid w:val="EFFFD585"/>
    <w:rsid w:val="F2E7A51E"/>
    <w:rsid w:val="F39FDF66"/>
    <w:rsid w:val="F56FDF51"/>
    <w:rsid w:val="F57FF2E7"/>
    <w:rsid w:val="F5DB0968"/>
    <w:rsid w:val="F5EF983D"/>
    <w:rsid w:val="F5F3EE78"/>
    <w:rsid w:val="F63F9D39"/>
    <w:rsid w:val="F6B69F17"/>
    <w:rsid w:val="F6C7839A"/>
    <w:rsid w:val="F6E1D529"/>
    <w:rsid w:val="F6E5BB3A"/>
    <w:rsid w:val="F74AD192"/>
    <w:rsid w:val="F77F1D61"/>
    <w:rsid w:val="F78AA920"/>
    <w:rsid w:val="F7B9A77F"/>
    <w:rsid w:val="F7BE05E5"/>
    <w:rsid w:val="F7DDFF6C"/>
    <w:rsid w:val="F7DE88EA"/>
    <w:rsid w:val="F7E10833"/>
    <w:rsid w:val="F7F7151B"/>
    <w:rsid w:val="F7FED3A9"/>
    <w:rsid w:val="F7FFBA11"/>
    <w:rsid w:val="F8C9DB26"/>
    <w:rsid w:val="F975489B"/>
    <w:rsid w:val="F97E8EAE"/>
    <w:rsid w:val="F9FD814F"/>
    <w:rsid w:val="FAEB9357"/>
    <w:rsid w:val="FAFBC8F6"/>
    <w:rsid w:val="FAFF593D"/>
    <w:rsid w:val="FB27917D"/>
    <w:rsid w:val="FB36E1A6"/>
    <w:rsid w:val="FB3B58A7"/>
    <w:rsid w:val="FB3BE134"/>
    <w:rsid w:val="FB3F1979"/>
    <w:rsid w:val="FBCE6498"/>
    <w:rsid w:val="FBD79E62"/>
    <w:rsid w:val="FBE7B925"/>
    <w:rsid w:val="FBEF3D04"/>
    <w:rsid w:val="FBF35CFE"/>
    <w:rsid w:val="FBFB27A4"/>
    <w:rsid w:val="FCB4BB57"/>
    <w:rsid w:val="FCEA461B"/>
    <w:rsid w:val="FCEC16C2"/>
    <w:rsid w:val="FCFF4275"/>
    <w:rsid w:val="FD2ED692"/>
    <w:rsid w:val="FD68BF1F"/>
    <w:rsid w:val="FD7FEEEA"/>
    <w:rsid w:val="FDAE7AE9"/>
    <w:rsid w:val="FDB2A0F1"/>
    <w:rsid w:val="FDB527E1"/>
    <w:rsid w:val="FDCFFB05"/>
    <w:rsid w:val="FDD94226"/>
    <w:rsid w:val="FDDEC415"/>
    <w:rsid w:val="FDEC512F"/>
    <w:rsid w:val="FDFFB577"/>
    <w:rsid w:val="FE5F4F15"/>
    <w:rsid w:val="FE7514E2"/>
    <w:rsid w:val="FE763A2C"/>
    <w:rsid w:val="FEBB86BA"/>
    <w:rsid w:val="FEEA50FE"/>
    <w:rsid w:val="FF7D47A9"/>
    <w:rsid w:val="FFA6572A"/>
    <w:rsid w:val="FFAF4DAB"/>
    <w:rsid w:val="FFB39EB1"/>
    <w:rsid w:val="FFC3742C"/>
    <w:rsid w:val="FFCF21CB"/>
    <w:rsid w:val="FFD71812"/>
    <w:rsid w:val="FFDEBA74"/>
    <w:rsid w:val="FFEE74E8"/>
    <w:rsid w:val="FFEF6105"/>
    <w:rsid w:val="FFEF6D2D"/>
    <w:rsid w:val="FFF488FC"/>
    <w:rsid w:val="FFF7C4A2"/>
    <w:rsid w:val="FFF94102"/>
    <w:rsid w:val="FFFBE876"/>
    <w:rsid w:val="FFFD715F"/>
    <w:rsid w:val="FFFDA09F"/>
    <w:rsid w:val="FFFE1249"/>
    <w:rsid w:val="FFFF1C8B"/>
    <w:rsid w:val="FFFF53C5"/>
    <w:rsid w:val="FFFF72D3"/>
    <w:rsid w:val="FFFF7436"/>
    <w:rsid w:val="FFFFE52A"/>
    <w:rsid w:val="FFFFE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1347</Words>
  <Characters>7679</Characters>
  <Lines>63</Lines>
  <Paragraphs>18</Paragraphs>
  <TotalTime>20</TotalTime>
  <ScaleCrop>false</ScaleCrop>
  <LinksUpToDate>false</LinksUpToDate>
  <CharactersWithSpaces>9008</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2020-07-13T10:32:00Z</dcterms:created>
  <dc:creator>李航 null</dc:creator>
  <cp:lastModifiedBy>熊艺超</cp:lastModifiedBy>
  <cp:lastPrinted>2025-11-04T15:55:40Z</cp:lastPrinted>
  <dcterms:modified xsi:type="dcterms:W3CDTF">2025-11-04T16:48:29Z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63009F5C96F600C486B4096984D02BFA_43</vt:lpwstr>
  </property>
</Properties>
</file>