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6D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 w14:paraId="6A942E11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2FA5C13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市文联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 w14:paraId="40EA4E0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 w14:paraId="56D22BD0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6D1786A4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96564E8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5CE8D48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7FEB2EE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7F7699AF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425ED5FE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316E808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4CE7B42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306C7E7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A6AB160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EB7F815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7FF93A4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7A99A3D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6248F44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3091B037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 w14:paraId="5D2C754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市文联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 w14:paraId="7DF6F74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 w14:paraId="46210F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F7338A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06893D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（一）职能职责</w:t>
      </w:r>
    </w:p>
    <w:p w14:paraId="4A94D7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1、作为党和政府联系文艺界的桥梁和纽带，贯彻落实党的文艺工作方针，开展同各文艺工作者协会和各县市区文联的团结引导、联络协调、服务管理、自律维权工作，听取和反映文艺界的情况和意见。</w:t>
      </w:r>
    </w:p>
    <w:p w14:paraId="609F46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2、组织召开市文联和市文艺工作者协会代表大会、全委会、理事会、主席团会议；组织召开全市文联系统的工作和学术研讨会议。</w:t>
      </w:r>
    </w:p>
    <w:p w14:paraId="4DCA29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3、开展多种形式的文艺活动，发现和培养文学艺术人才，繁荣文学艺术创作。</w:t>
      </w:r>
    </w:p>
    <w:p w14:paraId="68F9BA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4、协同有关部门联系、组织中外文艺界的文化交流活动，加强国内外文化交流。</w:t>
      </w:r>
    </w:p>
    <w:p w14:paraId="6B97E7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5、维护文艺工作协会的合法权益，为团体会员服务。</w:t>
      </w:r>
    </w:p>
    <w:p w14:paraId="1C57E4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6、完成市委、市政府交办的其他任务。</w:t>
      </w:r>
    </w:p>
    <w:p w14:paraId="6EE7BA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（二）机构设置</w:t>
      </w:r>
    </w:p>
    <w:p w14:paraId="714CB5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根据编委核定，我单位内设处室3个，分别是办公室（人事科）、组织联络科、作协秘书科。市文联机关行政编制</w:t>
      </w:r>
      <w:r>
        <w:rPr>
          <w:rFonts w:hint="eastAsia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名。设主1名，副主席2名；正科级领导职数3名，副科级领导职数</w:t>
      </w:r>
      <w:r>
        <w:rPr>
          <w:rFonts w:hint="eastAsia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名，科员职数</w:t>
      </w:r>
      <w:r>
        <w:rPr>
          <w:rFonts w:hint="eastAsia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名。</w:t>
      </w:r>
    </w:p>
    <w:p w14:paraId="1A54ACF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4DC3B94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6EF233C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年基本支出为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343.57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万元，是指为保障单位机构正常运转、完成日常工作任务而发生的各项支出，包括用于基本工资、津贴补贴等人员经费以及办公费、印刷费、水电费、差旅费等日常公用经费。其中工资福利支出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186.93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万元；商品和服务支出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88.09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万元；对个人和家庭的补助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66.87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万元；其他支出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1.68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万元。</w:t>
      </w:r>
    </w:p>
    <w:p w14:paraId="22ED5CEC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 w14:paraId="51550F5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楷体_GB2312" w:cs="Times New Roman"/>
          <w:b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 xml:space="preserve"> 2024年项目支出为328.58万元，是指单位为完成特定行政工作任务或事业发展目标而发生的支出，包括有关业务工作经费、运行维护经费等。其中：按项目管理的资本性支出6.36万元；按项目管理的对民间非营利组织和群众性自治组织补贴322.22万元。</w:t>
      </w:r>
    </w:p>
    <w:p w14:paraId="3AC0E1E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 w14:paraId="4CE6D3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年度本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无政府性基金安排的支出，所以公开的附件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政府性基金预算支出情况表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）为空。</w:t>
      </w:r>
    </w:p>
    <w:p w14:paraId="0CF145D6"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 w14:paraId="2F544F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年度本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国有资本经营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支出，所以公开的附件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国有资本经营预算支出情况表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）为空。</w:t>
      </w:r>
    </w:p>
    <w:p w14:paraId="3222A628"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796D9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年度本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无社会保险基金支出，所以公开的附件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社会保险基金预算支出情况表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）为空。</w:t>
      </w:r>
    </w:p>
    <w:p w14:paraId="0DD1336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部门整体支出绩效情况</w:t>
      </w:r>
    </w:p>
    <w:p w14:paraId="187AD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/>
        <w:textAlignment w:val="auto"/>
        <w:rPr>
          <w:rFonts w:hint="eastAsia" w:ascii="黑体" w:hAnsi="黑体" w:eastAsia="黑体"/>
          <w:bCs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岳阳市文联在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市委市政府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的坚强领导下，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坚持以习近平新时代中国特色社会主义思想为指导，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主动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融入高质量发展大局，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为中国式现代化“七个岳阳”建设贡献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文艺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力量。</w:t>
      </w:r>
    </w:p>
    <w:p w14:paraId="65734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仿宋_GB2312"/>
          <w:b/>
          <w:bCs/>
          <w:kern w:val="0"/>
          <w:sz w:val="32"/>
          <w:szCs w:val="32"/>
        </w:rPr>
        <w:t>（一）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强化改革动能，文艺</w:t>
      </w:r>
      <w:r>
        <w:rPr>
          <w:rFonts w:hint="eastAsia" w:ascii="黑体" w:hAnsi="黑体" w:eastAsia="黑体" w:cs="黑体"/>
          <w:sz w:val="32"/>
          <w:szCs w:val="32"/>
        </w:rPr>
        <w:t>组织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不断向上求优。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一是力争成绩突出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市文联深化改革工作始终走在全省前列，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行业党建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意识形态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“文艺两新”等工作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中国文联、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省文联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典型发言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二是力推党建总揽。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召开学习贯彻党的二十届三中全会精神专题报告会，在“岳阳文艺”公众号开设学习专栏，在全市文艺界掀起了学习全会精神的热潮。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组织开展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“走进绿水青山”“赓续历史文脉”主题党日活动、“感受新时代‘山乡巨变’”文艺采风活动、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“清廉岳阳·文艺倡廉”廉洁主题教育活动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三是力求组织创优。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协会换届后领导班子年龄结构更加合理，现有国家级会员503名，省级会员1952名，市级会员6602名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；团体会员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市电影行业协会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网络作家协会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、市越剧协会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成立新文艺类别艺委会5个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新文艺群体在协会理事会任职总体比例显著提高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1D3617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（二）强化人才优势，</w:t>
      </w:r>
      <w:r>
        <w:rPr>
          <w:rFonts w:hint="eastAsia" w:ascii="黑体" w:hAnsi="黑体" w:eastAsia="黑体" w:cs="黑体"/>
          <w:sz w:val="32"/>
          <w:szCs w:val="32"/>
        </w:rPr>
        <w:t>文艺创作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不断向好求精。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始终</w:t>
      </w:r>
      <w:r>
        <w:rPr>
          <w:rFonts w:hint="eastAsia" w:ascii="仿宋_GB2312" w:hAnsi="仿宋_GB2312" w:eastAsia="仿宋_GB2312" w:cs="仿宋_GB2312"/>
          <w:sz w:val="32"/>
          <w:szCs w:val="32"/>
        </w:rPr>
        <w:t>秉持“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以人民为中心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的创作导向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着力</w:t>
      </w:r>
      <w:r>
        <w:rPr>
          <w:rFonts w:hint="eastAsia" w:ascii="仿宋_GB2312" w:hAnsi="仿宋_GB2312" w:eastAsia="仿宋_GB2312" w:cs="仿宋_GB2312"/>
          <w:sz w:val="32"/>
          <w:szCs w:val="32"/>
        </w:rPr>
        <w:t>擦亮文艺“岳家军”品牌，推动文艺创作从“高原”迈向“高峰”。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聚焦政策落实。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组织开展岳阳市2023年度“文艺十条”系列项目表彰活动；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组织开展2023年度艺术系列（新文艺群体）中、初级职称评选，共评出中级职称18人，1人通过省文联高级职称评选，获评二级美术师；组织开展了第六届岳阳文学艺术奖评选，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文学艺术奖</w:t>
      </w:r>
      <w:r>
        <w:rPr>
          <w:rFonts w:hint="eastAsia" w:ascii="仿宋_GB2312" w:hAnsi="仿宋_GB2312" w:eastAsia="仿宋_GB2312" w:cs="仿宋_GB2312"/>
          <w:sz w:val="32"/>
          <w:szCs w:val="32"/>
        </w:rPr>
        <w:t>共收到文学类评奖作品97件，兑奖作品442件，艺术类作品48件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，总</w:t>
      </w:r>
      <w:r>
        <w:rPr>
          <w:rFonts w:hint="eastAsia" w:ascii="仿宋_GB2312" w:hAnsi="仿宋_GB2312" w:eastAsia="仿宋_GB2312" w:cs="仿宋_GB2312"/>
          <w:sz w:val="32"/>
          <w:szCs w:val="32"/>
        </w:rPr>
        <w:t>奖金120万元，最高奖金10万元。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聚焦人才培养。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岳阳5人获评为湖南省文艺人才扶持“三百工程”文艺家；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组织开展文学、摄影、散文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文艺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门类培训十期</w:t>
      </w:r>
      <w:r>
        <w:rPr>
          <w:rFonts w:hint="eastAsia" w:ascii="仿宋_GB2312" w:hAnsi="仿宋_GB2312" w:eastAsia="仿宋_GB2312" w:cs="仿宋_GB2312"/>
          <w:sz w:val="32"/>
          <w:szCs w:val="32"/>
        </w:rPr>
        <w:t>，邀请《十月》《文艺报》《湖南文学》《湘江文艺》等名刊名家来岳，举办名家讲堂暨改稿会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二期。承办</w:t>
      </w:r>
      <w:r>
        <w:rPr>
          <w:rFonts w:hint="eastAsia" w:ascii="仿宋_GB2312" w:hAnsi="仿宋_GB2312" w:eastAsia="仿宋_GB2312" w:cs="仿宋_GB2312"/>
          <w:sz w:val="32"/>
          <w:szCs w:val="32"/>
        </w:rPr>
        <w:t>由中国戏剧家协会、湖南省文联主办的曹禺戏剧文学讲师团改稿会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来自全国14位知名导师分别对来自全国各地的21部作品进行点评。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聚焦精品创作。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支持优秀作品参加“五个一工程”评奖，共计20人入展第</w:t>
      </w:r>
      <w:r>
        <w:rPr>
          <w:rFonts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届全国美术作品展、第</w:t>
      </w:r>
      <w:r>
        <w:rPr>
          <w:rFonts w:ascii="仿宋_GB2312" w:hAnsi="仿宋_GB2312" w:eastAsia="仿宋_GB2312" w:cs="仿宋_GB2312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届中国摄影金像奖、第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届中国书法“兰亭奖”、第</w:t>
      </w:r>
      <w:r>
        <w:rPr>
          <w:rFonts w:ascii="仿宋_GB2312" w:hAnsi="仿宋_GB2312" w:eastAsia="仿宋_GB2312" w:cs="仿宋_GB2312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届全国书法篆刻展。</w:t>
      </w:r>
    </w:p>
    <w:p w14:paraId="6EB882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（三）强化融合能力，文艺事业不断向新求强。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创新文艺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发展建设新</w:t>
      </w:r>
      <w:r>
        <w:rPr>
          <w:rFonts w:hint="eastAsia" w:ascii="仿宋_GB2312" w:hAnsi="仿宋_GB2312" w:eastAsia="仿宋_GB2312" w:cs="仿宋_GB2312"/>
          <w:sz w:val="32"/>
          <w:szCs w:val="32"/>
        </w:rPr>
        <w:t>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，推动文旅商贸深度融合，提升岳阳文化软实力。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强化主题活动。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主办“致敬祖国•唱我岳阳”岳阳市庆祝中华人民共和国成立75周年洞庭渔火季音乐周首场音乐会，在国庆7天吸引了30万人次观看；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举办</w:t>
      </w:r>
      <w:r>
        <w:rPr>
          <w:rFonts w:hint="eastAsia" w:ascii="仿宋_GB2312" w:hAnsi="仿宋_GB2312" w:eastAsia="仿宋_GB2312" w:cs="仿宋_GB2312"/>
          <w:sz w:val="32"/>
          <w:szCs w:val="32"/>
        </w:rPr>
        <w:t>“传承忧乐文化 谱写时代新篇”“岳阳楼日”为主题的文学作品征集活动，中国作家协会社会联络部主任出席2024“岳阳楼日”暨《岳阳楼记》诞生978周年主体文化活动并为“岳阳楼日”原创征文获奖作者颁发了奖证。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/>
        </w:rPr>
        <w:t>突出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效应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国家级、中字头刊物《中华散曲》在岳阳落户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，为全国散曲的传承与发展注入崭新的生机与活力；举办</w:t>
      </w:r>
      <w:r>
        <w:rPr>
          <w:rFonts w:hint="eastAsia" w:ascii="仿宋_GB2312" w:hAnsi="仿宋_GB2312" w:eastAsia="仿宋_GB2312" w:cs="仿宋_GB2312"/>
          <w:sz w:val="32"/>
          <w:szCs w:val="32"/>
        </w:rPr>
        <w:t>“守护好一江碧水”摄影艺术展览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“第八届湖南艺术节美术、书法、摄影作品展”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“匠心动潇湘”湖南省首届民间工艺美术精品展，充分</w:t>
      </w:r>
      <w:r>
        <w:rPr>
          <w:rFonts w:hint="eastAsia" w:ascii="仿宋_GB2312" w:hAnsi="仿宋_GB2312" w:eastAsia="仿宋_GB2312" w:cs="仿宋_GB2312"/>
          <w:sz w:val="32"/>
          <w:szCs w:val="32"/>
        </w:rPr>
        <w:t>发挥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文艺品牌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岳阳文化的宣传作用。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深化文艺惠民。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组织协会积极参与公共文化服务，打通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优质文化资源通向基层的“最后一公里”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组织开展“强基工程”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“时代风尚”</w:t>
      </w:r>
      <w:r>
        <w:rPr>
          <w:rFonts w:hint="eastAsia" w:ascii="仿宋_GB2312" w:hAnsi="仿宋_GB2312" w:eastAsia="仿宋_GB2312" w:cs="仿宋_GB2312"/>
          <w:sz w:val="32"/>
          <w:szCs w:val="32"/>
        </w:rPr>
        <w:t>“我们的中国梦—文化进万家”等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主题文艺志愿服务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活动180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余场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，参与文艺家达2200人，服务群众达78000人次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向市慈善总会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捐款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14700多元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助力灾区重建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走入全市乡镇社区为空巢老人和留守儿童提供免费摄影服务。</w:t>
      </w:r>
    </w:p>
    <w:p w14:paraId="7E6C679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650527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、缺乏高水准内控管理人员，导致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整体绩效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执行时缺乏必要的力度。</w:t>
      </w:r>
      <w:r>
        <w:rPr>
          <w:rFonts w:hint="eastAsia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、资产管理环节存在缺陷，不能及时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供资产、资金的使用数据等第一手资料。</w:t>
      </w:r>
      <w:r>
        <w:rPr>
          <w:rFonts w:hint="eastAsia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、缺乏完善的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有效性的评价体系和责任追究体系。</w:t>
      </w:r>
    </w:p>
    <w:p w14:paraId="6C8EB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 w14:paraId="49D94B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 w:ascii="仿宋" w:hAnsi="仿宋" w:eastAsia="仿宋" w:cs="仿宋"/>
          <w:sz w:val="32"/>
          <w:szCs w:val="32"/>
        </w:rPr>
        <w:t>1、营造良好的内部控制环境，强化内部控制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、整体绩效</w:t>
      </w:r>
      <w:r>
        <w:rPr>
          <w:rFonts w:hint="eastAsia" w:ascii="仿宋" w:hAnsi="仿宋" w:eastAsia="仿宋" w:cs="仿宋"/>
          <w:sz w:val="32"/>
          <w:szCs w:val="32"/>
        </w:rPr>
        <w:t>意识。2、加强财务管理和业务过程的协同，强化资产管理。</w:t>
      </w:r>
    </w:p>
    <w:p w14:paraId="714E48EF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 w14:paraId="47F908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部门整体支出绩效自评结果将在单位门户网上进行公开</w:t>
      </w:r>
    </w:p>
    <w:p w14:paraId="25C1DA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2C211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无</w:t>
      </w:r>
    </w:p>
    <w:p w14:paraId="51A74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8EAA33A">
      <w:pPr>
        <w:keepNext w:val="0"/>
        <w:keepLines w:val="0"/>
        <w:pageBreakBefore w:val="0"/>
        <w:widowControl w:val="0"/>
        <w:tabs>
          <w:tab w:val="left" w:pos="7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A08BF"/>
    <w:multiLevelType w:val="singleLevel"/>
    <w:tmpl w:val="818A08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79C53DF"/>
    <w:multiLevelType w:val="singleLevel"/>
    <w:tmpl w:val="979C53D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B8DA678"/>
    <w:multiLevelType w:val="singleLevel"/>
    <w:tmpl w:val="2B8DA678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778742F"/>
    <w:multiLevelType w:val="singleLevel"/>
    <w:tmpl w:val="4778742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NGM3Yjg1MWM3MmFjMzBkNmJhNzFkY2NhNTNjNjIifQ=="/>
  </w:docVars>
  <w:rsids>
    <w:rsidRoot w:val="59886344"/>
    <w:rsid w:val="101310C3"/>
    <w:rsid w:val="15CD067E"/>
    <w:rsid w:val="1F081C24"/>
    <w:rsid w:val="270311B0"/>
    <w:rsid w:val="301141DA"/>
    <w:rsid w:val="317F3B29"/>
    <w:rsid w:val="31E57E30"/>
    <w:rsid w:val="39822409"/>
    <w:rsid w:val="44DE6309"/>
    <w:rsid w:val="44FB7B92"/>
    <w:rsid w:val="4BDF55EF"/>
    <w:rsid w:val="57503B7B"/>
    <w:rsid w:val="59886344"/>
    <w:rsid w:val="70BB0482"/>
    <w:rsid w:val="7E8E7D55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黑体"/>
      <w:sz w:val="32"/>
    </w:r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2455</Words>
  <Characters>2533</Characters>
  <Lines>0</Lines>
  <Paragraphs>0</Paragraphs>
  <TotalTime>4</TotalTime>
  <ScaleCrop>false</ScaleCrop>
  <LinksUpToDate>false</LinksUpToDate>
  <CharactersWithSpaces>2577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X</cp:lastModifiedBy>
  <cp:lastPrinted>2024-06-25T07:19:00Z</cp:lastPrinted>
  <dcterms:modified xsi:type="dcterms:W3CDTF">2025-06-20T02:22:00Z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3E6E1B47CA704DEAA8379783CB0029A5_13</vt:lpwstr>
  </property>
  <property fmtid="{D5CDD505-2E9C-101B-9397-08002B2CF9AE}" pid="4" name="KSOTemplateDocerSaveRecord">
    <vt:lpwstr>eyJoZGlkIjoiYjQzNzE4YjQyNzFjNmYwZWYxNWQzNmZiZmNjMzgwNjciLCJ1c2VySWQiOiI3MzM2NzA0NTMifQ==</vt:lpwstr>
  </property>
</Properties>
</file>