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default" w:ascii="Times New Roman" w:hAnsi="Times New Roman" w:eastAsia="方正小标宋_GBK" w:cs="Times New Roman"/>
          <w:sz w:val="84"/>
          <w:szCs w:val="84"/>
          <w:lang w:eastAsia="zh-CN"/>
        </w:rPr>
        <w:t>岳阳市政协</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Times New Roman" w:hAnsi="Times New Roman" w:cs="Times New Roman"/>
          <w:b w:val="0"/>
          <w:bCs/>
          <w:sz w:val="28"/>
          <w:szCs w:val="28"/>
          <w:lang w:eastAsia="zh-CN"/>
        </w:rPr>
        <w:t>岳阳市政协机关</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default" w:ascii="Times New Roman" w:hAnsi="Times New Roman" w:eastAsia="方正小标宋_GBK" w:cs="Times New Roman"/>
          <w:sz w:val="84"/>
          <w:szCs w:val="84"/>
          <w:lang w:eastAsia="zh-CN"/>
        </w:rPr>
        <w:t>岳阳市政协机关</w:t>
      </w:r>
      <w:r>
        <w:rPr>
          <w:rFonts w:hint="eastAsia" w:ascii="方正小标宋_GBK" w:hAnsi="方正小标宋_GBK" w:eastAsia="方正小标宋_GBK" w:cs="方正小标宋_GBK"/>
          <w:sz w:val="84"/>
          <w:szCs w:val="84"/>
        </w:rPr>
        <w:t>概况</w:t>
      </w:r>
    </w:p>
    <w:p>
      <w:pPr>
        <w:pStyle w:val="7"/>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7"/>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0"/>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pPr>
        <w:pStyle w:val="8"/>
        <w:widowControl/>
        <w:spacing w:before="0" w:beforeLines="0" w:after="0" w:afterLines="0" w:line="645" w:lineRule="atLeast"/>
        <w:ind w:firstLine="645"/>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（一）负责组织实施政协章程规定的任务和全国政协、湖南省政协所作的决议，履行政治协商、民主监督和参政议政的职能。</w:t>
      </w:r>
    </w:p>
    <w:p>
      <w:pPr>
        <w:pStyle w:val="8"/>
        <w:widowControl/>
        <w:spacing w:before="0" w:beforeLines="0" w:after="0" w:afterLines="0" w:line="645" w:lineRule="atLeast"/>
        <w:ind w:firstLine="645"/>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（二）负责市政协全体委员会议、常务委员会议、主席会议、专题议政性常委会议的会务工作。组织实施市政协全体委员会议、常务委员会议、主席会议的决议、决定。</w:t>
      </w:r>
    </w:p>
    <w:p>
      <w:pPr>
        <w:pStyle w:val="8"/>
        <w:widowControl/>
        <w:spacing w:before="0" w:beforeLines="0" w:after="0" w:afterLines="0" w:line="645" w:lineRule="atLeast"/>
        <w:ind w:firstLine="645"/>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（三）负责会同市委办、市政府办制订年度调研协商监督计划。</w:t>
      </w:r>
    </w:p>
    <w:p>
      <w:pPr>
        <w:pStyle w:val="8"/>
        <w:widowControl/>
        <w:spacing w:before="0" w:beforeLines="0" w:after="0" w:afterLines="0" w:line="645" w:lineRule="atLeast"/>
        <w:ind w:firstLine="645"/>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（四）整理、报送政协组织和委员履行职能形成的调研报告、视察报告、大会发言、建议案；收集反映社情民意，处理政协委员和人民群众的来信来访。</w:t>
      </w:r>
      <w:r>
        <w:rPr>
          <w:rFonts w:hint="default" w:ascii="Times New Roman" w:hAnsi="Times New Roman" w:eastAsia="仿宋_GB2312" w:cs="Times New Roman"/>
          <w:bCs/>
          <w:kern w:val="0"/>
          <w:sz w:val="32"/>
          <w:szCs w:val="32"/>
          <w:lang w:val="en-US" w:eastAsia="zh-CN" w:bidi="ar-SA"/>
        </w:rPr>
        <w:br w:type="textWrapping"/>
      </w:r>
      <w:r>
        <w:rPr>
          <w:rFonts w:hint="default" w:ascii="Times New Roman" w:hAnsi="Times New Roman" w:eastAsia="仿宋_GB2312" w:cs="Times New Roman"/>
          <w:bCs/>
          <w:kern w:val="0"/>
          <w:sz w:val="32"/>
          <w:szCs w:val="32"/>
          <w:lang w:val="en-US" w:eastAsia="zh-CN" w:bidi="ar-SA"/>
        </w:rPr>
        <w:t>      （五）研究统一战线和人民政协的理论、政策，提出人民政协履行职能的工作建议，总结地方政协的工作经验；协调和组织市政协的对内对外宣传工作。</w:t>
      </w:r>
    </w:p>
    <w:p>
      <w:pPr>
        <w:pStyle w:val="8"/>
        <w:widowControl/>
        <w:spacing w:before="0" w:beforeLines="0" w:after="0" w:afterLines="0" w:line="645" w:lineRule="atLeast"/>
        <w:ind w:firstLine="480"/>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（六）负责委员视察、调查、评议、参观、学习、座谈、研讨等活动的具体组织和服务工作。</w:t>
      </w:r>
    </w:p>
    <w:p>
      <w:pPr>
        <w:pStyle w:val="8"/>
        <w:widowControl/>
        <w:spacing w:before="0" w:beforeLines="0" w:after="0" w:afterLines="0" w:line="645" w:lineRule="atLeast"/>
        <w:ind w:firstLine="480"/>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 （七）密切与市委、市政府有关部门和县(市、区)政协的工作联系；负责联络各民主党派市委、市工商联、市知联会。</w:t>
      </w:r>
    </w:p>
    <w:p>
      <w:pPr>
        <w:pStyle w:val="8"/>
        <w:widowControl/>
        <w:spacing w:before="0" w:beforeLines="0" w:after="0" w:afterLines="0" w:line="645" w:lineRule="atLeast"/>
        <w:ind w:firstLine="480"/>
        <w:jc w:val="both"/>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（八）负责市政协机关的机构编制、人事管理和机关事务管理工作。</w:t>
      </w:r>
    </w:p>
    <w:p>
      <w:pPr>
        <w:pStyle w:val="8"/>
        <w:widowControl/>
        <w:spacing w:before="0" w:beforeLines="0" w:after="0" w:afterLines="0" w:line="645" w:lineRule="atLeast"/>
        <w:ind w:firstLine="48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lang w:val="en-US" w:eastAsia="zh-CN" w:bidi="ar-SA"/>
        </w:rPr>
        <w:t>（九）承办市政协全体委员会议、常务委员会议、主席会议交办的其它事项。</w:t>
      </w:r>
    </w:p>
    <w:p>
      <w:pPr>
        <w:keepNext/>
        <w:keepLines/>
        <w:shd w:val="clear" w:color="auto" w:fill="FFFFFF"/>
        <w:spacing w:beforeLines="0" w:afterLines="0"/>
        <w:ind w:firstLine="640"/>
        <w:jc w:val="left"/>
        <w:rPr>
          <w:rFonts w:hint="eastAsia" w:ascii="Times New Roman" w:hAnsi="Times New Roman" w:eastAsia="仿宋_GB2312" w:cs="仿宋_GB2312"/>
          <w:sz w:val="32"/>
          <w:szCs w:val="32"/>
        </w:rPr>
      </w:pP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numPr>
          <w:ilvl w:val="0"/>
          <w:numId w:val="0"/>
        </w:numPr>
        <w:spacing w:line="600" w:lineRule="exact"/>
        <w:ind w:firstLine="640" w:firstLineChars="200"/>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一）内设机构设置。岳阳市政协机关内设机构包括：办公室、研究室、委员学习联络委员会、提案委员会、经济科技和外事委员会、农业和农村委员会、人口资源环境委员会、文化教育卫生体育和文史委员会、社会法制和民族宗教委员会等9个正处级单位。办公室内设6个职能科室，分别为办公室秘书科、财务科、政工科、法制信访科、课题预研科、宣传信息科。研究室内设综合科，提案委员会下设综合科、提案督办科，其他6个专门工作委员会各分别内设综合科。机关党委、机关纪委、机关工会、离退休人员管理服务科按有关章程和规定设置。机关下设办公室新闻宣传中心和政协委员服务中心。</w:t>
      </w:r>
    </w:p>
    <w:p>
      <w:pPr>
        <w:widowControl/>
        <w:spacing w:line="600" w:lineRule="exact"/>
        <w:ind w:firstLine="640" w:firstLineChars="200"/>
        <w:rPr>
          <w:rFonts w:hint="default" w:ascii="Times New Roman" w:hAnsi="Times New Roman" w:eastAsia="仿宋_GB2312" w:cs="Times New Roman"/>
          <w:sz w:val="28"/>
          <w:szCs w:val="32"/>
        </w:rPr>
      </w:pPr>
      <w:r>
        <w:rPr>
          <w:rFonts w:hint="default" w:ascii="Times New Roman" w:hAnsi="Times New Roman" w:eastAsia="仿宋_GB2312" w:cs="Times New Roman"/>
          <w:bCs/>
          <w:kern w:val="0"/>
          <w:sz w:val="32"/>
          <w:szCs w:val="32"/>
        </w:rPr>
        <w:t>（二）决算单位构成。</w:t>
      </w:r>
      <w:r>
        <w:rPr>
          <w:rFonts w:hint="default" w:ascii="Times New Roman" w:hAnsi="Times New Roman" w:eastAsia="仿宋_GB2312" w:cs="Times New Roman"/>
          <w:bCs/>
          <w:kern w:val="0"/>
          <w:sz w:val="32"/>
          <w:szCs w:val="32"/>
          <w:lang w:eastAsia="zh-CN"/>
        </w:rPr>
        <w:t>本单位无独立核算的下属单位，</w:t>
      </w:r>
      <w:r>
        <w:rPr>
          <w:rFonts w:hint="default" w:ascii="Times New Roman" w:hAnsi="Times New Roman" w:eastAsia="仿宋_GB2312" w:cs="Times New Roman"/>
          <w:bCs/>
          <w:kern w:val="0"/>
          <w:sz w:val="32"/>
          <w:szCs w:val="32"/>
        </w:rPr>
        <w:t>单位202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年部门决算汇总公开单位构成包括：岳阳市政协机关</w:t>
      </w:r>
      <w:r>
        <w:rPr>
          <w:rFonts w:hint="default" w:ascii="Times New Roman" w:hAnsi="Times New Roman" w:eastAsia="仿宋_GB2312" w:cs="Times New Roman"/>
          <w:bCs/>
          <w:kern w:val="0"/>
          <w:sz w:val="32"/>
          <w:szCs w:val="32"/>
          <w:lang w:val="en-US" w:eastAsia="zh-CN"/>
        </w:rPr>
        <w:t>本级。</w:t>
      </w: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3130.51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169.85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5.74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2023年、2024年</w:t>
      </w:r>
      <w:r>
        <w:rPr>
          <w:rFonts w:hint="eastAsia" w:ascii="仿宋_GB2312" w:hAnsi="仿宋_GB2312" w:eastAsia="仿宋_GB2312" w:cs="仿宋_GB2312"/>
          <w:sz w:val="32"/>
          <w:szCs w:val="32"/>
          <w:lang w:eastAsia="zh-CN"/>
        </w:rPr>
        <w:t>医保铺底及体检费均在</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3130.51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3055.48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75.03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3130.51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2291.43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839.08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3055.48</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99.64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2023年、2024年</w:t>
      </w:r>
      <w:r>
        <w:rPr>
          <w:rFonts w:hint="eastAsia" w:ascii="仿宋_GB2312" w:hAnsi="仿宋_GB2312" w:eastAsia="仿宋_GB2312" w:cs="仿宋_GB2312"/>
          <w:sz w:val="32"/>
          <w:szCs w:val="32"/>
          <w:lang w:eastAsia="zh-CN"/>
        </w:rPr>
        <w:t>医保铺底及体检费均在</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3055.48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99.64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2023年、2024年</w:t>
      </w:r>
      <w:r>
        <w:rPr>
          <w:rFonts w:hint="eastAsia" w:ascii="仿宋_GB2312" w:hAnsi="仿宋_GB2312" w:eastAsia="仿宋_GB2312" w:cs="仿宋_GB2312"/>
          <w:sz w:val="32"/>
          <w:szCs w:val="32"/>
          <w:lang w:eastAsia="zh-CN"/>
        </w:rPr>
        <w:t>医保铺底及体检费均在</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3055.48</w:t>
      </w:r>
      <w:r>
        <w:rPr>
          <w:rFonts w:hint="eastAsia" w:ascii="仿宋_GB2312" w:hAnsi="仿宋_GB2312" w:eastAsia="仿宋_GB2312" w:cs="仿宋_GB2312"/>
          <w:sz w:val="32"/>
          <w:szCs w:val="32"/>
        </w:rPr>
        <w:t>万元，主要用于以下方面：一般公共服务（类）支出2636.48万元，占</w:t>
      </w:r>
      <w:r>
        <w:rPr>
          <w:rFonts w:hint="eastAsia" w:ascii="仿宋_GB2312" w:hAnsi="仿宋_GB2312" w:eastAsia="仿宋_GB2312" w:cs="仿宋_GB2312"/>
          <w:sz w:val="32"/>
          <w:szCs w:val="32"/>
          <w:lang w:val="en-US" w:eastAsia="zh-CN"/>
        </w:rPr>
        <w:t>86.29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13.99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0.46</w:t>
      </w:r>
      <w:r>
        <w:rPr>
          <w:rFonts w:hint="default"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159.4</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5.22</w:t>
      </w:r>
      <w:r>
        <w:rPr>
          <w:rFonts w:hint="default"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149.22</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4.88</w:t>
      </w:r>
      <w:r>
        <w:rPr>
          <w:rFonts w:hint="default"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96.39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2357.06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3055.48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129.63</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1.一般公共服务（类）政协事务（款）行政运行（项）。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sz w:val="32"/>
          <w:szCs w:val="32"/>
          <w:lang w:val="en-US" w:eastAsia="zh-CN"/>
        </w:rPr>
        <w:t>1375.27</w:t>
      </w:r>
      <w:r>
        <w:rPr>
          <w:rFonts w:hint="default" w:ascii="Times New Roman" w:hAnsi="Times New Roman" w:eastAsia="仿宋_GB2312" w:cs="Times New Roman"/>
          <w:sz w:val="32"/>
          <w:szCs w:val="32"/>
          <w:lang w:val="en-US" w:eastAsia="zh-CN"/>
        </w:rPr>
        <w:t>万元，支出决算为1648.37万元，完成年初预算的</w:t>
      </w:r>
      <w:r>
        <w:rPr>
          <w:rFonts w:hint="eastAsia" w:ascii="Times New Roman" w:hAnsi="Times New Roman" w:eastAsia="仿宋_GB2312" w:cs="Times New Roman"/>
          <w:sz w:val="32"/>
          <w:szCs w:val="32"/>
          <w:lang w:val="en-US" w:eastAsia="zh-CN"/>
        </w:rPr>
        <w:t>119.86</w:t>
      </w:r>
      <w:r>
        <w:rPr>
          <w:rFonts w:hint="default" w:ascii="Times New Roman" w:hAnsi="Times New Roman" w:eastAsia="仿宋_GB2312" w:cs="Times New Roman"/>
          <w:sz w:val="32"/>
          <w:szCs w:val="32"/>
          <w:lang w:val="en-US" w:eastAsia="zh-CN"/>
        </w:rPr>
        <w:t>%。决算数大于预算数的主要原因：财政追加拨付了经费</w:t>
      </w:r>
      <w:r>
        <w:rPr>
          <w:rFonts w:hint="eastAsia" w:ascii="Times New Roman" w:hAnsi="Times New Roman" w:eastAsia="仿宋_GB2312" w:cs="Times New Roman"/>
          <w:sz w:val="32"/>
          <w:szCs w:val="32"/>
          <w:lang w:val="en-US" w:eastAsia="zh-CN"/>
        </w:rPr>
        <w:t>缺口</w:t>
      </w:r>
      <w:r>
        <w:rPr>
          <w:rFonts w:hint="default" w:ascii="Times New Roman" w:hAnsi="Times New Roman" w:eastAsia="仿宋_GB2312" w:cs="Times New Roman"/>
          <w:sz w:val="32"/>
          <w:szCs w:val="32"/>
          <w:lang w:val="en-US" w:eastAsia="zh-CN"/>
        </w:rPr>
        <w:t>等。</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2.一般公共服务（类）政协事务（款）一般行政管理事务（项）。年初预算为92万元，支出决算为</w:t>
      </w:r>
      <w:r>
        <w:rPr>
          <w:rFonts w:hint="eastAsia"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lang w:val="en-US" w:eastAsia="zh-CN"/>
        </w:rPr>
        <w:t>万元，完成年初预算的</w:t>
      </w:r>
      <w:r>
        <w:rPr>
          <w:rFonts w:hint="eastAsia" w:ascii="Times New Roman" w:hAnsi="Times New Roman" w:eastAsia="仿宋_GB2312" w:cs="Times New Roman"/>
          <w:sz w:val="32"/>
          <w:szCs w:val="32"/>
          <w:lang w:val="en-US" w:eastAsia="zh-CN"/>
        </w:rPr>
        <w:t>88.04</w:t>
      </w:r>
      <w:r>
        <w:rPr>
          <w:rFonts w:hint="default" w:ascii="Times New Roman" w:hAnsi="Times New Roman" w:eastAsia="仿宋_GB2312" w:cs="Times New Roman"/>
          <w:sz w:val="32"/>
          <w:szCs w:val="32"/>
          <w:lang w:val="en-US" w:eastAsia="zh-CN"/>
        </w:rPr>
        <w:t>%。决算数</w:t>
      </w:r>
      <w:r>
        <w:rPr>
          <w:rFonts w:hint="eastAsia" w:ascii="Times New Roman" w:hAnsi="Times New Roman" w:eastAsia="仿宋_GB2312" w:cs="Times New Roman"/>
          <w:sz w:val="32"/>
          <w:szCs w:val="32"/>
          <w:lang w:val="en-US" w:eastAsia="zh-CN"/>
        </w:rPr>
        <w:t>小</w:t>
      </w:r>
      <w:r>
        <w:rPr>
          <w:rFonts w:hint="default" w:ascii="Times New Roman" w:hAnsi="Times New Roman" w:eastAsia="仿宋_GB2312" w:cs="Times New Roman"/>
          <w:sz w:val="32"/>
          <w:szCs w:val="32"/>
          <w:lang w:val="en-US" w:eastAsia="zh-CN"/>
        </w:rPr>
        <w:t>于预算数的主要原因：</w:t>
      </w:r>
      <w:r>
        <w:rPr>
          <w:rFonts w:hint="eastAsia" w:ascii="Times New Roman" w:hAnsi="Times New Roman" w:eastAsia="仿宋_GB2312" w:cs="Times New Roman"/>
          <w:sz w:val="32"/>
          <w:szCs w:val="32"/>
          <w:lang w:val="en-US" w:eastAsia="zh-CN"/>
        </w:rPr>
        <w:t>财政扣减了一部分预算</w:t>
      </w:r>
      <w:r>
        <w:rPr>
          <w:rFonts w:hint="default" w:ascii="Times New Roman" w:hAnsi="Times New Roman" w:eastAsia="仿宋_GB2312" w:cs="Times New Roman"/>
          <w:sz w:val="32"/>
          <w:szCs w:val="32"/>
          <w:lang w:val="en-US"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3.一般公共服务（类）政协事务（款）机关服务（项）。年初预算为168万元，支出决算为168万元，完成年初预算的100%。预算数等于决算数的主要原因是预算拨付数全额支付且无追加。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4.一般公共服务（类）政协事务（款）政协会议（项）。年初预算为2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9万元，支出决算为2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9万元，完成年初预算的100%。预算数等于决算数的主要原因是预算拨付数全额支付且无追加。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5.一般公共服务（类）政协事务（款）委员视察（项）。年初预算为147.8万元，支出决算为15</w:t>
      </w:r>
      <w:r>
        <w:rPr>
          <w:rFonts w:hint="eastAsia" w:ascii="Times New Roman" w:hAnsi="Times New Roman" w:eastAsia="仿宋_GB2312" w:cs="Times New Roman"/>
          <w:sz w:val="32"/>
          <w:szCs w:val="32"/>
          <w:lang w:val="en-US" w:eastAsia="zh-CN"/>
        </w:rPr>
        <w:t>8.97</w:t>
      </w:r>
      <w:r>
        <w:rPr>
          <w:rFonts w:hint="default" w:ascii="Times New Roman" w:hAnsi="Times New Roman" w:eastAsia="仿宋_GB2312" w:cs="Times New Roman"/>
          <w:sz w:val="32"/>
          <w:szCs w:val="32"/>
          <w:lang w:val="en-US" w:eastAsia="zh-CN"/>
        </w:rPr>
        <w:t>万元，完成年初预算</w:t>
      </w:r>
      <w:r>
        <w:rPr>
          <w:rFonts w:hint="eastAsia" w:ascii="Times New Roman" w:hAnsi="Times New Roman" w:eastAsia="仿宋_GB2312" w:cs="Times New Roman"/>
          <w:sz w:val="32"/>
          <w:szCs w:val="32"/>
          <w:lang w:val="en-US" w:eastAsia="zh-CN"/>
        </w:rPr>
        <w:t>107.56</w:t>
      </w:r>
      <w:r>
        <w:rPr>
          <w:rFonts w:hint="default" w:ascii="Times New Roman" w:hAnsi="Times New Roman" w:eastAsia="仿宋_GB2312" w:cs="Times New Roman"/>
          <w:sz w:val="32"/>
          <w:szCs w:val="32"/>
          <w:lang w:val="en-US" w:eastAsia="zh-CN"/>
        </w:rPr>
        <w:t>%。年中追加省政协委员调研经费。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6.一般公共服务（类）政协事务（款）其他政协事务支出（项）。年初预算为0万元，支出决算为</w:t>
      </w:r>
      <w:r>
        <w:rPr>
          <w:rFonts w:hint="eastAsia" w:ascii="Times New Roman" w:hAnsi="Times New Roman" w:eastAsia="仿宋_GB2312" w:cs="Times New Roman"/>
          <w:sz w:val="32"/>
          <w:szCs w:val="32"/>
          <w:lang w:val="en-US" w:eastAsia="zh-CN"/>
        </w:rPr>
        <w:t>371.15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由于预算数为0，无法计算百分比</w:t>
      </w:r>
      <w:r>
        <w:rPr>
          <w:rFonts w:hint="default" w:ascii="Times New Roman" w:hAnsi="Times New Roman" w:eastAsia="仿宋_GB2312" w:cs="Times New Roman"/>
          <w:sz w:val="32"/>
          <w:szCs w:val="32"/>
          <w:lang w:val="en-US" w:eastAsia="zh-CN"/>
        </w:rPr>
        <w:t>。决算数大于预算数的主要原因：</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是财政追加上年运行经费缺口；</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是第十三个月工资年底</w:t>
      </w:r>
      <w:r>
        <w:rPr>
          <w:rFonts w:hint="eastAsia" w:ascii="Times New Roman" w:hAnsi="Times New Roman" w:eastAsia="仿宋_GB2312" w:cs="Times New Roman"/>
          <w:sz w:val="32"/>
          <w:szCs w:val="32"/>
          <w:lang w:val="en-US" w:eastAsia="zh-CN"/>
        </w:rPr>
        <w:t>追加</w:t>
      </w:r>
      <w:r>
        <w:rPr>
          <w:rFonts w:hint="default" w:ascii="Times New Roman" w:hAnsi="Times New Roman" w:eastAsia="仿宋_GB2312" w:cs="Times New Roman"/>
          <w:sz w:val="32"/>
          <w:szCs w:val="32"/>
          <w:lang w:val="en-US" w:eastAsia="zh-CN"/>
        </w:rPr>
        <w:t>拨付。</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7.社会保障和就业（类）行政事业单位养老（款）机关事业单位基本养老保险缴费支出（项）。年初预算为</w:t>
      </w:r>
      <w:r>
        <w:rPr>
          <w:rFonts w:hint="eastAsia" w:ascii="Times New Roman" w:hAnsi="Times New Roman" w:eastAsia="仿宋_GB2312" w:cs="Times New Roman"/>
          <w:sz w:val="32"/>
          <w:szCs w:val="32"/>
          <w:lang w:val="en-US" w:eastAsia="zh-CN"/>
        </w:rPr>
        <w:t>134.22</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122.92</w:t>
      </w:r>
      <w:r>
        <w:rPr>
          <w:rFonts w:hint="default" w:ascii="Times New Roman" w:hAnsi="Times New Roman" w:eastAsia="仿宋_GB2312" w:cs="Times New Roman"/>
          <w:sz w:val="32"/>
          <w:szCs w:val="32"/>
          <w:lang w:val="en-US" w:eastAsia="zh-CN"/>
        </w:rPr>
        <w:t>万元，完成年初预算的</w:t>
      </w:r>
      <w:r>
        <w:rPr>
          <w:rFonts w:hint="eastAsia" w:ascii="Times New Roman" w:hAnsi="Times New Roman" w:eastAsia="仿宋_GB2312" w:cs="Times New Roman"/>
          <w:sz w:val="32"/>
          <w:szCs w:val="32"/>
          <w:lang w:val="en-US" w:eastAsia="zh-CN"/>
        </w:rPr>
        <w:t>91.58</w:t>
      </w:r>
      <w:r>
        <w:rPr>
          <w:rFonts w:hint="default" w:ascii="Times New Roman" w:hAnsi="Times New Roman" w:eastAsia="仿宋_GB2312" w:cs="Times New Roman"/>
          <w:sz w:val="32"/>
          <w:szCs w:val="32"/>
          <w:lang w:val="en-US" w:eastAsia="zh-CN"/>
        </w:rPr>
        <w:t>%。预算数</w:t>
      </w:r>
      <w:r>
        <w:rPr>
          <w:rFonts w:hint="eastAsia" w:ascii="Times New Roman" w:hAnsi="Times New Roman" w:eastAsia="仿宋_GB2312" w:cs="Times New Roman"/>
          <w:sz w:val="32"/>
          <w:szCs w:val="32"/>
          <w:lang w:val="en-US" w:eastAsia="zh-CN"/>
        </w:rPr>
        <w:t>大于</w:t>
      </w:r>
      <w:r>
        <w:rPr>
          <w:rFonts w:hint="default" w:ascii="Times New Roman" w:hAnsi="Times New Roman" w:eastAsia="仿宋_GB2312" w:cs="Times New Roman"/>
          <w:sz w:val="32"/>
          <w:szCs w:val="32"/>
          <w:lang w:val="en-US" w:eastAsia="zh-CN"/>
        </w:rPr>
        <w:t>决算数的主要原因是</w:t>
      </w:r>
      <w:r>
        <w:rPr>
          <w:rFonts w:hint="eastAsia" w:ascii="Times New Roman" w:hAnsi="Times New Roman" w:eastAsia="仿宋_GB2312" w:cs="Times New Roman"/>
          <w:sz w:val="32"/>
          <w:szCs w:val="32"/>
          <w:lang w:val="en-US" w:eastAsia="zh-CN"/>
        </w:rPr>
        <w:t>2024年有人员退休导致养老保险单位部分有剩余</w:t>
      </w:r>
      <w:r>
        <w:rPr>
          <w:rFonts w:hint="default" w:ascii="Times New Roman" w:hAnsi="Times New Roman" w:eastAsia="仿宋_GB2312" w:cs="Times New Roman"/>
          <w:sz w:val="32"/>
          <w:szCs w:val="32"/>
          <w:lang w:val="en-US"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8.社会保障和就业（类）抚恤（款）其他优抚支出（项）。年初预算为0万元，支出决算为</w:t>
      </w:r>
      <w:r>
        <w:rPr>
          <w:rFonts w:hint="eastAsia" w:ascii="Times New Roman" w:hAnsi="Times New Roman" w:eastAsia="仿宋_GB2312" w:cs="Times New Roman"/>
          <w:sz w:val="32"/>
          <w:szCs w:val="32"/>
          <w:lang w:val="en-US" w:eastAsia="zh-CN"/>
        </w:rPr>
        <w:t>25.5</w:t>
      </w:r>
      <w:r>
        <w:rPr>
          <w:rFonts w:hint="default" w:ascii="Times New Roman" w:hAnsi="Times New Roman" w:eastAsia="仿宋_GB2312" w:cs="Times New Roman"/>
          <w:sz w:val="32"/>
          <w:szCs w:val="32"/>
          <w:lang w:val="en-US" w:eastAsia="zh-CN"/>
        </w:rPr>
        <w:t>万元，</w:t>
      </w:r>
      <w:bookmarkStart w:id="0" w:name="OLE_LINK1"/>
      <w:r>
        <w:rPr>
          <w:rFonts w:hint="default" w:ascii="Times New Roman" w:hAnsi="Times New Roman" w:eastAsia="仿宋_GB2312" w:cs="Times New Roman"/>
          <w:sz w:val="32"/>
          <w:szCs w:val="32"/>
        </w:rPr>
        <w:t>由于预算数为0，无法计算百分比</w:t>
      </w:r>
      <w:r>
        <w:rPr>
          <w:rFonts w:hint="default" w:ascii="Times New Roman" w:hAnsi="Times New Roman" w:eastAsia="仿宋_GB2312" w:cs="Times New Roman"/>
          <w:sz w:val="32"/>
          <w:szCs w:val="32"/>
          <w:lang w:val="en-US" w:eastAsia="zh-CN"/>
        </w:rPr>
        <w:t>。</w:t>
      </w:r>
      <w:bookmarkEnd w:id="0"/>
      <w:r>
        <w:rPr>
          <w:rFonts w:hint="default" w:ascii="Times New Roman" w:hAnsi="Times New Roman" w:eastAsia="仿宋_GB2312" w:cs="Times New Roman"/>
          <w:sz w:val="32"/>
          <w:szCs w:val="32"/>
          <w:lang w:val="en-US" w:eastAsia="zh-CN"/>
        </w:rPr>
        <w:t>决算数大于预算数的主要原因：年中通过追加增加了财政拨款。</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9.社会保障和就业（类）其他社会保障和就业（款）其他社会保障和就业（项）。年初预算为0万元，支出决算为2.4万元。</w:t>
      </w:r>
      <w:r>
        <w:rPr>
          <w:rFonts w:hint="default" w:ascii="Times New Roman" w:hAnsi="Times New Roman" w:eastAsia="仿宋_GB2312" w:cs="Times New Roman"/>
          <w:sz w:val="32"/>
          <w:szCs w:val="32"/>
        </w:rPr>
        <w:t>由于预算数为0，无法计算百分比</w:t>
      </w:r>
      <w:r>
        <w:rPr>
          <w:rFonts w:hint="default" w:ascii="Times New Roman" w:hAnsi="Times New Roman" w:eastAsia="仿宋_GB2312" w:cs="Times New Roman"/>
          <w:sz w:val="32"/>
          <w:szCs w:val="32"/>
          <w:lang w:val="en-US" w:eastAsia="zh-CN"/>
        </w:rPr>
        <w:t>。决算数大于预算数的主要原因：年中通过追加增加了财政拨款。</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lang w:val="en-US" w:eastAsia="zh-CN"/>
        </w:rPr>
        <w:t>社会保障和就业（类）残疾人事业（款） 其他残疾人事业支出（项）。年初预算为</w:t>
      </w:r>
      <w:r>
        <w:rPr>
          <w:rFonts w:hint="eastAsia" w:ascii="Times New Roman" w:hAnsi="Times New Roman" w:eastAsia="仿宋_GB2312" w:cs="Times New Roman"/>
          <w:sz w:val="32"/>
          <w:szCs w:val="32"/>
          <w:lang w:val="en-US" w:eastAsia="zh-CN"/>
        </w:rPr>
        <w:t>8.59</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8.59</w:t>
      </w:r>
      <w:r>
        <w:rPr>
          <w:rFonts w:hint="default" w:ascii="Times New Roman" w:hAnsi="Times New Roman" w:eastAsia="仿宋_GB2312" w:cs="Times New Roman"/>
          <w:sz w:val="32"/>
          <w:szCs w:val="32"/>
          <w:lang w:val="en-US" w:eastAsia="zh-CN"/>
        </w:rPr>
        <w:t>万元。预算数等于决算数的主要原因是预算拨付数全额支付。</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11.卫生健康支出（类）行政事业单位医疗（款）行政单位医疗（项）。年初预算为</w:t>
      </w:r>
      <w:r>
        <w:rPr>
          <w:rFonts w:hint="eastAsia" w:ascii="Times New Roman" w:hAnsi="Times New Roman" w:eastAsia="仿宋_GB2312" w:cs="Times New Roman"/>
          <w:sz w:val="32"/>
          <w:szCs w:val="32"/>
          <w:lang w:val="en-US" w:eastAsia="zh-CN"/>
        </w:rPr>
        <w:t>103.67</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149.21</w:t>
      </w:r>
      <w:r>
        <w:rPr>
          <w:rFonts w:hint="default" w:ascii="Times New Roman" w:hAnsi="Times New Roman" w:eastAsia="仿宋_GB2312" w:cs="Times New Roman"/>
          <w:sz w:val="32"/>
          <w:szCs w:val="32"/>
          <w:lang w:val="en-US" w:eastAsia="zh-CN"/>
        </w:rPr>
        <w:t>万元，完成年初预算的</w:t>
      </w:r>
      <w:r>
        <w:rPr>
          <w:rFonts w:hint="eastAsia" w:ascii="Times New Roman" w:hAnsi="Times New Roman" w:eastAsia="仿宋_GB2312" w:cs="Times New Roman"/>
          <w:sz w:val="32"/>
          <w:szCs w:val="32"/>
          <w:lang w:val="en-US" w:eastAsia="zh-CN"/>
        </w:rPr>
        <w:t>143.93</w:t>
      </w:r>
      <w:r>
        <w:rPr>
          <w:rFonts w:hint="default" w:ascii="Times New Roman" w:hAnsi="Times New Roman" w:eastAsia="仿宋_GB2312" w:cs="Times New Roman"/>
          <w:sz w:val="32"/>
          <w:szCs w:val="32"/>
          <w:lang w:val="en-US" w:eastAsia="zh-CN"/>
        </w:rPr>
        <w:t>%。决算数</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val="en-US" w:eastAsia="zh-CN"/>
        </w:rPr>
        <w:t>于预算数的主要原因是</w:t>
      </w:r>
      <w:r>
        <w:rPr>
          <w:rFonts w:hint="eastAsia" w:ascii="Times New Roman" w:hAnsi="Times New Roman" w:eastAsia="仿宋_GB2312" w:cs="Times New Roman"/>
          <w:sz w:val="32"/>
          <w:szCs w:val="32"/>
          <w:lang w:val="en-US" w:eastAsia="zh-CN"/>
        </w:rPr>
        <w:t>2023年度医保铺底在2024年年初支付</w:t>
      </w:r>
      <w:r>
        <w:rPr>
          <w:rFonts w:hint="default" w:ascii="Times New Roman" w:hAnsi="Times New Roman" w:eastAsia="仿宋_GB2312" w:cs="Times New Roman"/>
          <w:sz w:val="32"/>
          <w:szCs w:val="32"/>
          <w:lang w:val="en-US"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.卫生健康（类）行政事业单位医疗（款）公务员医疗补助（项）。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sz w:val="32"/>
          <w:szCs w:val="32"/>
          <w:lang w:val="en-US" w:eastAsia="zh-CN"/>
        </w:rPr>
        <w:t>22.12</w:t>
      </w:r>
      <w:r>
        <w:rPr>
          <w:rFonts w:hint="default" w:ascii="Times New Roman" w:hAnsi="Times New Roman" w:eastAsia="仿宋_GB2312" w:cs="Times New Roman"/>
          <w:sz w:val="32"/>
          <w:szCs w:val="32"/>
          <w:lang w:val="en-US" w:eastAsia="zh-CN"/>
        </w:rPr>
        <w:t>万元，支出决算为0万元，完成年初预算的0%，决算数小于年初预算数的主要原因是：公务员医疗补助由财政</w:t>
      </w:r>
      <w:r>
        <w:rPr>
          <w:rFonts w:hint="eastAsia" w:ascii="Times New Roman" w:hAnsi="Times New Roman" w:eastAsia="仿宋_GB2312" w:cs="Times New Roman"/>
          <w:sz w:val="32"/>
          <w:szCs w:val="32"/>
          <w:lang w:val="en-US" w:eastAsia="zh-CN"/>
        </w:rPr>
        <w:t>直接</w:t>
      </w:r>
      <w:r>
        <w:rPr>
          <w:rFonts w:hint="default" w:ascii="Times New Roman" w:hAnsi="Times New Roman" w:eastAsia="仿宋_GB2312" w:cs="Times New Roman"/>
          <w:sz w:val="32"/>
          <w:szCs w:val="32"/>
          <w:lang w:val="en-US" w:eastAsia="zh-CN"/>
        </w:rPr>
        <w:t>代缴。</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.住房保障</w:t>
      </w:r>
      <w:bookmarkStart w:id="1" w:name="OLE_LINK2"/>
      <w:r>
        <w:rPr>
          <w:rFonts w:hint="default" w:ascii="Times New Roman" w:hAnsi="Times New Roman" w:eastAsia="仿宋_GB2312" w:cs="Times New Roman"/>
          <w:sz w:val="32"/>
          <w:szCs w:val="32"/>
          <w:lang w:val="en-US" w:eastAsia="zh-CN"/>
        </w:rPr>
        <w:t>（类）住房改革支出（款）</w:t>
      </w:r>
      <w:bookmarkEnd w:id="1"/>
      <w:r>
        <w:rPr>
          <w:rFonts w:hint="default" w:ascii="Times New Roman" w:hAnsi="Times New Roman" w:eastAsia="仿宋_GB2312" w:cs="Times New Roman"/>
          <w:sz w:val="32"/>
          <w:szCs w:val="32"/>
          <w:lang w:val="en-US" w:eastAsia="zh-CN"/>
        </w:rPr>
        <w:t>住房公积金（项）。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年初预算为9</w:t>
      </w:r>
      <w:r>
        <w:rPr>
          <w:rFonts w:hint="eastAsia" w:ascii="Times New Roman" w:hAnsi="Times New Roman" w:eastAsia="仿宋_GB2312" w:cs="Times New Roman"/>
          <w:sz w:val="32"/>
          <w:szCs w:val="32"/>
          <w:lang w:val="en-US" w:eastAsia="zh-CN"/>
        </w:rPr>
        <w:t>6.39</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96.39</w:t>
      </w:r>
      <w:r>
        <w:rPr>
          <w:rFonts w:hint="default" w:ascii="Times New Roman" w:hAnsi="Times New Roman" w:eastAsia="仿宋_GB2312" w:cs="Times New Roman"/>
          <w:sz w:val="32"/>
          <w:szCs w:val="32"/>
          <w:lang w:val="en-US" w:eastAsia="zh-CN"/>
        </w:rPr>
        <w:t>万元，完成年初预算的100%，预算数等于决算数的主要原因是预算拨付数全额支付。</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文化旅游体育与传媒支出</w:t>
      </w:r>
      <w:r>
        <w:rPr>
          <w:rFonts w:hint="default"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lang w:val="en-US" w:eastAsia="zh-CN"/>
        </w:rPr>
        <w:t>（款）</w:t>
      </w:r>
      <w:r>
        <w:rPr>
          <w:rFonts w:hint="eastAsia" w:ascii="Times New Roman" w:hAnsi="Times New Roman" w:eastAsia="仿宋_GB2312" w:cs="Times New Roman"/>
          <w:sz w:val="32"/>
          <w:szCs w:val="32"/>
          <w:lang w:val="en-US" w:eastAsia="zh-CN"/>
        </w:rPr>
        <w:t>其他文化和旅游支出</w:t>
      </w:r>
      <w:r>
        <w:rPr>
          <w:rFonts w:hint="default" w:ascii="Times New Roman" w:hAnsi="Times New Roman" w:eastAsia="仿宋_GB2312" w:cs="Times New Roman"/>
          <w:sz w:val="32"/>
          <w:szCs w:val="32"/>
          <w:lang w:val="en-US" w:eastAsia="zh-CN"/>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13.99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由于预算数为0，无法计算百分比</w:t>
      </w:r>
      <w:r>
        <w:rPr>
          <w:rFonts w:hint="default" w:ascii="Times New Roman" w:hAnsi="Times New Roman" w:eastAsia="仿宋_GB2312" w:cs="Times New Roman"/>
          <w:sz w:val="32"/>
          <w:szCs w:val="32"/>
          <w:lang w:val="en-US" w:eastAsia="zh-CN"/>
        </w:rPr>
        <w:t>。决算数大于预算数的主要原因：年中通过追加增加了财政拨款。</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2216.4</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1854.3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83.66</w:t>
      </w:r>
      <w:r>
        <w:rPr>
          <w:rFonts w:hint="eastAsia" w:ascii="仿宋_GB2312" w:hAnsi="仿宋_GB2312" w:eastAsia="仿宋_GB2312" w:cs="仿宋_GB2312"/>
          <w:sz w:val="32"/>
          <w:szCs w:val="32"/>
        </w:rPr>
        <w:t>%,主要包括</w:t>
      </w:r>
      <w:r>
        <w:rPr>
          <w:rFonts w:hint="default" w:ascii="Times New Roman" w:hAnsi="Times New Roman" w:eastAsia="仿宋_GB2312" w:cs="Times New Roman"/>
          <w:sz w:val="32"/>
          <w:szCs w:val="32"/>
        </w:rPr>
        <w:t>基本工资、津贴补贴、奖金、绩效工资、机关事业单位基本养老保障缴费、职业年金缴费、职工基本医疗保险缴费、公务员医疗保险缴费、其他社会保障缴费、住房公 积金、离休费、退休费、抚恤金、生活补助、医疗费补助、奖励金、其他对个人和家庭的补助等。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362.1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16.34</w:t>
      </w:r>
      <w:r>
        <w:rPr>
          <w:rFonts w:hint="eastAsia" w:ascii="仿宋_GB2312" w:hAnsi="仿宋_GB2312" w:eastAsia="仿宋_GB2312" w:cs="仿宋_GB2312"/>
          <w:sz w:val="32"/>
          <w:szCs w:val="32"/>
        </w:rPr>
        <w:t>%，主要</w:t>
      </w:r>
      <w:r>
        <w:rPr>
          <w:rFonts w:hint="default" w:ascii="Times New Roman" w:hAnsi="Times New Roman" w:eastAsia="仿宋_GB2312" w:cs="Times New Roman"/>
          <w:sz w:val="32"/>
          <w:szCs w:val="32"/>
        </w:rPr>
        <w:t>包括办公费、印刷费、水费、电费、邮电费、物业管理费、差旅费、维修（护）费、会议费、公务接待费、劳务费、工会经费、福利费、公务用车运行维护费、其他交通费用、其他商品和服务支出、办公设备购置、公务用车购置等。</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万元，其中基本支出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万元，项目支出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万元；年末结转和结余</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color w:val="000000"/>
          <w:kern w:val="0"/>
          <w:sz w:val="32"/>
          <w:szCs w:val="32"/>
          <w:highlight w:val="none"/>
          <w:lang w:val="en-US" w:eastAsia="zh-CN" w:bidi="ar-SA"/>
        </w:rPr>
        <w:t>万元；年初结转和结余</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color w:val="000000"/>
          <w:kern w:val="0"/>
          <w:sz w:val="32"/>
          <w:szCs w:val="32"/>
          <w:highlight w:val="none"/>
          <w:lang w:val="en-US" w:eastAsia="zh-CN" w:bidi="ar-SA"/>
        </w:rPr>
        <w:t>万；支出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color w:val="000000"/>
          <w:kern w:val="0"/>
          <w:sz w:val="32"/>
          <w:szCs w:val="32"/>
          <w:highlight w:val="none"/>
          <w:lang w:val="en-US" w:eastAsia="zh-CN" w:bidi="ar-SA"/>
        </w:rPr>
        <w:t>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color w:val="000000"/>
          <w:kern w:val="0"/>
          <w:sz w:val="32"/>
          <w:szCs w:val="32"/>
          <w:highlight w:val="none"/>
          <w:lang w:val="en-US" w:eastAsia="zh-CN" w:bidi="ar-SA"/>
        </w:rPr>
        <w:t>万元。具体情况如下：</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60.62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lang w:val="en-US" w:eastAsia="zh-CN"/>
        </w:rPr>
        <w:t>严格执行相关规定，贯彻落实过“紧日子”的要求</w:t>
      </w:r>
      <w:r>
        <w:rPr>
          <w:rFonts w:ascii="Times New Roman" w:hAnsi="Times New Roman" w:eastAsia="仿宋_GB2312" w:cs="Times New Roman"/>
          <w:sz w:val="32"/>
          <w:szCs w:val="32"/>
        </w:rPr>
        <w:t>。决算数小于上年数的主要原因是</w:t>
      </w:r>
      <w:r>
        <w:rPr>
          <w:rFonts w:hint="default" w:ascii="Times New Roman" w:hAnsi="Times New Roman" w:eastAsia="仿宋_GB2312" w:cs="Times New Roman"/>
          <w:sz w:val="32"/>
          <w:szCs w:val="32"/>
          <w:lang w:val="en-US" w:eastAsia="zh-CN"/>
        </w:rPr>
        <w:t>严格执行相关规定，贯彻落实过“紧日子”的要求</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万元。决算数小于预算数的主要原因是</w:t>
      </w:r>
      <w:r>
        <w:rPr>
          <w:rFonts w:hint="default" w:ascii="Times New Roman" w:hAnsi="Times New Roman" w:eastAsia="仿宋_GB2312" w:cs="Times New Roman"/>
          <w:sz w:val="32"/>
          <w:szCs w:val="32"/>
          <w:lang w:val="en-US" w:eastAsia="zh-CN"/>
        </w:rPr>
        <w:t>未安排因公出国（境）活动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与上年相比持平，主要原因是未安排因公出国（境）活动。</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70.3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15.37</w:t>
      </w:r>
      <w:r>
        <w:rPr>
          <w:rFonts w:ascii="Times New Roman" w:hAnsi="Times New Roman" w:eastAsia="仿宋_GB2312" w:cs="Times New Roman"/>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决算数</w:t>
      </w:r>
      <w:r>
        <w:rPr>
          <w:rFonts w:hint="default" w:ascii="Times New Roman" w:hAnsi="Times New Roman" w:eastAsia="仿宋_GB2312" w:cs="Times New Roman"/>
          <w:sz w:val="32"/>
          <w:szCs w:val="32"/>
          <w:lang w:val="en-US" w:eastAsia="zh-CN"/>
        </w:rPr>
        <w:t>与上年相比持平，主要原因是未</w:t>
      </w:r>
      <w:r>
        <w:rPr>
          <w:rFonts w:hint="eastAsia" w:ascii="Times New Roman" w:hAnsi="Times New Roman" w:eastAsia="仿宋_GB2312" w:cs="Times New Roman"/>
          <w:sz w:val="32"/>
          <w:szCs w:val="32"/>
          <w:lang w:val="en-US" w:eastAsia="zh-CN"/>
        </w:rPr>
        <w:t>购置公车</w:t>
      </w:r>
      <w:r>
        <w:rPr>
          <w:rFonts w:hint="default" w:ascii="Times New Roman" w:hAnsi="Times New Roman" w:eastAsia="仿宋_GB2312" w:cs="Times New Roman"/>
          <w:sz w:val="32"/>
          <w:szCs w:val="32"/>
          <w:lang w:val="en-US"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33.04</w:t>
      </w:r>
      <w:r>
        <w:rPr>
          <w:rFonts w:ascii="Times New Roman" w:hAnsi="Times New Roman" w:eastAsia="仿宋_GB2312" w:cs="Times New Roman"/>
          <w:sz w:val="32"/>
          <w:szCs w:val="32"/>
        </w:rPr>
        <w:t>万元，</w:t>
      </w:r>
    </w:p>
    <w:p>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公务用车燃料费、维修费、过桥过路费、洗车费、保险等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70.3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15.37</w:t>
      </w:r>
      <w:r>
        <w:rPr>
          <w:rFonts w:ascii="Times New Roman" w:hAnsi="Times New Roman" w:eastAsia="仿宋_GB2312" w:cs="Times New Roman"/>
          <w:sz w:val="32"/>
          <w:szCs w:val="32"/>
        </w:rPr>
        <w:t>%。决算数小于预算数的主要原因是</w:t>
      </w:r>
      <w:bookmarkStart w:id="2" w:name="OLE_LINK3"/>
      <w:r>
        <w:rPr>
          <w:rFonts w:hint="default" w:ascii="Times New Roman" w:hAnsi="Times New Roman" w:eastAsia="仿宋_GB2312" w:cs="Times New Roman"/>
          <w:sz w:val="32"/>
          <w:szCs w:val="32"/>
          <w:lang w:val="en-US" w:eastAsia="zh-CN"/>
        </w:rPr>
        <w:t>严格执行相关规定，贯彻落实过“紧日子”的要求</w:t>
      </w:r>
      <w:r>
        <w:rPr>
          <w:rFonts w:ascii="Times New Roman" w:hAnsi="Times New Roman" w:eastAsia="仿宋_GB2312" w:cs="Times New Roman"/>
          <w:sz w:val="32"/>
          <w:szCs w:val="32"/>
        </w:rPr>
        <w:t>。</w:t>
      </w:r>
      <w:bookmarkEnd w:id="2"/>
      <w:r>
        <w:rPr>
          <w:rFonts w:ascii="Times New Roman" w:hAnsi="Times New Roman" w:eastAsia="仿宋_GB2312" w:cs="Times New Roman"/>
          <w:sz w:val="32"/>
          <w:szCs w:val="32"/>
        </w:rPr>
        <w:t>决算数小于上年数的主要原因是</w:t>
      </w:r>
      <w:r>
        <w:rPr>
          <w:rFonts w:hint="default" w:ascii="Times New Roman" w:hAnsi="Times New Roman" w:eastAsia="仿宋_GB2312" w:cs="Times New Roman"/>
          <w:sz w:val="32"/>
          <w:szCs w:val="32"/>
          <w:lang w:val="en-US" w:eastAsia="zh-CN"/>
        </w:rPr>
        <w:t>严格执行相关规定，贯彻落实过“紧日子”的要求</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辆。</w:t>
      </w:r>
    </w:p>
    <w:p>
      <w:pPr>
        <w:numPr>
          <w:ilvl w:val="0"/>
          <w:numId w:val="2"/>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79.13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14.05</w:t>
      </w:r>
      <w:r>
        <w:rPr>
          <w:rFonts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lang w:val="en-US" w:eastAsia="zh-CN"/>
        </w:rPr>
        <w:t>严格执行相关规定，贯彻落实过“紧日子”的要求</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省政协及有关单位来访较多</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408</w:t>
      </w:r>
      <w:r>
        <w:rPr>
          <w:rFonts w:ascii="Times New Roman" w:hAnsi="Times New Roman" w:eastAsia="仿宋_GB2312" w:cs="Times New Roman"/>
          <w:sz w:val="32"/>
          <w:szCs w:val="32"/>
        </w:rPr>
        <w:t>人次，主要是</w:t>
      </w:r>
      <w:r>
        <w:rPr>
          <w:rFonts w:ascii="仿宋" w:hAnsi="仿宋" w:eastAsia="仿宋" w:cs="仿宋"/>
          <w:i w:val="0"/>
          <w:caps w:val="0"/>
          <w:color w:val="000000"/>
          <w:spacing w:val="0"/>
          <w:sz w:val="31"/>
          <w:szCs w:val="31"/>
        </w:rPr>
        <w:t>接待外省市政协、县市区政协、及有关单位来访交流</w:t>
      </w:r>
      <w:r>
        <w:rPr>
          <w:rFonts w:hint="eastAsia" w:ascii="仿宋" w:hAnsi="仿宋" w:eastAsia="仿宋" w:cs="仿宋"/>
          <w:i w:val="0"/>
          <w:caps w:val="0"/>
          <w:color w:val="000000"/>
          <w:spacing w:val="0"/>
          <w:sz w:val="32"/>
          <w:szCs w:val="32"/>
        </w:rPr>
        <w:t>发生的接待支出。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w:t>
      </w:r>
      <w:r>
        <w:rPr>
          <w:rFonts w:hint="eastAsia" w:ascii="Times New Roman" w:hAnsi="Times New Roman" w:eastAsia="仿宋_GB2312" w:cs="Times New Roman"/>
          <w:color w:val="auto"/>
          <w:kern w:val="2"/>
          <w:sz w:val="32"/>
          <w:szCs w:val="32"/>
          <w:lang w:val="en-US" w:eastAsia="zh-CN" w:bidi="ar-SA"/>
        </w:rPr>
        <w:t>支出362.1万元，比年初预算数增加51.75万元，增长16.67%。主要原因是：</w:t>
      </w:r>
      <w:r>
        <w:rPr>
          <w:rFonts w:ascii="Times New Roman" w:hAnsi="Times New Roman" w:eastAsia="仿宋_GB2312" w:cs="Times New Roman"/>
          <w:color w:val="auto"/>
          <w:kern w:val="2"/>
          <w:sz w:val="32"/>
          <w:szCs w:val="32"/>
          <w:lang w:val="en-US" w:eastAsia="zh-CN" w:bidi="ar-SA"/>
        </w:rPr>
        <w:t>年初预算安排不足。</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2024年度，会议费年初预算209万元，支出决算为232.86万元，完成年初预算的111.42%。用于召开1次政协全体会议，人数840余人；7次政协常务委员会议人数770余人；界别协商会、政协工作会议等。</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培训费年初预算2万元，支出决算为1.77万元，完成年初预算的88.5%。用于开展</w:t>
      </w:r>
      <w:r>
        <w:rPr>
          <w:rFonts w:ascii="仿宋" w:hAnsi="仿宋" w:eastAsia="仿宋" w:cs="仿宋"/>
          <w:i w:val="0"/>
          <w:caps w:val="0"/>
          <w:color w:val="000000"/>
          <w:spacing w:val="0"/>
          <w:sz w:val="32"/>
          <w:szCs w:val="32"/>
        </w:rPr>
        <w:t>干部党校培训等</w:t>
      </w:r>
      <w:r>
        <w:rPr>
          <w:rFonts w:hint="eastAsia" w:ascii="仿宋" w:hAnsi="仿宋" w:eastAsia="仿宋" w:cs="仿宋"/>
          <w:i w:val="0"/>
          <w:caps w:val="0"/>
          <w:color w:val="000000"/>
          <w:spacing w:val="0"/>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ascii="仿宋" w:hAnsi="仿宋" w:eastAsia="仿宋" w:cs="仿宋"/>
          <w:i w:val="0"/>
          <w:caps w:val="0"/>
          <w:color w:val="000000"/>
          <w:spacing w:val="0"/>
          <w:sz w:val="32"/>
          <w:szCs w:val="32"/>
        </w:rPr>
        <w:t>本单位无举办节庆、晚会、论坛、赛事等活动的预算和支出决算数。</w:t>
      </w: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597.37</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43.47</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19.37</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534.53</w:t>
      </w:r>
      <w:r>
        <w:rPr>
          <w:rFonts w:hint="eastAsia" w:ascii="仿宋_GB2312" w:hAnsi="仿宋_GB2312" w:eastAsia="仿宋_GB2312" w:cs="仿宋_GB2312"/>
          <w:sz w:val="32"/>
          <w:szCs w:val="32"/>
        </w:rPr>
        <w:t>万元。授予中小企业合同金额</w:t>
      </w:r>
      <w:bookmarkStart w:id="3" w:name="OLE_LINK4"/>
      <w:r>
        <w:rPr>
          <w:rFonts w:hint="eastAsia" w:ascii="仿宋_GB2312" w:hAnsi="仿宋_GB2312" w:eastAsia="仿宋_GB2312" w:cs="仿宋_GB2312"/>
          <w:sz w:val="32"/>
          <w:szCs w:val="32"/>
          <w:lang w:val="en-US" w:eastAsia="zh-CN"/>
        </w:rPr>
        <w:t>534.53</w:t>
      </w:r>
      <w:bookmarkEnd w:id="3"/>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203.12</w:t>
      </w:r>
      <w:bookmarkStart w:id="7" w:name="_GoBack"/>
      <w:bookmarkEnd w:id="7"/>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辆，其中，实物保障用车1辆，机要通信用车1辆、应急保障用车8辆、执法执勤用车0辆、特种专业技术用车0辆、其他用车0辆；单位价值100万元以上设备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603.8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603.8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highlight w:val="none"/>
        </w:rPr>
        <w:t>%。</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政协会议经费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委员工作经费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603.8</w:t>
      </w:r>
      <w:r>
        <w:rPr>
          <w:rFonts w:ascii="Times New Roman" w:hAnsi="Times New Roman" w:eastAsia="仿宋_GB2312" w:cs="Times New Roman"/>
          <w:kern w:val="0"/>
          <w:sz w:val="32"/>
          <w:szCs w:val="32"/>
        </w:rPr>
        <w:t>万元，政府性基金预算支出</w:t>
      </w:r>
      <w:bookmarkStart w:id="4" w:name="OLE_LINK5"/>
      <w:r>
        <w:rPr>
          <w:rFonts w:hint="eastAsia" w:ascii="Times New Roman" w:hAnsi="Times New Roman" w:eastAsia="仿宋_GB2312" w:cs="Times New Roman"/>
          <w:sz w:val="32"/>
          <w:szCs w:val="32"/>
          <w:lang w:val="en-US" w:eastAsia="zh-CN"/>
        </w:rPr>
        <w:t>0</w:t>
      </w:r>
      <w:bookmarkEnd w:id="4"/>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autoSpaceDN/>
        <w:bidi w:val="0"/>
        <w:spacing w:beforeLines="0" w:line="630" w:lineRule="exact"/>
        <w:ind w:firstLine="640" w:firstLineChars="200"/>
        <w:textAlignment w:val="auto"/>
        <w:rPr>
          <w:rFonts w:hint="eastAsia" w:ascii="仿宋_GB2312" w:hAnsi="仿宋_GB2312" w:eastAsia="仿宋_GB2312" w:cs="仿宋_GB2312"/>
          <w:color w:val="auto"/>
          <w:sz w:val="34"/>
          <w:szCs w:val="34"/>
          <w:u w:val="none"/>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w:t>
      </w:r>
      <w:r>
        <w:rPr>
          <w:rFonts w:ascii="Times New Roman" w:hAnsi="Times New Roman" w:eastAsia="仿宋_GB2312" w:cs="Times New Roman"/>
          <w:kern w:val="0"/>
          <w:sz w:val="32"/>
          <w:szCs w:val="32"/>
        </w:rPr>
        <w:t>年预算数3202.57万元，执行数3130.51万元，完成预算的</w:t>
      </w:r>
      <w:r>
        <w:rPr>
          <w:rFonts w:hint="eastAsia" w:ascii="Times New Roman" w:hAnsi="Times New Roman" w:eastAsia="仿宋_GB2312" w:cs="Times New Roman"/>
          <w:kern w:val="0"/>
          <w:sz w:val="32"/>
          <w:szCs w:val="32"/>
          <w:lang w:val="en-US" w:eastAsia="zh-CN"/>
        </w:rPr>
        <w:t>97.75</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default" w:ascii="仿宋_GB2312" w:hAnsi="仿宋_GB2312" w:eastAsia="仿宋_GB2312" w:cs="仿宋_GB2312"/>
          <w:color w:val="auto"/>
          <w:sz w:val="34"/>
          <w:szCs w:val="34"/>
          <w:u w:val="none"/>
          <w:lang w:val="en" w:eastAsia="zh-CN"/>
        </w:rPr>
        <w:t>122</w:t>
      </w:r>
      <w:r>
        <w:rPr>
          <w:rFonts w:hint="eastAsia" w:ascii="仿宋_GB2312" w:hAnsi="仿宋_GB2312" w:eastAsia="仿宋_GB2312" w:cs="仿宋_GB2312"/>
          <w:color w:val="auto"/>
          <w:sz w:val="34"/>
          <w:szCs w:val="34"/>
          <w:u w:val="none"/>
          <w:lang w:val="en-US" w:eastAsia="zh-CN"/>
        </w:rPr>
        <w:t>项（条）履职成果转化为全国政协、省政协重点提案或被市委市政府决策采纳，8次在全国政协、省政协有关会议上作典型经验推介。全国首创“守护好一江碧水”委员工作室、向委员工作室全面派驻党建指导员、“聆诵四种精神”实景导读委员读书活动、改善生态环境专项民主监督和助力文旅融合高质量发展等岳阳政协五大特色工作品牌越来越响亮，人民网、学习强国、中国网、人民政协报、湖南日报、湘声报等央省主流媒体头版头条予以重点推介，</w:t>
      </w:r>
      <w:r>
        <w:rPr>
          <w:rFonts w:hint="eastAsia" w:ascii="仿宋_GB2312" w:hAnsi="仿宋_GB2312" w:eastAsia="仿宋_GB2312" w:cs="仿宋_GB2312"/>
          <w:color w:val="auto"/>
          <w:sz w:val="34"/>
          <w:szCs w:val="34"/>
          <w:lang w:val="en-US" w:eastAsia="zh-CN"/>
        </w:rPr>
        <w:t>在</w:t>
      </w:r>
      <w:r>
        <w:rPr>
          <w:rFonts w:hint="eastAsia" w:ascii="仿宋_GB2312" w:hAnsi="仿宋_GB2312" w:eastAsia="仿宋_GB2312" w:cs="仿宋_GB2312"/>
          <w:color w:val="auto"/>
          <w:sz w:val="34"/>
          <w:szCs w:val="34"/>
          <w:u w:val="none"/>
          <w:lang w:val="en-US" w:eastAsia="zh-CN"/>
        </w:rPr>
        <w:t>奋力谱写中国式现代化“七个岳阳”新篇章中彰显了政协担当、展示了政协风采、作出了政协贡献。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sz w:val="32"/>
          <w:szCs w:val="32"/>
        </w:rPr>
        <w:t>发现的主要问题及原因：</w:t>
      </w:r>
      <w:r>
        <w:rPr>
          <w:rFonts w:ascii="仿宋" w:hAnsi="仿宋" w:eastAsia="仿宋" w:cs="仿宋"/>
          <w:i w:val="0"/>
          <w:caps w:val="0"/>
          <w:color w:val="000000"/>
          <w:spacing w:val="0"/>
          <w:sz w:val="32"/>
          <w:szCs w:val="32"/>
        </w:rPr>
        <w:t>预算编制的精确性有待进一步提高，存在追加经费现象</w:t>
      </w:r>
      <w:r>
        <w:rPr>
          <w:rFonts w:ascii="Times New Roman" w:hAnsi="Times New Roman" w:eastAsia="仿宋_GB2312" w:cs="Times New Roman"/>
          <w:sz w:val="32"/>
          <w:szCs w:val="32"/>
        </w:rPr>
        <w:t>。下一步改进措施：</w:t>
      </w:r>
      <w:r>
        <w:rPr>
          <w:rFonts w:ascii="仿宋" w:hAnsi="仿宋" w:eastAsia="仿宋" w:cs="仿宋"/>
          <w:i w:val="0"/>
          <w:caps w:val="0"/>
          <w:color w:val="000000"/>
          <w:spacing w:val="0"/>
          <w:sz w:val="32"/>
          <w:szCs w:val="32"/>
        </w:rPr>
        <w:t>预算编制的精确性有待进一步提高，存在追加经费现象。</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eastAsia="zh-CN"/>
        </w:rPr>
        <w:t>委员工作经费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147.8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”。发现的主要问题及原因：报账过于滞后，导致年底</w:t>
      </w:r>
      <w:r>
        <w:rPr>
          <w:rFonts w:hint="eastAsia" w:ascii="Times New Roman" w:hAnsi="Times New Roman" w:eastAsia="仿宋_GB2312" w:cs="Times New Roman"/>
          <w:sz w:val="32"/>
          <w:szCs w:val="32"/>
          <w:lang w:eastAsia="zh-CN"/>
        </w:rPr>
        <w:t>大量</w:t>
      </w:r>
      <w:r>
        <w:rPr>
          <w:rFonts w:ascii="Times New Roman" w:hAnsi="Times New Roman" w:eastAsia="仿宋_GB2312" w:cs="Times New Roman"/>
          <w:sz w:val="32"/>
          <w:szCs w:val="32"/>
        </w:rPr>
        <w:t>支付。下一步改进措施：</w:t>
      </w:r>
      <w:bookmarkStart w:id="5" w:name="OLE_LINK6"/>
      <w:r>
        <w:rPr>
          <w:rFonts w:ascii="Times New Roman" w:hAnsi="Times New Roman" w:eastAsia="仿宋_GB2312" w:cs="Times New Roman"/>
          <w:sz w:val="32"/>
          <w:szCs w:val="32"/>
        </w:rPr>
        <w:t>及时跟踪预算执行情况，督促业务科室</w:t>
      </w:r>
      <w:r>
        <w:rPr>
          <w:rFonts w:hint="eastAsia" w:ascii="Times New Roman" w:hAnsi="Times New Roman" w:eastAsia="仿宋_GB2312" w:cs="Times New Roman"/>
          <w:sz w:val="32"/>
          <w:szCs w:val="32"/>
          <w:lang w:eastAsia="zh-CN"/>
        </w:rPr>
        <w:t>及时</w:t>
      </w:r>
      <w:r>
        <w:rPr>
          <w:rFonts w:ascii="Times New Roman" w:hAnsi="Times New Roman" w:eastAsia="仿宋_GB2312" w:cs="Times New Roman"/>
          <w:sz w:val="32"/>
          <w:szCs w:val="32"/>
        </w:rPr>
        <w:t>报账。</w:t>
      </w:r>
      <w:r>
        <w:rPr>
          <w:rFonts w:hint="eastAsia" w:ascii="Times New Roman" w:hAnsi="Times New Roman" w:eastAsia="仿宋_GB2312" w:cs="Times New Roman"/>
          <w:sz w:val="32"/>
          <w:szCs w:val="32"/>
          <w:lang w:eastAsia="zh-CN"/>
        </w:rPr>
        <w:t>政协会议经费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bookmarkEnd w:id="5"/>
      <w:bookmarkStart w:id="6" w:name="OLE_LINK7"/>
      <w:r>
        <w:rPr>
          <w:rFonts w:ascii="Times New Roman" w:hAnsi="Times New Roman" w:eastAsia="仿宋_GB2312" w:cs="Times New Roman"/>
          <w:sz w:val="32"/>
          <w:szCs w:val="32"/>
        </w:rPr>
        <w:t>办公楼运行后勤保障经费项目全年预算数</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bookmarkEnd w:id="6"/>
      <w:r>
        <w:rPr>
          <w:rFonts w:ascii="Times New Roman" w:hAnsi="Times New Roman" w:eastAsia="仿宋_GB2312" w:cs="Times New Roman"/>
          <w:sz w:val="32"/>
          <w:szCs w:val="32"/>
        </w:rPr>
        <w:t>政协专项业务经费经费项目全年预算数</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w:t>
      </w:r>
      <w:r>
        <w:rPr>
          <w:rFonts w:hint="eastAsia" w:ascii="Times New Roman" w:hAnsi="Times New Roman" w:eastAsia="仿宋_GB2312" w:cs="Times New Roman"/>
          <w:sz w:val="32"/>
          <w:szCs w:val="32"/>
          <w:lang w:eastAsia="zh-CN"/>
        </w:rPr>
        <w:t>财政扣回</w:t>
      </w:r>
      <w:r>
        <w:rPr>
          <w:rFonts w:hint="eastAsia" w:ascii="Times New Roman" w:hAnsi="Times New Roman" w:eastAsia="仿宋_GB2312" w:cs="Times New Roman"/>
          <w:sz w:val="32"/>
          <w:szCs w:val="32"/>
          <w:lang w:val="en-US" w:eastAsia="zh-CN"/>
        </w:rPr>
        <w:t>13万元，实际完成预算100%</w:t>
      </w:r>
      <w:r>
        <w:rPr>
          <w:rFonts w:ascii="Times New Roman" w:hAnsi="Times New Roman" w:eastAsia="仿宋_GB2312" w:cs="Times New Roman"/>
          <w:sz w:val="32"/>
          <w:szCs w:val="32"/>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b/>
          <w:bCs/>
          <w:kern w:val="0"/>
          <w:sz w:val="32"/>
          <w:szCs w:val="32"/>
          <w:highlight w:val="none"/>
          <w:lang w:eastAsia="zh-CN"/>
        </w:rPr>
        <w:t>：</w:t>
      </w:r>
      <w:r>
        <w:rPr>
          <w:rFonts w:ascii="Times New Roman" w:hAnsi="Times New Roman" w:eastAsia="仿宋_GB2312" w:cs="Times New Roman"/>
          <w:sz w:val="32"/>
          <w:szCs w:val="32"/>
        </w:rPr>
        <w:t>本单位及所属单位本年度未开展事前绩效评估，所以无事前绩效评估结果。</w:t>
      </w:r>
    </w:p>
    <w:p>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7"/>
        <w:rPr>
          <w:rFonts w:hint="eastAsia"/>
          <w:lang w:val="en-US"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7"/>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
      <w:pPr>
        <w:pStyle w:val="7"/>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66C1"/>
    <w:multiLevelType w:val="singleLevel"/>
    <w:tmpl w:val="820B66C1"/>
    <w:lvl w:ilvl="0" w:tentative="0">
      <w:start w:val="14"/>
      <w:numFmt w:val="decimal"/>
      <w:lvlText w:val="%1."/>
      <w:lvlJc w:val="left"/>
      <w:pPr>
        <w:tabs>
          <w:tab w:val="left" w:pos="312"/>
        </w:tabs>
      </w:pPr>
    </w:lvl>
  </w:abstractNum>
  <w:abstractNum w:abstractNumId="1">
    <w:nsid w:val="8EDECFD4"/>
    <w:multiLevelType w:val="singleLevel"/>
    <w:tmpl w:val="8EDECFD4"/>
    <w:lvl w:ilvl="0" w:tentative="0">
      <w:start w:val="3"/>
      <w:numFmt w:val="chineseCounting"/>
      <w:suff w:val="nothing"/>
      <w:lvlText w:val="（%1）"/>
      <w:lvlJc w:val="left"/>
      <w:rPr>
        <w:rFonts w:hint="eastAsia"/>
      </w:rPr>
    </w:lvl>
  </w:abstractNum>
  <w:abstractNum w:abstractNumId="2">
    <w:nsid w:val="E3CBC331"/>
    <w:multiLevelType w:val="singleLevel"/>
    <w:tmpl w:val="E3CBC331"/>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10D45"/>
    <w:rsid w:val="00152C6D"/>
    <w:rsid w:val="00162D39"/>
    <w:rsid w:val="001678BD"/>
    <w:rsid w:val="00182373"/>
    <w:rsid w:val="001A67DB"/>
    <w:rsid w:val="001C3C29"/>
    <w:rsid w:val="001D51E5"/>
    <w:rsid w:val="001E080D"/>
    <w:rsid w:val="001E53D0"/>
    <w:rsid w:val="001F0C3B"/>
    <w:rsid w:val="00202C82"/>
    <w:rsid w:val="00214427"/>
    <w:rsid w:val="00221BBF"/>
    <w:rsid w:val="00226CB7"/>
    <w:rsid w:val="00264552"/>
    <w:rsid w:val="00264EF9"/>
    <w:rsid w:val="00265724"/>
    <w:rsid w:val="0027426B"/>
    <w:rsid w:val="002D5E41"/>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96167"/>
    <w:rsid w:val="00697703"/>
    <w:rsid w:val="006A22C4"/>
    <w:rsid w:val="006A351B"/>
    <w:rsid w:val="006B0422"/>
    <w:rsid w:val="006B5F77"/>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A3062"/>
    <w:rsid w:val="00FB462F"/>
    <w:rsid w:val="00FE16FA"/>
    <w:rsid w:val="00FE328A"/>
    <w:rsid w:val="00FE6269"/>
    <w:rsid w:val="00FF5CD6"/>
    <w:rsid w:val="0111540F"/>
    <w:rsid w:val="01140F8A"/>
    <w:rsid w:val="012B0239"/>
    <w:rsid w:val="01620222"/>
    <w:rsid w:val="016F09AF"/>
    <w:rsid w:val="01942F91"/>
    <w:rsid w:val="01CC1EA0"/>
    <w:rsid w:val="02453803"/>
    <w:rsid w:val="029D0F44"/>
    <w:rsid w:val="032F54E2"/>
    <w:rsid w:val="036566FD"/>
    <w:rsid w:val="037232FD"/>
    <w:rsid w:val="03D175D1"/>
    <w:rsid w:val="0404625C"/>
    <w:rsid w:val="04250458"/>
    <w:rsid w:val="04795F9B"/>
    <w:rsid w:val="051729D0"/>
    <w:rsid w:val="059958AD"/>
    <w:rsid w:val="069C7E82"/>
    <w:rsid w:val="06AD7A87"/>
    <w:rsid w:val="06C857E7"/>
    <w:rsid w:val="06F43491"/>
    <w:rsid w:val="06F51356"/>
    <w:rsid w:val="06F53AF5"/>
    <w:rsid w:val="070A47EC"/>
    <w:rsid w:val="07102A42"/>
    <w:rsid w:val="072F6BCE"/>
    <w:rsid w:val="07B31E86"/>
    <w:rsid w:val="07CE587B"/>
    <w:rsid w:val="07D401BC"/>
    <w:rsid w:val="0846417A"/>
    <w:rsid w:val="084C5C07"/>
    <w:rsid w:val="087F5538"/>
    <w:rsid w:val="08932430"/>
    <w:rsid w:val="08B22985"/>
    <w:rsid w:val="08C24A73"/>
    <w:rsid w:val="08FA5C1F"/>
    <w:rsid w:val="08FD1CFC"/>
    <w:rsid w:val="09053E65"/>
    <w:rsid w:val="097B1360"/>
    <w:rsid w:val="09CE59B9"/>
    <w:rsid w:val="0A0700B7"/>
    <w:rsid w:val="0A0A0994"/>
    <w:rsid w:val="0A341BF5"/>
    <w:rsid w:val="0A6036B5"/>
    <w:rsid w:val="0A660197"/>
    <w:rsid w:val="0A7C31E9"/>
    <w:rsid w:val="0AC53CCF"/>
    <w:rsid w:val="0B2C2B0F"/>
    <w:rsid w:val="0BDC4B41"/>
    <w:rsid w:val="0BED79CC"/>
    <w:rsid w:val="0C3D27E9"/>
    <w:rsid w:val="0C914000"/>
    <w:rsid w:val="0CEA3A99"/>
    <w:rsid w:val="0D1657CA"/>
    <w:rsid w:val="0D1D3FB8"/>
    <w:rsid w:val="0D9A71A2"/>
    <w:rsid w:val="0DCC5B78"/>
    <w:rsid w:val="0DD560A9"/>
    <w:rsid w:val="0E974C0B"/>
    <w:rsid w:val="0EA907DA"/>
    <w:rsid w:val="0EF13E41"/>
    <w:rsid w:val="0F032E18"/>
    <w:rsid w:val="0F376A95"/>
    <w:rsid w:val="0F4137B3"/>
    <w:rsid w:val="0F877925"/>
    <w:rsid w:val="0FA07B88"/>
    <w:rsid w:val="0FA1765D"/>
    <w:rsid w:val="108E0F0C"/>
    <w:rsid w:val="10EE4484"/>
    <w:rsid w:val="10EE4BBF"/>
    <w:rsid w:val="11654E78"/>
    <w:rsid w:val="11897DD9"/>
    <w:rsid w:val="11944E2C"/>
    <w:rsid w:val="11BC59E9"/>
    <w:rsid w:val="12583BA5"/>
    <w:rsid w:val="126B1C4B"/>
    <w:rsid w:val="12760906"/>
    <w:rsid w:val="12CC0A41"/>
    <w:rsid w:val="130778C5"/>
    <w:rsid w:val="132038DB"/>
    <w:rsid w:val="13322236"/>
    <w:rsid w:val="13A34B57"/>
    <w:rsid w:val="13BA5B9C"/>
    <w:rsid w:val="13E8450A"/>
    <w:rsid w:val="144D6696"/>
    <w:rsid w:val="1451761A"/>
    <w:rsid w:val="1473662A"/>
    <w:rsid w:val="149B3709"/>
    <w:rsid w:val="14F8305E"/>
    <w:rsid w:val="1513367A"/>
    <w:rsid w:val="151D2630"/>
    <w:rsid w:val="15A85766"/>
    <w:rsid w:val="15BD74AB"/>
    <w:rsid w:val="15D74AFC"/>
    <w:rsid w:val="15F46D77"/>
    <w:rsid w:val="163C0524"/>
    <w:rsid w:val="167E24D2"/>
    <w:rsid w:val="16A451BE"/>
    <w:rsid w:val="16F73A33"/>
    <w:rsid w:val="17084A03"/>
    <w:rsid w:val="171B5CF4"/>
    <w:rsid w:val="17205471"/>
    <w:rsid w:val="1774606A"/>
    <w:rsid w:val="1777375F"/>
    <w:rsid w:val="17994F42"/>
    <w:rsid w:val="17A07150"/>
    <w:rsid w:val="180520F6"/>
    <w:rsid w:val="181F1456"/>
    <w:rsid w:val="182372CB"/>
    <w:rsid w:val="182911FB"/>
    <w:rsid w:val="186F367A"/>
    <w:rsid w:val="18826876"/>
    <w:rsid w:val="18AC36AE"/>
    <w:rsid w:val="18FB14FA"/>
    <w:rsid w:val="19226F49"/>
    <w:rsid w:val="196C511C"/>
    <w:rsid w:val="196D3AB2"/>
    <w:rsid w:val="19E9122B"/>
    <w:rsid w:val="1A325A03"/>
    <w:rsid w:val="1A356775"/>
    <w:rsid w:val="1A685631"/>
    <w:rsid w:val="1A725BD4"/>
    <w:rsid w:val="1AD20D67"/>
    <w:rsid w:val="1B1C2DDE"/>
    <w:rsid w:val="1B2E7550"/>
    <w:rsid w:val="1B5E7416"/>
    <w:rsid w:val="1B7C2CF8"/>
    <w:rsid w:val="1B87219A"/>
    <w:rsid w:val="1BA5651A"/>
    <w:rsid w:val="1BEF6491"/>
    <w:rsid w:val="1BFD077A"/>
    <w:rsid w:val="1C046EBD"/>
    <w:rsid w:val="1C327B52"/>
    <w:rsid w:val="1C3E7426"/>
    <w:rsid w:val="1C4157AA"/>
    <w:rsid w:val="1C6D03A3"/>
    <w:rsid w:val="1C923D03"/>
    <w:rsid w:val="1CB423B2"/>
    <w:rsid w:val="1D147358"/>
    <w:rsid w:val="1D17525F"/>
    <w:rsid w:val="1D267AF4"/>
    <w:rsid w:val="1D400B89"/>
    <w:rsid w:val="1D530F52"/>
    <w:rsid w:val="1D584538"/>
    <w:rsid w:val="1D6152FA"/>
    <w:rsid w:val="1D8B47F5"/>
    <w:rsid w:val="1D97DEFF"/>
    <w:rsid w:val="1DD34247"/>
    <w:rsid w:val="1DFF72E5"/>
    <w:rsid w:val="1E5F0884"/>
    <w:rsid w:val="1EB61705"/>
    <w:rsid w:val="1ECD4B4F"/>
    <w:rsid w:val="1EF133D3"/>
    <w:rsid w:val="1EFC6F07"/>
    <w:rsid w:val="1F0527A6"/>
    <w:rsid w:val="1F0D7B6F"/>
    <w:rsid w:val="1F383560"/>
    <w:rsid w:val="1F4F35D1"/>
    <w:rsid w:val="1F6D2630"/>
    <w:rsid w:val="1F7237D9"/>
    <w:rsid w:val="1F72745F"/>
    <w:rsid w:val="1F8D3CC0"/>
    <w:rsid w:val="1FA270ED"/>
    <w:rsid w:val="1FF9711E"/>
    <w:rsid w:val="20385242"/>
    <w:rsid w:val="20DD3330"/>
    <w:rsid w:val="20E030B3"/>
    <w:rsid w:val="20EA5835"/>
    <w:rsid w:val="210D7012"/>
    <w:rsid w:val="2125289F"/>
    <w:rsid w:val="21260D45"/>
    <w:rsid w:val="21281B9A"/>
    <w:rsid w:val="219E137D"/>
    <w:rsid w:val="21ED0C59"/>
    <w:rsid w:val="22AC03C2"/>
    <w:rsid w:val="236B2AE7"/>
    <w:rsid w:val="238C16C4"/>
    <w:rsid w:val="243B30C8"/>
    <w:rsid w:val="24A35E79"/>
    <w:rsid w:val="24E93F42"/>
    <w:rsid w:val="24FC71C2"/>
    <w:rsid w:val="251E0697"/>
    <w:rsid w:val="25345011"/>
    <w:rsid w:val="26386D0B"/>
    <w:rsid w:val="26A2717D"/>
    <w:rsid w:val="26E53F1C"/>
    <w:rsid w:val="273E1ABF"/>
    <w:rsid w:val="275E45B4"/>
    <w:rsid w:val="279F4C12"/>
    <w:rsid w:val="27A00B72"/>
    <w:rsid w:val="27DA184C"/>
    <w:rsid w:val="283B15FE"/>
    <w:rsid w:val="29360E3D"/>
    <w:rsid w:val="294312E3"/>
    <w:rsid w:val="296D6C4E"/>
    <w:rsid w:val="298E4233"/>
    <w:rsid w:val="29B10154"/>
    <w:rsid w:val="29C03640"/>
    <w:rsid w:val="29DC0B6B"/>
    <w:rsid w:val="29DF365E"/>
    <w:rsid w:val="29E278E2"/>
    <w:rsid w:val="29F66507"/>
    <w:rsid w:val="2A025519"/>
    <w:rsid w:val="2AC06F07"/>
    <w:rsid w:val="2ADF628D"/>
    <w:rsid w:val="2B0069CD"/>
    <w:rsid w:val="2B212642"/>
    <w:rsid w:val="2B4C51D9"/>
    <w:rsid w:val="2BD70527"/>
    <w:rsid w:val="2BE26F80"/>
    <w:rsid w:val="2BE849C8"/>
    <w:rsid w:val="2C66698E"/>
    <w:rsid w:val="2C7F6A14"/>
    <w:rsid w:val="2C800C54"/>
    <w:rsid w:val="2C823D50"/>
    <w:rsid w:val="2C8A35A6"/>
    <w:rsid w:val="2CD60172"/>
    <w:rsid w:val="2CEB3BFA"/>
    <w:rsid w:val="2CEE4287"/>
    <w:rsid w:val="2D7577D7"/>
    <w:rsid w:val="2E4641F5"/>
    <w:rsid w:val="2E9C2648"/>
    <w:rsid w:val="2EB326B4"/>
    <w:rsid w:val="2EC255DC"/>
    <w:rsid w:val="2ECB7652"/>
    <w:rsid w:val="2ECC69C9"/>
    <w:rsid w:val="2EE95517"/>
    <w:rsid w:val="2EF66F73"/>
    <w:rsid w:val="2F1E6662"/>
    <w:rsid w:val="2F1F57B1"/>
    <w:rsid w:val="2F6805E2"/>
    <w:rsid w:val="2F947982"/>
    <w:rsid w:val="2F98668D"/>
    <w:rsid w:val="2F9D5F87"/>
    <w:rsid w:val="2FCC6A44"/>
    <w:rsid w:val="2FDF85B8"/>
    <w:rsid w:val="2FFFEE04"/>
    <w:rsid w:val="302625B6"/>
    <w:rsid w:val="30265740"/>
    <w:rsid w:val="30414FC8"/>
    <w:rsid w:val="305B00AA"/>
    <w:rsid w:val="30D17BC3"/>
    <w:rsid w:val="30F74152"/>
    <w:rsid w:val="31027E20"/>
    <w:rsid w:val="31812340"/>
    <w:rsid w:val="31A14931"/>
    <w:rsid w:val="31C95635"/>
    <w:rsid w:val="32450E54"/>
    <w:rsid w:val="324D5B7D"/>
    <w:rsid w:val="32624821"/>
    <w:rsid w:val="32DA2139"/>
    <w:rsid w:val="32E73624"/>
    <w:rsid w:val="330763A1"/>
    <w:rsid w:val="334541DE"/>
    <w:rsid w:val="337D0D05"/>
    <w:rsid w:val="337F0A7E"/>
    <w:rsid w:val="339160EC"/>
    <w:rsid w:val="339B1015"/>
    <w:rsid w:val="33A26EFA"/>
    <w:rsid w:val="33AA0CBC"/>
    <w:rsid w:val="33B26616"/>
    <w:rsid w:val="33D23D52"/>
    <w:rsid w:val="33DB28FD"/>
    <w:rsid w:val="33F20F2C"/>
    <w:rsid w:val="342F5897"/>
    <w:rsid w:val="347A0848"/>
    <w:rsid w:val="34836514"/>
    <w:rsid w:val="34BE4B46"/>
    <w:rsid w:val="34DF85B0"/>
    <w:rsid w:val="34E57F23"/>
    <w:rsid w:val="3502127E"/>
    <w:rsid w:val="359029C8"/>
    <w:rsid w:val="359639EA"/>
    <w:rsid w:val="35B165DE"/>
    <w:rsid w:val="35C81039"/>
    <w:rsid w:val="36243A66"/>
    <w:rsid w:val="363172FC"/>
    <w:rsid w:val="36981A85"/>
    <w:rsid w:val="36C26FBE"/>
    <w:rsid w:val="36CE74B5"/>
    <w:rsid w:val="36D8477F"/>
    <w:rsid w:val="36DB22B4"/>
    <w:rsid w:val="370A189D"/>
    <w:rsid w:val="377158EF"/>
    <w:rsid w:val="3773204E"/>
    <w:rsid w:val="379520EC"/>
    <w:rsid w:val="380C3283"/>
    <w:rsid w:val="38232EA8"/>
    <w:rsid w:val="383760BD"/>
    <w:rsid w:val="38776F16"/>
    <w:rsid w:val="387C4200"/>
    <w:rsid w:val="388867A9"/>
    <w:rsid w:val="388936CB"/>
    <w:rsid w:val="3935107F"/>
    <w:rsid w:val="39624D80"/>
    <w:rsid w:val="39852FD2"/>
    <w:rsid w:val="39B50F06"/>
    <w:rsid w:val="39D635BA"/>
    <w:rsid w:val="3A0208D0"/>
    <w:rsid w:val="3A053FA9"/>
    <w:rsid w:val="3A423432"/>
    <w:rsid w:val="3A5053B2"/>
    <w:rsid w:val="3A833542"/>
    <w:rsid w:val="3B3E1800"/>
    <w:rsid w:val="3B7259BC"/>
    <w:rsid w:val="3B7678FA"/>
    <w:rsid w:val="3B8B47BD"/>
    <w:rsid w:val="3B8F36BC"/>
    <w:rsid w:val="3BAD7667"/>
    <w:rsid w:val="3C3B1E84"/>
    <w:rsid w:val="3CCB5DC0"/>
    <w:rsid w:val="3CF03F5F"/>
    <w:rsid w:val="3CF97072"/>
    <w:rsid w:val="3D017639"/>
    <w:rsid w:val="3D0429E9"/>
    <w:rsid w:val="3D454CE2"/>
    <w:rsid w:val="3D527189"/>
    <w:rsid w:val="3D661852"/>
    <w:rsid w:val="3D806FC2"/>
    <w:rsid w:val="3DDA3044"/>
    <w:rsid w:val="3E164790"/>
    <w:rsid w:val="3E703AA6"/>
    <w:rsid w:val="3E9D30DD"/>
    <w:rsid w:val="3F1C4E2A"/>
    <w:rsid w:val="3F2975D1"/>
    <w:rsid w:val="3F594ACD"/>
    <w:rsid w:val="3F8A2326"/>
    <w:rsid w:val="3F9B1E71"/>
    <w:rsid w:val="3FA57BC5"/>
    <w:rsid w:val="3FA87DAC"/>
    <w:rsid w:val="3FEA053D"/>
    <w:rsid w:val="406B69AE"/>
    <w:rsid w:val="40833A82"/>
    <w:rsid w:val="40AF073D"/>
    <w:rsid w:val="40BD3AE3"/>
    <w:rsid w:val="40D338AC"/>
    <w:rsid w:val="40E47609"/>
    <w:rsid w:val="40F83E67"/>
    <w:rsid w:val="41010C0E"/>
    <w:rsid w:val="414106F7"/>
    <w:rsid w:val="419464E9"/>
    <w:rsid w:val="419E0FF9"/>
    <w:rsid w:val="41DE2D34"/>
    <w:rsid w:val="42164015"/>
    <w:rsid w:val="421E2F88"/>
    <w:rsid w:val="424308FC"/>
    <w:rsid w:val="42B55A97"/>
    <w:rsid w:val="42B84515"/>
    <w:rsid w:val="42E91691"/>
    <w:rsid w:val="42E96550"/>
    <w:rsid w:val="430B5262"/>
    <w:rsid w:val="432C6637"/>
    <w:rsid w:val="4384143A"/>
    <w:rsid w:val="43944A45"/>
    <w:rsid w:val="43960A48"/>
    <w:rsid w:val="43AB68C8"/>
    <w:rsid w:val="43AC0766"/>
    <w:rsid w:val="43E03023"/>
    <w:rsid w:val="43EB5BA5"/>
    <w:rsid w:val="449D1254"/>
    <w:rsid w:val="44E700F9"/>
    <w:rsid w:val="4569118F"/>
    <w:rsid w:val="45BE7FEE"/>
    <w:rsid w:val="45C95CC9"/>
    <w:rsid w:val="45D2034D"/>
    <w:rsid w:val="46AC0893"/>
    <w:rsid w:val="46DE41A6"/>
    <w:rsid w:val="4707539A"/>
    <w:rsid w:val="472D33A2"/>
    <w:rsid w:val="47500285"/>
    <w:rsid w:val="47B75BD9"/>
    <w:rsid w:val="480D5E8A"/>
    <w:rsid w:val="482473D9"/>
    <w:rsid w:val="484C374B"/>
    <w:rsid w:val="487431A9"/>
    <w:rsid w:val="48A675D3"/>
    <w:rsid w:val="48B50439"/>
    <w:rsid w:val="48D13A1D"/>
    <w:rsid w:val="491FF225"/>
    <w:rsid w:val="494139F0"/>
    <w:rsid w:val="494C2D7F"/>
    <w:rsid w:val="495C53FA"/>
    <w:rsid w:val="498B377B"/>
    <w:rsid w:val="49D379E0"/>
    <w:rsid w:val="49D92244"/>
    <w:rsid w:val="4A8377DB"/>
    <w:rsid w:val="4AAF688C"/>
    <w:rsid w:val="4ABA4803"/>
    <w:rsid w:val="4B434B39"/>
    <w:rsid w:val="4B613E68"/>
    <w:rsid w:val="4B8D1397"/>
    <w:rsid w:val="4BA60759"/>
    <w:rsid w:val="4BAC0C41"/>
    <w:rsid w:val="4BE31599"/>
    <w:rsid w:val="4BED63A2"/>
    <w:rsid w:val="4BF64EA7"/>
    <w:rsid w:val="4C3F7711"/>
    <w:rsid w:val="4C4A5B4F"/>
    <w:rsid w:val="4C4D330B"/>
    <w:rsid w:val="4C5A7C3F"/>
    <w:rsid w:val="4C794D05"/>
    <w:rsid w:val="4C8F423A"/>
    <w:rsid w:val="4CAB7561"/>
    <w:rsid w:val="4CB74550"/>
    <w:rsid w:val="4CEA52F6"/>
    <w:rsid w:val="4CEC2E2B"/>
    <w:rsid w:val="4D77152F"/>
    <w:rsid w:val="4DBB56D5"/>
    <w:rsid w:val="4DBF7E73"/>
    <w:rsid w:val="4DF46B6D"/>
    <w:rsid w:val="4E031C6E"/>
    <w:rsid w:val="4E762E3C"/>
    <w:rsid w:val="4E7B5E5E"/>
    <w:rsid w:val="4E883E61"/>
    <w:rsid w:val="4EBB1310"/>
    <w:rsid w:val="4EC310A1"/>
    <w:rsid w:val="4EDD6EA2"/>
    <w:rsid w:val="4F067B60"/>
    <w:rsid w:val="4F550EA7"/>
    <w:rsid w:val="4F5A5CD4"/>
    <w:rsid w:val="4FCE05C3"/>
    <w:rsid w:val="4FE9399C"/>
    <w:rsid w:val="4FFD214C"/>
    <w:rsid w:val="50322644"/>
    <w:rsid w:val="503737D2"/>
    <w:rsid w:val="517F3746"/>
    <w:rsid w:val="51923B8F"/>
    <w:rsid w:val="51973B08"/>
    <w:rsid w:val="519E5EFD"/>
    <w:rsid w:val="51E13EB7"/>
    <w:rsid w:val="52972662"/>
    <w:rsid w:val="52F74453"/>
    <w:rsid w:val="530345AD"/>
    <w:rsid w:val="530675BD"/>
    <w:rsid w:val="53176C0F"/>
    <w:rsid w:val="531B189E"/>
    <w:rsid w:val="5352765A"/>
    <w:rsid w:val="536C308B"/>
    <w:rsid w:val="538C3988"/>
    <w:rsid w:val="53A02016"/>
    <w:rsid w:val="53C562D0"/>
    <w:rsid w:val="53D95F36"/>
    <w:rsid w:val="53EA7E5F"/>
    <w:rsid w:val="5404582A"/>
    <w:rsid w:val="541335E6"/>
    <w:rsid w:val="5430532E"/>
    <w:rsid w:val="54346536"/>
    <w:rsid w:val="548F6B07"/>
    <w:rsid w:val="54CA6836"/>
    <w:rsid w:val="54D83196"/>
    <w:rsid w:val="54E72753"/>
    <w:rsid w:val="554555FF"/>
    <w:rsid w:val="55807A79"/>
    <w:rsid w:val="55B8548E"/>
    <w:rsid w:val="55C57FF7"/>
    <w:rsid w:val="56060A3D"/>
    <w:rsid w:val="562F0D79"/>
    <w:rsid w:val="566267F0"/>
    <w:rsid w:val="569B18F8"/>
    <w:rsid w:val="56A1707B"/>
    <w:rsid w:val="56D97DB5"/>
    <w:rsid w:val="56E751AC"/>
    <w:rsid w:val="576A4A4C"/>
    <w:rsid w:val="57761BD2"/>
    <w:rsid w:val="5777D4F5"/>
    <w:rsid w:val="57F22B6F"/>
    <w:rsid w:val="57F72A20"/>
    <w:rsid w:val="58012FF9"/>
    <w:rsid w:val="58743F89"/>
    <w:rsid w:val="587B2217"/>
    <w:rsid w:val="59713823"/>
    <w:rsid w:val="599820F6"/>
    <w:rsid w:val="59C47657"/>
    <w:rsid w:val="59DD8326"/>
    <w:rsid w:val="5A11346A"/>
    <w:rsid w:val="5A400B5C"/>
    <w:rsid w:val="5A512EC5"/>
    <w:rsid w:val="5A9E482F"/>
    <w:rsid w:val="5AA601F8"/>
    <w:rsid w:val="5AAE647C"/>
    <w:rsid w:val="5B137972"/>
    <w:rsid w:val="5B934865"/>
    <w:rsid w:val="5BA8532E"/>
    <w:rsid w:val="5BAD6105"/>
    <w:rsid w:val="5BB13F19"/>
    <w:rsid w:val="5BDF669B"/>
    <w:rsid w:val="5BF23D00"/>
    <w:rsid w:val="5C2C6243"/>
    <w:rsid w:val="5C352C0F"/>
    <w:rsid w:val="5C365DB2"/>
    <w:rsid w:val="5C4D4ADF"/>
    <w:rsid w:val="5C5B3BEA"/>
    <w:rsid w:val="5C5D6777"/>
    <w:rsid w:val="5C63768F"/>
    <w:rsid w:val="5C665259"/>
    <w:rsid w:val="5CF1465C"/>
    <w:rsid w:val="5D304099"/>
    <w:rsid w:val="5D3B4CD3"/>
    <w:rsid w:val="5D8B0858"/>
    <w:rsid w:val="5DEF592A"/>
    <w:rsid w:val="5E412C1E"/>
    <w:rsid w:val="5E442A59"/>
    <w:rsid w:val="5E547C63"/>
    <w:rsid w:val="5E574C1E"/>
    <w:rsid w:val="5E6123C4"/>
    <w:rsid w:val="5EC63C97"/>
    <w:rsid w:val="5ED90E71"/>
    <w:rsid w:val="5F134370"/>
    <w:rsid w:val="5F1861A1"/>
    <w:rsid w:val="5F1F7EFC"/>
    <w:rsid w:val="5F7D45E3"/>
    <w:rsid w:val="5F9A04BD"/>
    <w:rsid w:val="5FAC4A1D"/>
    <w:rsid w:val="5FC6BB1E"/>
    <w:rsid w:val="5FC74C06"/>
    <w:rsid w:val="5FF720F1"/>
    <w:rsid w:val="600B279A"/>
    <w:rsid w:val="603D06FD"/>
    <w:rsid w:val="60BE5612"/>
    <w:rsid w:val="60CA2969"/>
    <w:rsid w:val="60D75241"/>
    <w:rsid w:val="60E70ABA"/>
    <w:rsid w:val="60F17108"/>
    <w:rsid w:val="60F35BAC"/>
    <w:rsid w:val="610A32D2"/>
    <w:rsid w:val="61A7183B"/>
    <w:rsid w:val="61CE04CD"/>
    <w:rsid w:val="622914FE"/>
    <w:rsid w:val="622964C1"/>
    <w:rsid w:val="625E5E2D"/>
    <w:rsid w:val="626520F2"/>
    <w:rsid w:val="63266BDA"/>
    <w:rsid w:val="637E0086"/>
    <w:rsid w:val="63A631C9"/>
    <w:rsid w:val="63AD0401"/>
    <w:rsid w:val="63EC151D"/>
    <w:rsid w:val="64042A1B"/>
    <w:rsid w:val="644419E1"/>
    <w:rsid w:val="64682291"/>
    <w:rsid w:val="649F48AF"/>
    <w:rsid w:val="64A9387D"/>
    <w:rsid w:val="64D82BC5"/>
    <w:rsid w:val="64E74423"/>
    <w:rsid w:val="65144A39"/>
    <w:rsid w:val="65193FEC"/>
    <w:rsid w:val="65715FE9"/>
    <w:rsid w:val="65956AEE"/>
    <w:rsid w:val="65A13615"/>
    <w:rsid w:val="65AB55B8"/>
    <w:rsid w:val="65D82648"/>
    <w:rsid w:val="661811E8"/>
    <w:rsid w:val="663665E0"/>
    <w:rsid w:val="66480E3E"/>
    <w:rsid w:val="66491302"/>
    <w:rsid w:val="66617357"/>
    <w:rsid w:val="66AF7A13"/>
    <w:rsid w:val="66B2752E"/>
    <w:rsid w:val="66C34BC7"/>
    <w:rsid w:val="66F90357"/>
    <w:rsid w:val="66FA427C"/>
    <w:rsid w:val="671268EE"/>
    <w:rsid w:val="673938EC"/>
    <w:rsid w:val="677F1EE4"/>
    <w:rsid w:val="678343D0"/>
    <w:rsid w:val="678A224F"/>
    <w:rsid w:val="67E75F1C"/>
    <w:rsid w:val="67FF5C0B"/>
    <w:rsid w:val="688D6414"/>
    <w:rsid w:val="68940EA2"/>
    <w:rsid w:val="68DA1D96"/>
    <w:rsid w:val="69121F88"/>
    <w:rsid w:val="69657B06"/>
    <w:rsid w:val="69C92F15"/>
    <w:rsid w:val="6AA3255F"/>
    <w:rsid w:val="6AB04FAC"/>
    <w:rsid w:val="6AB72C52"/>
    <w:rsid w:val="6ABB18A8"/>
    <w:rsid w:val="6B093901"/>
    <w:rsid w:val="6B8C5762"/>
    <w:rsid w:val="6BAA4A2F"/>
    <w:rsid w:val="6BAB2DD6"/>
    <w:rsid w:val="6C356AF8"/>
    <w:rsid w:val="6C37354F"/>
    <w:rsid w:val="6C7F28C0"/>
    <w:rsid w:val="6D296ADF"/>
    <w:rsid w:val="6D8B5455"/>
    <w:rsid w:val="6DDEC5C0"/>
    <w:rsid w:val="6DEB39AC"/>
    <w:rsid w:val="6DEB4C11"/>
    <w:rsid w:val="6E1F781F"/>
    <w:rsid w:val="6E613393"/>
    <w:rsid w:val="6E68226F"/>
    <w:rsid w:val="6EFC0924"/>
    <w:rsid w:val="6F6909E2"/>
    <w:rsid w:val="6F8E7B80"/>
    <w:rsid w:val="6FB631E6"/>
    <w:rsid w:val="6FB74722"/>
    <w:rsid w:val="6FD85E0D"/>
    <w:rsid w:val="6FEF8B7E"/>
    <w:rsid w:val="6FF02F25"/>
    <w:rsid w:val="70170ADC"/>
    <w:rsid w:val="703900B5"/>
    <w:rsid w:val="70502D5F"/>
    <w:rsid w:val="70BB60EF"/>
    <w:rsid w:val="70D01A2B"/>
    <w:rsid w:val="70F80D18"/>
    <w:rsid w:val="711259CA"/>
    <w:rsid w:val="715E6919"/>
    <w:rsid w:val="717C78AA"/>
    <w:rsid w:val="717FE77F"/>
    <w:rsid w:val="71A6591B"/>
    <w:rsid w:val="71D54253"/>
    <w:rsid w:val="71EA1C5B"/>
    <w:rsid w:val="722B79C0"/>
    <w:rsid w:val="72720680"/>
    <w:rsid w:val="72EA3D15"/>
    <w:rsid w:val="72FF1487"/>
    <w:rsid w:val="730968DD"/>
    <w:rsid w:val="73143C9F"/>
    <w:rsid w:val="73393CA2"/>
    <w:rsid w:val="733A79AC"/>
    <w:rsid w:val="734C28AA"/>
    <w:rsid w:val="73634764"/>
    <w:rsid w:val="73717B85"/>
    <w:rsid w:val="737D59BA"/>
    <w:rsid w:val="737F32B1"/>
    <w:rsid w:val="73BD3FCA"/>
    <w:rsid w:val="73BE2E27"/>
    <w:rsid w:val="73FA19F9"/>
    <w:rsid w:val="74667929"/>
    <w:rsid w:val="747C747E"/>
    <w:rsid w:val="7481192C"/>
    <w:rsid w:val="74EB7117"/>
    <w:rsid w:val="74EE72C3"/>
    <w:rsid w:val="751945F0"/>
    <w:rsid w:val="75314568"/>
    <w:rsid w:val="75410885"/>
    <w:rsid w:val="754A2463"/>
    <w:rsid w:val="755570A1"/>
    <w:rsid w:val="75952AC1"/>
    <w:rsid w:val="75C141A5"/>
    <w:rsid w:val="75D36693"/>
    <w:rsid w:val="761F5E94"/>
    <w:rsid w:val="764E22FB"/>
    <w:rsid w:val="76550848"/>
    <w:rsid w:val="76B95A38"/>
    <w:rsid w:val="76E410C8"/>
    <w:rsid w:val="771B00CC"/>
    <w:rsid w:val="7720713E"/>
    <w:rsid w:val="772D4D90"/>
    <w:rsid w:val="774A5319"/>
    <w:rsid w:val="775C4664"/>
    <w:rsid w:val="776BDA01"/>
    <w:rsid w:val="77BF034E"/>
    <w:rsid w:val="77C37683"/>
    <w:rsid w:val="77F50831"/>
    <w:rsid w:val="7816427B"/>
    <w:rsid w:val="785D742B"/>
    <w:rsid w:val="787B1E7D"/>
    <w:rsid w:val="78851EA4"/>
    <w:rsid w:val="789C7637"/>
    <w:rsid w:val="78B0785E"/>
    <w:rsid w:val="790B72BF"/>
    <w:rsid w:val="793475DF"/>
    <w:rsid w:val="79640C7B"/>
    <w:rsid w:val="79FF515B"/>
    <w:rsid w:val="7A3626C8"/>
    <w:rsid w:val="7A387DF8"/>
    <w:rsid w:val="7A9D3042"/>
    <w:rsid w:val="7AC0082E"/>
    <w:rsid w:val="7B0036FA"/>
    <w:rsid w:val="7B483853"/>
    <w:rsid w:val="7B701E0B"/>
    <w:rsid w:val="7B7E7FCE"/>
    <w:rsid w:val="7C2F1EB6"/>
    <w:rsid w:val="7C783449"/>
    <w:rsid w:val="7CAA5501"/>
    <w:rsid w:val="7CAB00A9"/>
    <w:rsid w:val="7D30071F"/>
    <w:rsid w:val="7D646ABC"/>
    <w:rsid w:val="7D7E2DCA"/>
    <w:rsid w:val="7D85693D"/>
    <w:rsid w:val="7DCC0651"/>
    <w:rsid w:val="7DD83FF2"/>
    <w:rsid w:val="7DFBFF20"/>
    <w:rsid w:val="7E9E1962"/>
    <w:rsid w:val="7E9F11B4"/>
    <w:rsid w:val="7ED4573A"/>
    <w:rsid w:val="7EE90D0D"/>
    <w:rsid w:val="7F006C10"/>
    <w:rsid w:val="7F07436C"/>
    <w:rsid w:val="7F37EC1E"/>
    <w:rsid w:val="7F415333"/>
    <w:rsid w:val="7F5B4E34"/>
    <w:rsid w:val="7F6A7FFE"/>
    <w:rsid w:val="7F7C0DDA"/>
    <w:rsid w:val="7F7DCD9D"/>
    <w:rsid w:val="7F970A6F"/>
    <w:rsid w:val="7FC1FFF3"/>
    <w:rsid w:val="7FC69637"/>
    <w:rsid w:val="7FDF8620"/>
    <w:rsid w:val="7FE10C7B"/>
    <w:rsid w:val="7FFB242F"/>
    <w:rsid w:val="7FFDB408"/>
    <w:rsid w:val="7FFE145C"/>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2"/>
    <w:unhideWhenUsed/>
    <w:qFormat/>
    <w:uiPriority w:val="99"/>
    <w:pPr>
      <w:tabs>
        <w:tab w:val="center" w:pos="4153"/>
        <w:tab w:val="right" w:pos="8306"/>
      </w:tabs>
      <w:snapToGrid w:val="0"/>
      <w:jc w:val="left"/>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Normal (Web)"/>
    <w:basedOn w:val="1"/>
    <w:unhideWhenUsed/>
    <w:qFormat/>
    <w:uiPriority w:val="99"/>
    <w:pPr>
      <w:autoSpaceDE/>
      <w:autoSpaceDN/>
      <w:adjustRightInd/>
      <w:spacing w:before="100" w:beforeLines="0" w:beforeAutospacing="1" w:after="100" w:afterLines="0" w:afterAutospacing="1"/>
    </w:pPr>
    <w:rPr>
      <w:rFonts w:hint="eastAsia" w:ascii="Times New Roman" w:hAnsi="Times New Roman"/>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2"/>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68</TotalTime>
  <ScaleCrop>false</ScaleCrop>
  <LinksUpToDate>false</LinksUpToDate>
  <CharactersWithSpaces>9008</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笑魂魂</cp:lastModifiedBy>
  <cp:lastPrinted>2024-08-11T02:20:00Z</cp:lastPrinted>
  <dcterms:modified xsi:type="dcterms:W3CDTF">2025-10-14T02:57:43Z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98623D6660B449428EB8E073C6C952EA</vt:lpwstr>
  </property>
</Properties>
</file>