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4"/>
        <w:tabs>
          <w:tab w:val="left" w:pos="9030"/>
        </w:tabs>
        <w:jc w:val="center"/>
        <w:rPr>
          <w:sz w:val="56"/>
          <w:szCs w:val="56"/>
        </w:rPr>
      </w:pPr>
    </w:p>
    <w:p w14:paraId="3BDF5AB8">
      <w:pPr>
        <w:pStyle w:val="14"/>
        <w:jc w:val="center"/>
        <w:rPr>
          <w:sz w:val="56"/>
          <w:szCs w:val="56"/>
        </w:rPr>
      </w:pPr>
    </w:p>
    <w:p w14:paraId="60CA4575">
      <w:pPr>
        <w:pStyle w:val="14"/>
        <w:jc w:val="center"/>
        <w:rPr>
          <w:sz w:val="84"/>
          <w:szCs w:val="84"/>
        </w:rPr>
      </w:pPr>
    </w:p>
    <w:p w14:paraId="215EB31D">
      <w:pPr>
        <w:pStyle w:val="14"/>
        <w:jc w:val="center"/>
        <w:rPr>
          <w:sz w:val="84"/>
          <w:szCs w:val="84"/>
        </w:rPr>
      </w:pPr>
    </w:p>
    <w:p w14:paraId="376C8602">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岳阳日报社</w:t>
      </w:r>
      <w:r>
        <w:rPr>
          <w:rFonts w:hint="eastAsia" w:ascii="方正小标宋_GBK" w:hAnsi="方正小标宋_GBK" w:eastAsia="方正小标宋_GBK" w:cs="方正小标宋_GBK"/>
          <w:sz w:val="84"/>
          <w:szCs w:val="84"/>
        </w:rPr>
        <w:t>部门决算</w:t>
      </w:r>
    </w:p>
    <w:p w14:paraId="3A699C16">
      <w:pPr>
        <w:pStyle w:val="14"/>
        <w:jc w:val="center"/>
        <w:rPr>
          <w:rFonts w:hint="eastAsia" w:ascii="方正小标宋_GBK" w:hAnsi="方正小标宋_GBK" w:eastAsia="方正小标宋_GBK" w:cs="方正小标宋_GBK"/>
          <w:sz w:val="56"/>
          <w:szCs w:val="56"/>
        </w:rPr>
      </w:pPr>
    </w:p>
    <w:p w14:paraId="72C8FB58">
      <w:pPr>
        <w:pStyle w:val="14"/>
        <w:jc w:val="center"/>
        <w:rPr>
          <w:sz w:val="56"/>
          <w:szCs w:val="56"/>
        </w:rPr>
      </w:pPr>
    </w:p>
    <w:p w14:paraId="25018D25">
      <w:pPr>
        <w:pStyle w:val="14"/>
        <w:jc w:val="center"/>
        <w:rPr>
          <w:sz w:val="56"/>
          <w:szCs w:val="56"/>
        </w:rPr>
      </w:pPr>
    </w:p>
    <w:p w14:paraId="5EE73A38">
      <w:pPr>
        <w:pStyle w:val="14"/>
        <w:jc w:val="center"/>
        <w:rPr>
          <w:sz w:val="56"/>
          <w:szCs w:val="56"/>
        </w:rPr>
      </w:pPr>
    </w:p>
    <w:p w14:paraId="297571C5">
      <w:pPr>
        <w:pStyle w:val="14"/>
        <w:jc w:val="center"/>
        <w:rPr>
          <w:sz w:val="32"/>
          <w:szCs w:val="32"/>
        </w:rPr>
      </w:pPr>
    </w:p>
    <w:p w14:paraId="08493D1E">
      <w:pPr>
        <w:pStyle w:val="14"/>
        <w:jc w:val="center"/>
        <w:rPr>
          <w:sz w:val="32"/>
          <w:szCs w:val="32"/>
        </w:rPr>
      </w:pPr>
    </w:p>
    <w:p w14:paraId="5BD6E8BD">
      <w:pPr>
        <w:pStyle w:val="14"/>
        <w:jc w:val="center"/>
        <w:rPr>
          <w:sz w:val="32"/>
          <w:szCs w:val="32"/>
        </w:rPr>
      </w:pPr>
    </w:p>
    <w:p w14:paraId="1062A3B4">
      <w:pPr>
        <w:pStyle w:val="14"/>
        <w:jc w:val="center"/>
        <w:rPr>
          <w:sz w:val="32"/>
          <w:szCs w:val="32"/>
        </w:rPr>
      </w:pPr>
    </w:p>
    <w:p w14:paraId="6311DFC7">
      <w:pPr>
        <w:pStyle w:val="14"/>
        <w:jc w:val="center"/>
        <w:rPr>
          <w:sz w:val="32"/>
          <w:szCs w:val="32"/>
        </w:rPr>
      </w:pPr>
    </w:p>
    <w:p w14:paraId="50228290">
      <w:pPr>
        <w:pStyle w:val="14"/>
        <w:spacing w:line="540" w:lineRule="exact"/>
        <w:jc w:val="center"/>
        <w:rPr>
          <w:sz w:val="56"/>
          <w:szCs w:val="56"/>
        </w:rPr>
      </w:pPr>
    </w:p>
    <w:p w14:paraId="459C483D">
      <w:pPr>
        <w:pStyle w:val="14"/>
        <w:spacing w:line="500" w:lineRule="exact"/>
        <w:jc w:val="both"/>
        <w:rPr>
          <w:b/>
          <w:sz w:val="36"/>
          <w:szCs w:val="28"/>
        </w:rPr>
      </w:pPr>
    </w:p>
    <w:p w14:paraId="24F3309B">
      <w:pPr>
        <w:pStyle w:val="14"/>
        <w:spacing w:line="500" w:lineRule="exact"/>
        <w:jc w:val="center"/>
        <w:rPr>
          <w:b/>
          <w:sz w:val="36"/>
          <w:szCs w:val="28"/>
        </w:rPr>
      </w:pPr>
      <w:r>
        <w:rPr>
          <w:rFonts w:hint="eastAsia"/>
          <w:b/>
          <w:sz w:val="36"/>
          <w:szCs w:val="28"/>
        </w:rPr>
        <w:t>目录</w:t>
      </w:r>
    </w:p>
    <w:p w14:paraId="6CBD0C22">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岳阳日报社</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060CB1D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4"/>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4"/>
        <w:jc w:val="center"/>
        <w:rPr>
          <w:rFonts w:hint="eastAsia" w:ascii="方正小标宋_GBK" w:hAnsi="方正小标宋_GBK" w:eastAsia="方正小标宋_GBK" w:cs="方正小标宋_GBK"/>
          <w:sz w:val="84"/>
          <w:szCs w:val="84"/>
        </w:rPr>
      </w:pPr>
    </w:p>
    <w:p w14:paraId="1095DEAB">
      <w:pPr>
        <w:pStyle w:val="14"/>
        <w:jc w:val="center"/>
        <w:rPr>
          <w:rFonts w:hint="eastAsia" w:ascii="方正小标宋_GBK" w:hAnsi="方正小标宋_GBK" w:eastAsia="方正小标宋_GBK" w:cs="方正小标宋_GBK"/>
          <w:sz w:val="84"/>
          <w:szCs w:val="84"/>
        </w:rPr>
      </w:pPr>
    </w:p>
    <w:p w14:paraId="0DEEC249">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4"/>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岳阳日报社</w:t>
      </w: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14:paraId="77A0C778">
      <w:pPr>
        <w:pStyle w:val="9"/>
        <w:rPr>
          <w:rFonts w:hint="eastAsia" w:ascii="方正小标宋_GBK" w:hAnsi="方正小标宋_GBK" w:eastAsia="方正小标宋_GBK" w:cs="方正小标宋_GBK"/>
          <w:sz w:val="84"/>
          <w:szCs w:val="84"/>
        </w:rPr>
      </w:pPr>
    </w:p>
    <w:p w14:paraId="397AC3FB">
      <w:pPr>
        <w:pStyle w:val="5"/>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9"/>
        <w:rPr>
          <w:rFonts w:hint="eastAsia" w:ascii="方正小标宋_GBK" w:hAnsi="方正小标宋_GBK" w:eastAsia="方正小标宋_GBK" w:cs="方正小标宋_GBK"/>
          <w:sz w:val="84"/>
          <w:szCs w:val="84"/>
        </w:rPr>
      </w:pPr>
    </w:p>
    <w:p w14:paraId="1469560B">
      <w:pPr>
        <w:pStyle w:val="5"/>
        <w:rPr>
          <w:rFonts w:hint="eastAsia" w:ascii="方正小标宋_GBK" w:hAnsi="方正小标宋_GBK" w:eastAsia="方正小标宋_GBK" w:cs="方正小标宋_GBK"/>
          <w:sz w:val="84"/>
          <w:szCs w:val="84"/>
        </w:rPr>
      </w:pPr>
    </w:p>
    <w:p w14:paraId="55E857AF">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6D0CF51">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岳阳日报社是由中共岳阳市委主管、市委宣传部主办的新闻媒体单位。报社始终坚持党性原则，始终把握正确的舆论导向，秉承正确办报理念，充分发挥党报的主流媒体作用，大力宣传党的路线方针和重大决策部署，忠实记录社会生活，全面反映时代精神，以权威性、指导性、公信力、影响力和鲜明的风格特色，服务人民群众，服务改革发展的生动实践。按照新闻规律和市场规律相结合的特征调整完整办报的管理体制和机制，坚持改革创新，积极探索文化体制改革，突出主业、多元经营，报社事业得到了快速发展，在办报水平、报业规模、经营总额上位居全省市州报前列。</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B2EEC5A">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岳阳日报社</w:t>
      </w:r>
      <w:r>
        <w:rPr>
          <w:rFonts w:hint="eastAsia" w:ascii="Times New Roman" w:hAnsi="Times New Roman" w:eastAsia="仿宋_GB2312" w:cs="仿宋_GB2312"/>
          <w:bCs/>
          <w:kern w:val="0"/>
          <w:sz w:val="32"/>
          <w:szCs w:val="32"/>
        </w:rPr>
        <w:t>单位内设机构包括：</w:t>
      </w:r>
      <w:r>
        <w:rPr>
          <w:rFonts w:hint="eastAsia" w:ascii="Times New Roman" w:hAnsi="Times New Roman" w:eastAsia="仿宋_GB2312" w:cs="仿宋_GB2312"/>
          <w:bCs/>
          <w:kern w:val="0"/>
          <w:sz w:val="32"/>
          <w:szCs w:val="32"/>
          <w:lang w:val="en-US" w:eastAsia="zh-CN"/>
        </w:rPr>
        <w:t>岳阳日报社</w:t>
      </w:r>
      <w:r>
        <w:rPr>
          <w:rFonts w:hint="eastAsia" w:ascii="Times New Roman" w:hAnsi="Times New Roman" w:eastAsia="仿宋_GB2312" w:cs="仿宋_GB2312"/>
          <w:bCs/>
          <w:kern w:val="0"/>
          <w:sz w:val="32"/>
          <w:szCs w:val="32"/>
        </w:rPr>
        <w:t>单位内设机构包括：综合管理部、人力资源部、财经管理部、经营监管部、出版发行部、技术资产部、编务管理部（总编室）、理论评论部（研究室）、云梦周刊编辑部、策划采访中心、市政经济部、融媒视觉部、专刊新闻部、编辑传播中心、融媒传播部、县域新闻中心、县域融媒体部、岳阳晚报。</w:t>
      </w:r>
    </w:p>
    <w:p w14:paraId="3D9EF3E2">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本单位无独立核算的下属单位，2024年度部门决算汇总公开单位仅包括岳阳日报社本级。</w:t>
      </w:r>
    </w:p>
    <w:p w14:paraId="38152785"/>
    <w:p w14:paraId="3CE56614">
      <w:pPr>
        <w:pStyle w:val="9"/>
      </w:pPr>
    </w:p>
    <w:p w14:paraId="70B4D569">
      <w:pPr>
        <w:pStyle w:val="5"/>
      </w:pPr>
    </w:p>
    <w:p w14:paraId="5B1D6CBC"/>
    <w:p w14:paraId="7D6C31E4">
      <w:pPr>
        <w:pStyle w:val="9"/>
      </w:pPr>
    </w:p>
    <w:p w14:paraId="056E4ECA">
      <w:pPr>
        <w:pStyle w:val="5"/>
      </w:pPr>
    </w:p>
    <w:p w14:paraId="3288C9C5"/>
    <w:p w14:paraId="14507043">
      <w:pPr>
        <w:pStyle w:val="9"/>
      </w:pPr>
    </w:p>
    <w:p w14:paraId="465EA8BD">
      <w:pPr>
        <w:pStyle w:val="5"/>
      </w:pPr>
    </w:p>
    <w:p w14:paraId="49E51758"/>
    <w:p w14:paraId="3DC8C6CD">
      <w:pPr>
        <w:pStyle w:val="9"/>
      </w:pPr>
    </w:p>
    <w:p w14:paraId="36E702E5">
      <w:pPr>
        <w:pStyle w:val="5"/>
      </w:pPr>
    </w:p>
    <w:p w14:paraId="0416550A"/>
    <w:p w14:paraId="28B49BCE">
      <w:pPr>
        <w:pStyle w:val="9"/>
      </w:pPr>
    </w:p>
    <w:p w14:paraId="43291855">
      <w:pPr>
        <w:pStyle w:val="5"/>
      </w:pPr>
    </w:p>
    <w:p w14:paraId="7CD92489"/>
    <w:p w14:paraId="5267F12B">
      <w:pPr>
        <w:pStyle w:val="9"/>
      </w:pPr>
    </w:p>
    <w:p w14:paraId="28828498">
      <w:pPr>
        <w:pStyle w:val="5"/>
      </w:pPr>
    </w:p>
    <w:p w14:paraId="04E62672"/>
    <w:p w14:paraId="1D6D7A8B">
      <w:pPr>
        <w:pStyle w:val="9"/>
      </w:pPr>
    </w:p>
    <w:p w14:paraId="2E47952B">
      <w:pPr>
        <w:pStyle w:val="5"/>
      </w:pPr>
    </w:p>
    <w:p w14:paraId="18A19BE5"/>
    <w:p w14:paraId="7CCBF86D">
      <w:pPr>
        <w:pStyle w:val="9"/>
      </w:pPr>
    </w:p>
    <w:p w14:paraId="0017F5EC">
      <w:pPr>
        <w:pStyle w:val="5"/>
      </w:pPr>
    </w:p>
    <w:p w14:paraId="76181D4E"/>
    <w:p w14:paraId="1A174866">
      <w:pPr>
        <w:pStyle w:val="14"/>
        <w:jc w:val="center"/>
        <w:rPr>
          <w:rFonts w:hint="eastAsia" w:ascii="方正小标宋_GBK" w:hAnsi="方正小标宋_GBK" w:eastAsia="方正小标宋_GBK" w:cs="方正小标宋_GBK"/>
          <w:sz w:val="84"/>
          <w:szCs w:val="84"/>
        </w:rPr>
      </w:pPr>
    </w:p>
    <w:p w14:paraId="2B49F2B7">
      <w:pPr>
        <w:pStyle w:val="14"/>
        <w:jc w:val="center"/>
        <w:rPr>
          <w:rFonts w:hint="eastAsia" w:ascii="方正小标宋_GBK" w:hAnsi="方正小标宋_GBK" w:eastAsia="方正小标宋_GBK" w:cs="方正小标宋_GBK"/>
          <w:sz w:val="84"/>
          <w:szCs w:val="84"/>
        </w:rPr>
      </w:pPr>
    </w:p>
    <w:p w14:paraId="661BBFC8">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4"/>
        <w:jc w:val="center"/>
        <w:rPr>
          <w:rFonts w:hint="eastAsia" w:ascii="方正小标宋_GBK" w:hAnsi="方正小标宋_GBK" w:eastAsia="方正小标宋_GBK" w:cs="方正小标宋_GBK"/>
          <w:sz w:val="84"/>
          <w:szCs w:val="84"/>
        </w:rPr>
      </w:pPr>
    </w:p>
    <w:p w14:paraId="3860F185">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4"/>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4"/>
        <w:jc w:val="center"/>
        <w:rPr>
          <w:rFonts w:hint="eastAsia" w:ascii="仿宋_GB2312" w:hAnsi="仿宋_GB2312" w:eastAsia="仿宋_GB2312" w:cs="仿宋_GB2312"/>
          <w:b w:val="0"/>
          <w:bCs w:val="0"/>
          <w:sz w:val="72"/>
          <w:szCs w:val="72"/>
          <w:lang w:eastAsia="zh-CN"/>
        </w:rPr>
      </w:pPr>
    </w:p>
    <w:p w14:paraId="0568D1B8">
      <w:pPr>
        <w:pStyle w:val="14"/>
        <w:jc w:val="center"/>
        <w:rPr>
          <w:rFonts w:hint="eastAsia" w:ascii="仿宋_GB2312" w:hAnsi="仿宋_GB2312" w:eastAsia="仿宋_GB2312" w:cs="仿宋_GB2312"/>
          <w:b w:val="0"/>
          <w:bCs w:val="0"/>
          <w:sz w:val="72"/>
          <w:szCs w:val="72"/>
          <w:lang w:eastAsia="zh-CN"/>
        </w:rPr>
      </w:pPr>
    </w:p>
    <w:p w14:paraId="5C65B646">
      <w:pPr>
        <w:pStyle w:val="14"/>
        <w:jc w:val="center"/>
        <w:rPr>
          <w:rFonts w:hint="eastAsia" w:ascii="仿宋_GB2312" w:hAnsi="仿宋_GB2312" w:eastAsia="仿宋_GB2312" w:cs="仿宋_GB2312"/>
          <w:b w:val="0"/>
          <w:bCs w:val="0"/>
          <w:sz w:val="72"/>
          <w:szCs w:val="72"/>
          <w:lang w:eastAsia="zh-CN"/>
        </w:rPr>
      </w:pPr>
    </w:p>
    <w:p w14:paraId="62EA5E89">
      <w:pPr>
        <w:pStyle w:val="14"/>
        <w:jc w:val="center"/>
        <w:rPr>
          <w:rFonts w:hint="eastAsia" w:ascii="仿宋_GB2312" w:hAnsi="仿宋_GB2312" w:eastAsia="仿宋_GB2312" w:cs="仿宋_GB2312"/>
          <w:b w:val="0"/>
          <w:bCs w:val="0"/>
          <w:sz w:val="72"/>
          <w:szCs w:val="72"/>
          <w:lang w:eastAsia="zh-CN"/>
        </w:rPr>
      </w:pPr>
    </w:p>
    <w:p w14:paraId="63BFFD84">
      <w:pPr>
        <w:pStyle w:val="14"/>
        <w:jc w:val="center"/>
        <w:rPr>
          <w:rFonts w:hint="eastAsia" w:ascii="仿宋_GB2312" w:hAnsi="仿宋_GB2312" w:eastAsia="仿宋_GB2312" w:cs="仿宋_GB2312"/>
          <w:b w:val="0"/>
          <w:bCs w:val="0"/>
          <w:sz w:val="72"/>
          <w:szCs w:val="72"/>
          <w:lang w:eastAsia="zh-CN"/>
        </w:rPr>
      </w:pPr>
    </w:p>
    <w:p w14:paraId="4565BABE">
      <w:pPr>
        <w:pStyle w:val="14"/>
        <w:jc w:val="center"/>
        <w:rPr>
          <w:rFonts w:hint="eastAsia" w:ascii="仿宋_GB2312" w:hAnsi="仿宋_GB2312" w:eastAsia="仿宋_GB2312" w:cs="仿宋_GB2312"/>
          <w:b w:val="0"/>
          <w:bCs w:val="0"/>
          <w:sz w:val="72"/>
          <w:szCs w:val="72"/>
          <w:lang w:eastAsia="zh-CN"/>
        </w:rPr>
      </w:pPr>
    </w:p>
    <w:p w14:paraId="6EEAB3EF">
      <w:pPr>
        <w:pStyle w:val="14"/>
        <w:jc w:val="center"/>
        <w:rPr>
          <w:rFonts w:hint="eastAsia" w:ascii="仿宋_GB2312" w:hAnsi="仿宋_GB2312" w:eastAsia="仿宋_GB2312" w:cs="仿宋_GB2312"/>
          <w:b w:val="0"/>
          <w:bCs w:val="0"/>
          <w:sz w:val="72"/>
          <w:szCs w:val="72"/>
          <w:lang w:eastAsia="zh-CN"/>
        </w:rPr>
      </w:pPr>
    </w:p>
    <w:p w14:paraId="603C04A7">
      <w:pPr>
        <w:pStyle w:val="14"/>
        <w:jc w:val="center"/>
        <w:rPr>
          <w:rFonts w:hint="eastAsia" w:ascii="方正小标宋_GBK" w:hAnsi="方正小标宋_GBK" w:eastAsia="方正小标宋_GBK" w:cs="方正小标宋_GBK"/>
          <w:sz w:val="72"/>
          <w:szCs w:val="72"/>
        </w:rPr>
      </w:pPr>
    </w:p>
    <w:p w14:paraId="7A44A82E">
      <w:pPr>
        <w:pStyle w:val="14"/>
        <w:jc w:val="center"/>
        <w:rPr>
          <w:rFonts w:hint="eastAsia" w:ascii="方正小标宋_GBK" w:hAnsi="方正小标宋_GBK" w:eastAsia="方正小标宋_GBK" w:cs="方正小标宋_GBK"/>
          <w:sz w:val="72"/>
          <w:szCs w:val="72"/>
        </w:rPr>
      </w:pPr>
    </w:p>
    <w:p w14:paraId="06211665">
      <w:pPr>
        <w:pStyle w:val="14"/>
        <w:jc w:val="both"/>
        <w:rPr>
          <w:rFonts w:hint="eastAsia" w:ascii="方正小标宋_GBK" w:hAnsi="方正小标宋_GBK" w:eastAsia="方正小标宋_GBK" w:cs="方正小标宋_GBK"/>
          <w:sz w:val="72"/>
          <w:szCs w:val="72"/>
        </w:rPr>
      </w:pPr>
    </w:p>
    <w:p w14:paraId="7804FBAA">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4"/>
        <w:jc w:val="center"/>
        <w:rPr>
          <w:rFonts w:hint="eastAsia" w:ascii="方正小标宋_GBK" w:hAnsi="方正小标宋_GBK" w:eastAsia="方正小标宋_GBK" w:cs="方正小标宋_GBK"/>
          <w:sz w:val="70"/>
          <w:szCs w:val="70"/>
        </w:rPr>
      </w:pPr>
    </w:p>
    <w:p w14:paraId="4F77A5A6">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4"/>
        <w:jc w:val="center"/>
        <w:rPr>
          <w:rFonts w:hint="eastAsia" w:ascii="方正小标宋_GBK" w:hAnsi="方正小标宋_GBK" w:eastAsia="方正小标宋_GBK" w:cs="方正小标宋_GBK"/>
          <w:sz w:val="70"/>
          <w:szCs w:val="70"/>
        </w:rPr>
      </w:pPr>
    </w:p>
    <w:p w14:paraId="6EEC30AB">
      <w:pPr>
        <w:pStyle w:val="14"/>
        <w:jc w:val="center"/>
        <w:rPr>
          <w:rFonts w:hint="eastAsia" w:ascii="方正小标宋_GBK" w:hAnsi="方正小标宋_GBK" w:eastAsia="方正小标宋_GBK" w:cs="方正小标宋_GBK"/>
          <w:sz w:val="70"/>
          <w:szCs w:val="70"/>
        </w:rPr>
      </w:pPr>
    </w:p>
    <w:p w14:paraId="417367C1">
      <w:pPr>
        <w:pStyle w:val="14"/>
        <w:jc w:val="center"/>
        <w:rPr>
          <w:rFonts w:hint="eastAsia" w:ascii="方正小标宋_GBK" w:hAnsi="方正小标宋_GBK" w:eastAsia="方正小标宋_GBK" w:cs="方正小标宋_GBK"/>
          <w:sz w:val="70"/>
          <w:szCs w:val="70"/>
        </w:rPr>
      </w:pPr>
    </w:p>
    <w:p w14:paraId="5EF1049C">
      <w:pPr>
        <w:pStyle w:val="14"/>
        <w:jc w:val="center"/>
        <w:rPr>
          <w:rFonts w:hint="eastAsia" w:ascii="方正小标宋_GBK" w:hAnsi="方正小标宋_GBK" w:eastAsia="方正小标宋_GBK" w:cs="方正小标宋_GBK"/>
          <w:sz w:val="70"/>
          <w:szCs w:val="70"/>
        </w:rPr>
      </w:pPr>
    </w:p>
    <w:p w14:paraId="7E4B3CF9">
      <w:pPr>
        <w:pStyle w:val="14"/>
        <w:jc w:val="center"/>
        <w:rPr>
          <w:rFonts w:hint="eastAsia" w:ascii="方正小标宋_GBK" w:hAnsi="方正小标宋_GBK" w:eastAsia="方正小标宋_GBK" w:cs="方正小标宋_GBK"/>
          <w:sz w:val="70"/>
          <w:szCs w:val="70"/>
        </w:rPr>
      </w:pPr>
    </w:p>
    <w:p w14:paraId="514C0722">
      <w:pPr>
        <w:pStyle w:val="14"/>
        <w:jc w:val="center"/>
        <w:rPr>
          <w:rFonts w:hint="eastAsia" w:ascii="方正小标宋_GBK" w:hAnsi="方正小标宋_GBK" w:eastAsia="方正小标宋_GBK" w:cs="方正小标宋_GBK"/>
          <w:sz w:val="70"/>
          <w:szCs w:val="70"/>
        </w:rPr>
      </w:pPr>
    </w:p>
    <w:p w14:paraId="111D7AB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11C08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E0052D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i/>
          <w:iCs/>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3094.67</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213.99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7.43</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工资普调导致人员的工资福利支出相应增加，同时报纸印刷费、发行费等必要成本费用增加。</w:t>
      </w:r>
    </w:p>
    <w:p w14:paraId="07DA9E3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3094.67</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3094.67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2D1A2B4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3094.67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2067.28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66.8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1027.39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33.2</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985752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ED35F49">
      <w:pPr>
        <w:pStyle w:val="14"/>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3094.67</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213.99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7.43</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工资普调导致人员的工资福利支出相应增加，同时报纸印刷费、发行费等必要成本费用增加。</w:t>
      </w:r>
    </w:p>
    <w:p w14:paraId="4BB30A6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76CAEDE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3094.67</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213.99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7.43</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工资普调导致人员的工资福利支出相应增加，同时报纸印刷费、发行费等必要成本费用增加。</w:t>
      </w:r>
    </w:p>
    <w:p w14:paraId="66C54C8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100B560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3094.67</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2661.95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86.02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文化旅游体育与传媒</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104.80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3.39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社会保障和就业（类）支出208.27万元，占6.73%；住房保障（类）支出119.65万元，占3.86%。</w:t>
      </w:r>
    </w:p>
    <w:p w14:paraId="5CDBADF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B07DAE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2903.34</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3094.67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106.6</w:t>
      </w:r>
      <w:r>
        <w:rPr>
          <w:rFonts w:hint="eastAsia" w:ascii="仿宋_GB2312" w:hAnsi="仿宋_GB2312" w:eastAsia="仿宋_GB2312" w:cs="仿宋_GB2312"/>
          <w:sz w:val="32"/>
          <w:szCs w:val="32"/>
        </w:rPr>
        <w:t>%，其中：</w:t>
      </w:r>
    </w:p>
    <w:p w14:paraId="237A4D6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w:t>
      </w:r>
      <w:r>
        <w:rPr>
          <w:rFonts w:hint="eastAsia" w:ascii="仿宋_GB2312" w:hAnsi="仿宋_GB2312" w:eastAsia="仿宋_GB2312" w:cs="仿宋_GB2312"/>
          <w:sz w:val="32"/>
          <w:szCs w:val="32"/>
          <w:lang w:val="en-US" w:eastAsia="zh-CN"/>
        </w:rPr>
        <w:t>宣传事务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事业运行</w:t>
      </w:r>
      <w:r>
        <w:rPr>
          <w:rFonts w:hint="eastAsia" w:ascii="仿宋_GB2312" w:hAnsi="仿宋_GB2312" w:eastAsia="仿宋_GB2312" w:cs="仿宋_GB2312"/>
          <w:sz w:val="32"/>
          <w:szCs w:val="32"/>
        </w:rPr>
        <w:t>（项）。</w:t>
      </w:r>
    </w:p>
    <w:p w14:paraId="7523608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2621.38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2661.95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101.5</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工资普调导致人员的工资福利支出相应增加。</w:t>
      </w:r>
    </w:p>
    <w:p w14:paraId="3443D2A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文化旅游体育与传媒</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文化和旅游</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一般行政管理事务</w:t>
      </w:r>
      <w:r>
        <w:rPr>
          <w:rFonts w:hint="eastAsia" w:ascii="仿宋_GB2312" w:hAnsi="仿宋_GB2312" w:eastAsia="仿宋_GB2312" w:cs="仿宋_GB2312"/>
          <w:sz w:val="32"/>
          <w:szCs w:val="32"/>
        </w:rPr>
        <w:t>（项）。</w:t>
      </w:r>
    </w:p>
    <w:p w14:paraId="6D40D85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16.90</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b w:val="0"/>
          <w:bCs w:val="0"/>
          <w:color w:val="auto"/>
          <w:sz w:val="32"/>
          <w:szCs w:val="32"/>
          <w:lang w:val="en-US" w:eastAsia="zh-CN"/>
        </w:rPr>
        <w:t>该项支出属于预算执行过程中的调整，未在年初预算中体现。</w:t>
      </w:r>
    </w:p>
    <w:p w14:paraId="7DFD35C0">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文化旅游体育与传媒</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文化和旅游</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其他文化和旅游支出</w:t>
      </w:r>
      <w:r>
        <w:rPr>
          <w:rFonts w:hint="eastAsia" w:ascii="仿宋_GB2312" w:hAnsi="仿宋_GB2312" w:eastAsia="仿宋_GB2312" w:cs="仿宋_GB2312"/>
          <w:sz w:val="32"/>
          <w:szCs w:val="32"/>
        </w:rPr>
        <w:t>（项）。</w:t>
      </w:r>
    </w:p>
    <w:p w14:paraId="182146B6">
      <w:pPr>
        <w:pStyle w:val="14"/>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65.00</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该项支出属于上年度结余结转，未在年初预算中体现。</w:t>
      </w:r>
    </w:p>
    <w:p w14:paraId="39BB2573">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文化旅游体育与传媒</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新闻出版电影</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一般行政管理事务</w:t>
      </w:r>
      <w:r>
        <w:rPr>
          <w:rFonts w:hint="eastAsia" w:ascii="仿宋_GB2312" w:hAnsi="仿宋_GB2312" w:eastAsia="仿宋_GB2312" w:cs="仿宋_GB2312"/>
          <w:sz w:val="32"/>
          <w:szCs w:val="32"/>
        </w:rPr>
        <w:t>（项）。</w:t>
      </w:r>
    </w:p>
    <w:p w14:paraId="1829E1B1">
      <w:pPr>
        <w:pStyle w:val="14"/>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该项支出属于上年度结余结转，未在年初预算中体现。</w:t>
      </w:r>
    </w:p>
    <w:p w14:paraId="3D646EEC">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文化旅游体育与传媒</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新闻出版电影</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出版发行</w:t>
      </w:r>
      <w:r>
        <w:rPr>
          <w:rFonts w:hint="eastAsia" w:ascii="仿宋_GB2312" w:hAnsi="仿宋_GB2312" w:eastAsia="仿宋_GB2312" w:cs="仿宋_GB2312"/>
          <w:sz w:val="32"/>
          <w:szCs w:val="32"/>
        </w:rPr>
        <w:t>（项）。</w:t>
      </w:r>
    </w:p>
    <w:p w14:paraId="2A879B49">
      <w:pPr>
        <w:pStyle w:val="14"/>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该项支出属于上年度结余结转，未在年初预算中体现。</w:t>
      </w:r>
    </w:p>
    <w:p w14:paraId="33A0C111">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文化旅游体育与传媒</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新闻出版电影</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其他新闻出版电影支出（项）</w:t>
      </w:r>
      <w:r>
        <w:rPr>
          <w:rFonts w:hint="eastAsia" w:ascii="仿宋_GB2312" w:hAnsi="仿宋_GB2312" w:eastAsia="仿宋_GB2312" w:cs="仿宋_GB2312"/>
          <w:sz w:val="32"/>
          <w:szCs w:val="32"/>
        </w:rPr>
        <w:t>。</w:t>
      </w:r>
    </w:p>
    <w:p w14:paraId="30C33930">
      <w:pPr>
        <w:pStyle w:val="14"/>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2.90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属于预算执行过程中的调整，未体现在年初预算中。</w:t>
      </w:r>
    </w:p>
    <w:p w14:paraId="73E6A063">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社会保障和就业</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行政事业单位养老</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事业单位离退休</w:t>
      </w:r>
      <w:r>
        <w:rPr>
          <w:rFonts w:hint="eastAsia" w:ascii="仿宋_GB2312" w:hAnsi="仿宋_GB2312" w:eastAsia="仿宋_GB2312" w:cs="仿宋_GB2312"/>
          <w:sz w:val="32"/>
          <w:szCs w:val="32"/>
        </w:rPr>
        <w:t>（项）。</w:t>
      </w:r>
    </w:p>
    <w:p w14:paraId="4348C2DE">
      <w:pPr>
        <w:pStyle w:val="14"/>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39.24</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属于预算执行过程中的调整，未体现在年初预算中。</w:t>
      </w:r>
    </w:p>
    <w:p w14:paraId="45D14A19">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社会保障和就业</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行政事业单位养老</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机关事业单位基本养老保险缴费支出</w:t>
      </w:r>
      <w:r>
        <w:rPr>
          <w:rFonts w:hint="eastAsia" w:ascii="仿宋_GB2312" w:hAnsi="仿宋_GB2312" w:eastAsia="仿宋_GB2312" w:cs="仿宋_GB2312"/>
          <w:sz w:val="32"/>
          <w:szCs w:val="32"/>
        </w:rPr>
        <w:t>（项）。</w:t>
      </w:r>
    </w:p>
    <w:p w14:paraId="4EE7918B">
      <w:pPr>
        <w:pStyle w:val="14"/>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155.94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145.35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93.21</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本年度存在在职转退休人员。</w:t>
      </w:r>
    </w:p>
    <w:p w14:paraId="50D43D9A">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社会保障和就业</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行政事业单位养老</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其他行政事业单位养老支出</w:t>
      </w:r>
      <w:r>
        <w:rPr>
          <w:rFonts w:hint="eastAsia" w:ascii="仿宋_GB2312" w:hAnsi="仿宋_GB2312" w:eastAsia="仿宋_GB2312" w:cs="仿宋_GB2312"/>
          <w:sz w:val="32"/>
          <w:szCs w:val="32"/>
        </w:rPr>
        <w:t>（项）。</w:t>
      </w:r>
    </w:p>
    <w:p w14:paraId="70044461">
      <w:pPr>
        <w:pStyle w:val="14"/>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0.86</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属于预算执行过程中的调整，未体现在年初预算中。</w:t>
      </w:r>
    </w:p>
    <w:p w14:paraId="356C8A41">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社会保障和就业</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抚恤</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其他优抚支出</w:t>
      </w:r>
      <w:r>
        <w:rPr>
          <w:rFonts w:hint="eastAsia" w:ascii="仿宋_GB2312" w:hAnsi="仿宋_GB2312" w:eastAsia="仿宋_GB2312" w:cs="仿宋_GB2312"/>
          <w:sz w:val="32"/>
          <w:szCs w:val="32"/>
        </w:rPr>
        <w:t>（项）。</w:t>
      </w:r>
    </w:p>
    <w:p w14:paraId="0BF86823">
      <w:pPr>
        <w:pStyle w:val="14"/>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9.08</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本年度发放机关事业单位工作人员一次性抚恤金9.08万元。</w:t>
      </w:r>
    </w:p>
    <w:p w14:paraId="27C7C8AA">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社会保障和就业</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残疾人事业</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其他残疾人事业支出</w:t>
      </w:r>
      <w:r>
        <w:rPr>
          <w:rFonts w:hint="eastAsia" w:ascii="仿宋_GB2312" w:hAnsi="仿宋_GB2312" w:eastAsia="仿宋_GB2312" w:cs="仿宋_GB2312"/>
          <w:sz w:val="32"/>
          <w:szCs w:val="32"/>
        </w:rPr>
        <w:t>（项）。</w:t>
      </w:r>
    </w:p>
    <w:p w14:paraId="3A63145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10.88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10.88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val="en-US" w:eastAsia="zh-CN"/>
        </w:rPr>
        <w:t>该项支出预算安排合理，严格按预算执行决算。</w:t>
      </w:r>
    </w:p>
    <w:p w14:paraId="6D94F70C">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社会保障和就业</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其他社会保障和就业</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其他社会保障和就业支出</w:t>
      </w:r>
      <w:r>
        <w:rPr>
          <w:rFonts w:hint="eastAsia" w:ascii="仿宋_GB2312" w:hAnsi="仿宋_GB2312" w:eastAsia="仿宋_GB2312" w:cs="仿宋_GB2312"/>
          <w:sz w:val="32"/>
          <w:szCs w:val="32"/>
        </w:rPr>
        <w:t>（项）。</w:t>
      </w:r>
    </w:p>
    <w:p w14:paraId="135C700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2.86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2.86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val="en-US" w:eastAsia="zh-CN"/>
        </w:rPr>
        <w:t>该项支出预算安排合理，严格按预算执行决算。</w:t>
      </w:r>
    </w:p>
    <w:p w14:paraId="7743E7CF">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住房保障</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住房改革</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住房公积金</w:t>
      </w:r>
      <w:r>
        <w:rPr>
          <w:rFonts w:hint="eastAsia" w:ascii="仿宋_GB2312" w:hAnsi="仿宋_GB2312" w:eastAsia="仿宋_GB2312" w:cs="仿宋_GB2312"/>
          <w:sz w:val="32"/>
          <w:szCs w:val="32"/>
        </w:rPr>
        <w:t>（项）。</w:t>
      </w:r>
    </w:p>
    <w:p w14:paraId="7E230B7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112.28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119.65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106.6</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工资普调导致住房公积金基数相应增加。</w:t>
      </w:r>
    </w:p>
    <w:p w14:paraId="373E8BA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2067.28</w:t>
      </w:r>
      <w:r>
        <w:rPr>
          <w:rFonts w:hint="eastAsia" w:ascii="仿宋_GB2312" w:hAnsi="仿宋_GB2312" w:eastAsia="仿宋_GB2312" w:cs="仿宋_GB2312"/>
          <w:sz w:val="32"/>
          <w:szCs w:val="32"/>
        </w:rPr>
        <w:t>万元，其中：</w:t>
      </w:r>
    </w:p>
    <w:p w14:paraId="763B784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1956.12</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94.62</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绩效工资、机关事业单位基本养老保险缴费、职工基本医疗保险缴费、其他社会保障缴费、住房公积金、医疗费、离休费、退休费、抚恤金、医疗费补助。</w:t>
      </w:r>
    </w:p>
    <w:p w14:paraId="4A7CE8E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111.17</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5.38</w:t>
      </w:r>
      <w:r>
        <w:rPr>
          <w:rFonts w:hint="eastAsia" w:ascii="仿宋_GB2312" w:hAnsi="仿宋_GB2312" w:eastAsia="仿宋_GB2312" w:cs="仿宋_GB2312"/>
          <w:sz w:val="32"/>
          <w:szCs w:val="32"/>
        </w:rPr>
        <w:t>%，主要包括办公费、印刷费、</w:t>
      </w:r>
      <w:r>
        <w:rPr>
          <w:rFonts w:hint="eastAsia" w:ascii="仿宋_GB2312" w:hAnsi="仿宋_GB2312" w:eastAsia="仿宋_GB2312" w:cs="仿宋_GB2312"/>
          <w:sz w:val="32"/>
          <w:szCs w:val="32"/>
          <w:lang w:val="en-US" w:eastAsia="zh-CN"/>
        </w:rPr>
        <w:t>电费、物业管理费、工会经费、福利费。</w:t>
      </w:r>
    </w:p>
    <w:p w14:paraId="238B276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1BAE16F6">
      <w:pPr>
        <w:pStyle w:val="14"/>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155FE196">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14:paraId="5876C25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730E9443">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1.26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6.78</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预算安排合理，预算执行严格</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各市州报社、融媒体中心来访交流稍增多，公务接待费略增，同时公务用车运行维护较上年减少，综合影响下“三公”经费略微增加</w:t>
      </w:r>
      <w:r>
        <w:rPr>
          <w:rFonts w:ascii="Times New Roman" w:hAnsi="Times New Roman" w:eastAsia="仿宋_GB2312" w:cs="Times New Roman"/>
          <w:sz w:val="32"/>
          <w:szCs w:val="32"/>
        </w:rPr>
        <w:t>。</w:t>
      </w:r>
    </w:p>
    <w:p w14:paraId="352D03A7">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426E67EC">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yellow"/>
          <w:lang w:val="en-US"/>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决算数等于预算数，主要原因是我单位严格按预算执行决算；</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一致，无增减变动，主要原因是未安排因公出国（境）活动。2024年度安排因公出国（境）团组0个，累计0人次。</w:t>
      </w:r>
    </w:p>
    <w:p w14:paraId="65978CA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0.60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0.20</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%。其中：</w:t>
      </w:r>
    </w:p>
    <w:p w14:paraId="07AF86A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决算数等于预算数，主要原因是我单位严格按预算执行决算；</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一致，无增减变动，</w:t>
      </w:r>
      <w:r>
        <w:rPr>
          <w:rFonts w:hint="eastAsia" w:ascii="Times New Roman" w:hAnsi="Times New Roman" w:eastAsia="仿宋_GB2312" w:cs="Times New Roman"/>
          <w:color w:val="000000"/>
          <w:kern w:val="0"/>
          <w:sz w:val="32"/>
          <w:szCs w:val="32"/>
          <w:lang w:val="en-US" w:eastAsia="zh-CN" w:bidi="ar-SA"/>
        </w:rPr>
        <w:t>主要原因是两年均未购置公务用车。岳阳</w:t>
      </w:r>
      <w:r>
        <w:rPr>
          <w:rFonts w:hint="eastAsia" w:ascii="Times New Roman" w:hAnsi="Times New Roman" w:eastAsia="仿宋_GB2312" w:cs="Times New Roman"/>
          <w:sz w:val="32"/>
          <w:szCs w:val="32"/>
          <w:lang w:val="en-US" w:eastAsia="zh-CN"/>
        </w:rPr>
        <w:t>日报社</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p>
    <w:p w14:paraId="1D42295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0.60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0.60</w:t>
      </w:r>
      <w:r>
        <w:rPr>
          <w:rFonts w:ascii="Times New Roman" w:hAnsi="Times New Roman" w:eastAsia="仿宋_GB2312" w:cs="Times New Roman"/>
          <w:sz w:val="32"/>
          <w:szCs w:val="32"/>
        </w:rPr>
        <w:t>万元，</w:t>
      </w:r>
    </w:p>
    <w:p w14:paraId="0BBEB539">
      <w:pPr>
        <w:pStyle w:val="14"/>
        <w:overflowPunct w:val="0"/>
        <w:autoSpaceDE/>
        <w:autoSpaceDN/>
        <w:spacing w:line="600" w:lineRule="exact"/>
        <w:ind w:firstLine="640" w:firstLineChars="200"/>
        <w:jc w:val="both"/>
        <w:rPr>
          <w:rFonts w:ascii="Times New Roman" w:hAnsi="Times New Roman" w:eastAsia="楷体_GB2312" w:cs="Times New Roman"/>
          <w:b/>
          <w:bCs/>
          <w:i/>
          <w:color w:val="FF0000"/>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公务用车年检及日常维护</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0.20</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我单位严格按预算执行决算</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我单位严格控制该项支出</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039328FA">
      <w:pPr>
        <w:pStyle w:val="14"/>
        <w:numPr>
          <w:ilvl w:val="0"/>
          <w:numId w:val="3"/>
        </w:numPr>
        <w:overflowPunct w:val="0"/>
        <w:autoSpaceDE/>
        <w:autoSpaceDN/>
        <w:spacing w:line="600" w:lineRule="exact"/>
        <w:ind w:firstLine="640" w:firstLineChars="200"/>
        <w:jc w:val="both"/>
        <w:rPr>
          <w:rFonts w:hint="eastAsia" w:ascii="Times New Roman" w:hAnsi="Times New Roman" w:eastAsia="仿宋_GB2312"/>
          <w:b/>
          <w:color w:val="auto"/>
          <w:sz w:val="32"/>
          <w:szCs w:val="32"/>
          <w:lang w:eastAsia="zh-CN"/>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0.66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73.68</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于预算数的主要原因是</w:t>
      </w:r>
      <w:r>
        <w:rPr>
          <w:rFonts w:hint="eastAsia" w:ascii="Times New Roman" w:hAnsi="Times New Roman" w:eastAsia="仿宋_GB2312" w:cs="Times New Roman"/>
          <w:sz w:val="32"/>
          <w:szCs w:val="32"/>
          <w:lang w:val="en-US" w:eastAsia="zh-CN"/>
        </w:rPr>
        <w:t>我单位严格按预算执行决算</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各市州报社、融媒体中心来访交流稍增多</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44</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常德日报社来访、湖南日报社机关党委调研、平顶山日报社考察、荆州融媒体中心来访、龙岩市融媒体中心来访以及新华社走访等活动</w:t>
      </w:r>
      <w:r>
        <w:rPr>
          <w:rFonts w:ascii="Times New Roman" w:hAnsi="Times New Roman" w:eastAsia="仿宋_GB2312" w:cs="Times New Roman"/>
          <w:sz w:val="32"/>
          <w:szCs w:val="32"/>
        </w:rPr>
        <w:t>发生的接待支出。</w:t>
      </w:r>
    </w:p>
    <w:p w14:paraId="3D06ACE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38BA3ACD">
      <w:pPr>
        <w:pStyle w:val="14"/>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lang w:val="en-US" w:eastAsia="zh-CN"/>
        </w:rPr>
        <w:t>本级和所属单位均为事业单位，按照机关运行经费的口径，本年度机关运行经费为0。</w:t>
      </w:r>
    </w:p>
    <w:p w14:paraId="39684EF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E588319">
      <w:pPr>
        <w:pStyle w:val="14"/>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度，本单位无会议费的预算和决算支出数。</w:t>
      </w:r>
    </w:p>
    <w:p w14:paraId="6BF19328">
      <w:pPr>
        <w:widowControl w:val="0"/>
        <w:autoSpaceDE w:val="0"/>
        <w:autoSpaceDN w:val="0"/>
        <w:adjustRightInd w:val="0"/>
        <w:ind w:firstLine="640" w:firstLineChars="200"/>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7.83万元，支出决算为7.83万元，完成年初预算的100%。用于开展各部门工作技能提升培训，人数41人，内容为参加地市媒体智库建设培训、财务专业技能及财税监控培训、媒体融合培训、湖南日报新闻实训、人事管理政策培训、编辑校对培训、党媒看荆州培训、新闻作品侵权普法培训等。</w:t>
      </w:r>
    </w:p>
    <w:p w14:paraId="39C2EAB5">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highlight w:val="yellow"/>
          <w:lang w:val="en-US" w:eastAsia="zh-CN" w:bidi="ar-SA"/>
        </w:rPr>
      </w:pPr>
      <w:r>
        <w:rPr>
          <w:rFonts w:hint="eastAsia" w:ascii="仿宋_GB2312" w:hAnsi="仿宋_GB2312" w:eastAsia="仿宋_GB2312" w:cs="仿宋_GB2312"/>
          <w:color w:val="000000"/>
          <w:kern w:val="0"/>
          <w:sz w:val="32"/>
          <w:szCs w:val="32"/>
          <w:lang w:val="en-US" w:eastAsia="zh-CN" w:bidi="ar-SA"/>
        </w:rPr>
        <w:t>本单位无举办节庆、晚会、论坛、赛事等活动的预算和支出决算数。</w:t>
      </w:r>
    </w:p>
    <w:p w14:paraId="252D0BE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120C9C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454.34</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454.34</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454.34</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407.63</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89.72</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比重</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比重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由于以上各项合同金额为0，故无法计算各项占比。</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246A0DF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0044E38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辆，其他用车主要是</w:t>
      </w:r>
      <w:r>
        <w:rPr>
          <w:rFonts w:hint="eastAsia" w:ascii="仿宋_GB2312" w:hAnsi="仿宋_GB2312" w:eastAsia="仿宋_GB2312" w:cs="仿宋_GB2312"/>
          <w:color w:val="auto"/>
          <w:sz w:val="32"/>
          <w:szCs w:val="32"/>
          <w:lang w:val="en-US" w:eastAsia="zh-CN"/>
        </w:rPr>
        <w:t>1辆一般公务用车和1辆生产经营用叉车</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0A8224A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559DDC6">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1270.13</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1270.13</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w:t>
      </w:r>
      <w:r>
        <w:rPr>
          <w:rFonts w:hint="eastAsia" w:ascii="Times New Roman" w:hAnsi="Times New Roman" w:eastAsia="仿宋_GB2312" w:cs="Times New Roman"/>
          <w:kern w:val="0"/>
          <w:sz w:val="32"/>
          <w:szCs w:val="32"/>
          <w:lang w:val="en-US" w:eastAsia="zh-CN"/>
        </w:rPr>
        <w:t>由于金额为0，无法计算</w:t>
      </w:r>
      <w:r>
        <w:rPr>
          <w:rFonts w:ascii="Times New Roman" w:hAnsi="Times New Roman" w:eastAsia="仿宋_GB2312" w:cs="Times New Roman"/>
          <w:kern w:val="0"/>
          <w:sz w:val="32"/>
          <w:szCs w:val="32"/>
        </w:rPr>
        <w:t>占政府性基金预算支出总额的</w:t>
      </w:r>
      <w:r>
        <w:rPr>
          <w:rFonts w:hint="eastAsia" w:ascii="Times New Roman" w:hAnsi="Times New Roman" w:eastAsia="仿宋_GB2312" w:cs="Times New Roman"/>
          <w:kern w:val="0"/>
          <w:sz w:val="32"/>
          <w:szCs w:val="32"/>
          <w:lang w:val="en-US" w:eastAsia="zh-CN"/>
        </w:rPr>
        <w:t>比重</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w:t>
      </w:r>
      <w:r>
        <w:rPr>
          <w:rFonts w:hint="eastAsia" w:ascii="Times New Roman" w:hAnsi="Times New Roman" w:eastAsia="仿宋_GB2312" w:cs="Times New Roman"/>
          <w:kern w:val="0"/>
          <w:sz w:val="32"/>
          <w:szCs w:val="32"/>
          <w:lang w:val="en-US" w:eastAsia="zh-CN"/>
        </w:rPr>
        <w:t>由于金额为0，无法计算</w:t>
      </w:r>
      <w:r>
        <w:rPr>
          <w:rFonts w:ascii="Times New Roman" w:hAnsi="Times New Roman" w:eastAsia="仿宋_GB2312" w:cs="Times New Roman"/>
          <w:kern w:val="0"/>
          <w:sz w:val="32"/>
          <w:szCs w:val="32"/>
        </w:rPr>
        <w:t>占国有资本经营预算支出总额的</w:t>
      </w:r>
      <w:r>
        <w:rPr>
          <w:rFonts w:hint="eastAsia" w:ascii="Times New Roman" w:hAnsi="Times New Roman" w:eastAsia="仿宋_GB2312" w:cs="Times New Roman"/>
          <w:kern w:val="0"/>
          <w:sz w:val="32"/>
          <w:szCs w:val="32"/>
          <w:lang w:val="en-US" w:eastAsia="zh-CN"/>
        </w:rPr>
        <w:t>比重</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万元，</w:t>
      </w:r>
      <w:r>
        <w:rPr>
          <w:rFonts w:hint="eastAsia" w:ascii="Times New Roman" w:hAnsi="Times New Roman" w:eastAsia="仿宋_GB2312" w:cs="Times New Roman"/>
          <w:kern w:val="0"/>
          <w:sz w:val="32"/>
          <w:szCs w:val="32"/>
          <w:highlight w:val="none"/>
          <w:lang w:val="en-US" w:eastAsia="zh-CN"/>
        </w:rPr>
        <w:t>由于金额为0，无法计算</w:t>
      </w:r>
      <w:r>
        <w:rPr>
          <w:rFonts w:ascii="Times New Roman" w:hAnsi="Times New Roman" w:eastAsia="仿宋_GB2312" w:cs="Times New Roman"/>
          <w:kern w:val="0"/>
          <w:sz w:val="32"/>
          <w:szCs w:val="32"/>
          <w:highlight w:val="none"/>
        </w:rPr>
        <w:t>占社会保险基金预算支出总额的</w:t>
      </w:r>
      <w:r>
        <w:rPr>
          <w:rFonts w:hint="eastAsia" w:ascii="Times New Roman" w:hAnsi="Times New Roman" w:eastAsia="仿宋_GB2312" w:cs="Times New Roman"/>
          <w:kern w:val="0"/>
          <w:sz w:val="32"/>
          <w:szCs w:val="32"/>
          <w:highlight w:val="none"/>
          <w:lang w:val="en-US" w:eastAsia="zh-CN"/>
        </w:rPr>
        <w:t>比重</w:t>
      </w:r>
      <w:r>
        <w:rPr>
          <w:rFonts w:ascii="Times New Roman" w:hAnsi="Times New Roman" w:eastAsia="仿宋_GB2312" w:cs="Times New Roman"/>
          <w:kern w:val="0"/>
          <w:sz w:val="32"/>
          <w:szCs w:val="32"/>
          <w:highlight w:val="none"/>
        </w:rPr>
        <w:t>。</w:t>
      </w:r>
    </w:p>
    <w:p w14:paraId="4B5C06C5">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val="en-US" w:eastAsia="zh-CN"/>
        </w:rPr>
        <w:t>非税收入征管经费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维稳经费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1270.13</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6FD9A6E8">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Times New Roman" w:hAnsi="Times New Roman" w:eastAsia="仿宋_GB2312" w:cs="Times New Roman"/>
          <w:kern w:val="0"/>
          <w:sz w:val="32"/>
          <w:szCs w:val="32"/>
          <w:lang w:val="en-US" w:eastAsia="zh-CN"/>
        </w:rPr>
        <w:t>本单位及所属单位本年度未新增重大政策和重大项目，所以无事前绩效评估开展情况。</w:t>
      </w: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6A3D703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3094.67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3094.67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bookmarkStart w:id="1" w:name="_GoBack"/>
      <w:bookmarkEnd w:id="1"/>
    </w:p>
    <w:p w14:paraId="57DD771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p>
    <w:p w14:paraId="622C18F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第一，主报出版343期，报纸发行量4.3万份。</w:t>
      </w:r>
    </w:p>
    <w:p w14:paraId="131EA75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第二，保障报纸出版高质量水平，及时宣传传达相关政策。严格把关，维护意识形态阵地安全，规范新闻传播秩序，严格坚守岳阳日报全媒体“三审三校”制度和“三问三校”新办法。深耕基层一线，主动发声引导舆论，防汛期间昼夜轮班值守，创作了大量优秀新闻作品，展现报社广大党员干部的责任担当，树立了良好的党媒形象。紧密对接市委宣传部等上级部门，及时将各类宣传要求和提示分解落实到各中心、部室，确保了上级指令畅通，共传达各类宣传指令、口令230多次，传达各类文件70多份，上报各类宣传小结80多份。宣传相关政策和精神，落实全国两会精神和习近平总书记在两会期间提出的重要指示精神，策划一系列大型全媒体报道。</w:t>
      </w:r>
    </w:p>
    <w:p w14:paraId="0C6F47C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第三，广告收入500万元，事业发行收入1400万元，国有资产出租事宜由市机关事务管理局接管，完成非税上缴任务。</w:t>
      </w:r>
    </w:p>
    <w:p w14:paraId="44AAF3FE">
      <w:pPr>
        <w:pStyle w:val="2"/>
        <w:ind w:firstLine="640" w:firstLineChars="20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第四，组织参加各类公益活动。组织参加降雪除冰活动；组织参加岳阳市中心城区2024年“3·5”学雷锋无偿献血文明实践志愿服务活动；参加“文明劝导我先行”志愿服务活动；参加“学党史铭初心”公益活动；参加“亚健康、办公室职业病调研、中医养生知识科普”中医公益活动；积极响应“慈善一日捐——灾后重建”募捐活动，共筹集善款23350元。</w:t>
      </w:r>
    </w:p>
    <w:p w14:paraId="7DDBB762">
      <w:pPr>
        <w:pStyle w:val="3"/>
        <w:ind w:left="0" w:leftChars="0" w:firstLine="640" w:firstLineChars="20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第五，云屏建设基本完成各县市区城区范围覆盖，云屏总数超过1400块，逐步形成一定影响力。</w:t>
      </w:r>
    </w:p>
    <w:p w14:paraId="74268D40">
      <w:pPr>
        <w:pStyle w:val="3"/>
        <w:ind w:left="0" w:leftChars="0" w:firstLine="640" w:firstLineChars="20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第六，加强作风建设，严格落实中央八项规定精神，营造风清气正的政治生态。持续加强和改进作风建设；驰而不息纠“四风”；精准开展警示教育。</w:t>
      </w:r>
    </w:p>
    <w:p w14:paraId="19ED12DC">
      <w:pPr>
        <w:ind w:firstLine="640" w:firstLineChars="200"/>
        <w:rPr>
          <w:rFonts w:hint="default"/>
          <w:lang w:val="en-US" w:eastAsia="zh-CN"/>
        </w:rPr>
      </w:pPr>
      <w:r>
        <w:rPr>
          <w:rFonts w:hint="eastAsia" w:eastAsia="仿宋_GB2312" w:cs="Times New Roman"/>
          <w:color w:val="auto"/>
          <w:sz w:val="32"/>
          <w:szCs w:val="32"/>
          <w:highlight w:val="none"/>
          <w:lang w:val="en-US" w:eastAsia="zh-CN"/>
        </w:rPr>
        <w:t>第七，新媒体融合发展，以纸为基、以网为翼，始终保持高品质内容供给，以高质量赢得大流量，涌现了一批精品力作。</w:t>
      </w:r>
    </w:p>
    <w:p w14:paraId="3D89DEAF">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发现的主要问题及原因：</w:t>
      </w:r>
    </w:p>
    <w:p w14:paraId="7132C508">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eastAsia="仿宋_GB2312" w:cs="Times New Roman"/>
          <w:sz w:val="32"/>
          <w:szCs w:val="32"/>
          <w:highlight w:val="none"/>
          <w:lang w:val="en-US" w:eastAsia="zh-CN"/>
        </w:rPr>
      </w:pPr>
      <w:r>
        <w:rPr>
          <w:rFonts w:ascii="Times New Roman" w:hAnsi="Times New Roman" w:eastAsia="仿宋_GB2312" w:cs="Times New Roman"/>
          <w:sz w:val="32"/>
          <w:szCs w:val="32"/>
        </w:rPr>
        <w:t>一是</w:t>
      </w:r>
      <w:r>
        <w:rPr>
          <w:rFonts w:hint="eastAsia" w:ascii="Times New Roman" w:hAnsi="Times New Roman" w:eastAsia="仿宋_GB2312" w:cs="Times New Roman"/>
          <w:sz w:val="32"/>
          <w:szCs w:val="32"/>
        </w:rPr>
        <w:t>部门协同不畅，责任落实弱化</w:t>
      </w:r>
      <w:r>
        <w:rPr>
          <w:rFonts w:hint="eastAsia" w:ascii="Times New Roman" w:hAnsi="Times New Roman" w:eastAsia="仿宋_GB2312" w:cs="Times New Roman"/>
          <w:sz w:val="32"/>
          <w:szCs w:val="32"/>
          <w:lang w:eastAsia="zh-CN"/>
        </w:rPr>
        <w:t>。</w:t>
      </w:r>
      <w:r>
        <w:rPr>
          <w:rFonts w:hint="eastAsia" w:eastAsia="仿宋_GB2312" w:cs="Times New Roman"/>
          <w:sz w:val="32"/>
          <w:szCs w:val="32"/>
          <w:highlight w:val="none"/>
          <w:lang w:val="en-US" w:eastAsia="zh-CN"/>
        </w:rPr>
        <w:t>业务部门主体意识不强、参与度不高，绩效管理未能深度融入业务，基础数据支撑薄弱。</w:t>
      </w:r>
      <w:bookmarkStart w:id="0" w:name="OLE_LINK1"/>
      <w:r>
        <w:rPr>
          <w:rFonts w:hint="eastAsia" w:eastAsia="仿宋_GB2312" w:cs="Times New Roman"/>
          <w:sz w:val="32"/>
          <w:szCs w:val="32"/>
          <w:highlight w:val="none"/>
          <w:lang w:val="en-US" w:eastAsia="zh-CN"/>
        </w:rPr>
        <w:t>跨部门项目职责不够清晰、沟通效率不高、数据共享不足</w:t>
      </w:r>
      <w:bookmarkEnd w:id="0"/>
      <w:r>
        <w:rPr>
          <w:rFonts w:hint="eastAsia" w:eastAsia="仿宋_GB2312" w:cs="Times New Roman"/>
          <w:sz w:val="32"/>
          <w:szCs w:val="32"/>
          <w:highlight w:val="none"/>
          <w:lang w:val="en-US" w:eastAsia="zh-CN"/>
        </w:rPr>
        <w:t>，影响整体绩效评价工作进度。</w:t>
      </w:r>
    </w:p>
    <w:p w14:paraId="1CBA9ACE">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专业人才不足，运行效率迟滞。</w:t>
      </w:r>
      <w:r>
        <w:rPr>
          <w:rFonts w:hint="eastAsia" w:eastAsia="仿宋_GB2312" w:cs="Times New Roman"/>
          <w:sz w:val="32"/>
          <w:szCs w:val="32"/>
          <w:highlight w:val="none"/>
          <w:lang w:val="en-US" w:eastAsia="zh-CN"/>
        </w:rPr>
        <w:t>兼具政策、业务、财务与分析能力的复合型人才短缺，导致目标设定、过程监控、分析评价等环节投入多、耗时长、推进难。</w:t>
      </w:r>
    </w:p>
    <w:p w14:paraId="727169F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下一步改进措施：</w:t>
      </w:r>
    </w:p>
    <w:p w14:paraId="37F6B5C1">
      <w:pPr>
        <w:pStyle w:val="2"/>
        <w:numPr>
          <w:ilvl w:val="0"/>
          <w:numId w:val="0"/>
        </w:numPr>
        <w:ind w:left="0"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w:t>
      </w:r>
      <w:r>
        <w:rPr>
          <w:rFonts w:hint="eastAsia" w:ascii="Times New Roman" w:hAnsi="Times New Roman" w:eastAsia="仿宋_GB2312" w:cs="Times New Roman"/>
          <w:sz w:val="32"/>
          <w:szCs w:val="32"/>
          <w:highlight w:val="none"/>
          <w:lang w:val="en-US" w:eastAsia="zh-CN"/>
        </w:rPr>
        <w:t>强化制度约束，压实部门责任</w:t>
      </w:r>
      <w:r>
        <w:rPr>
          <w:rFonts w:hint="eastAsia" w:eastAsia="仿宋_GB2312" w:cs="Times New Roman"/>
          <w:sz w:val="32"/>
          <w:szCs w:val="32"/>
          <w:highlight w:val="none"/>
          <w:lang w:val="en-US" w:eastAsia="zh-CN"/>
        </w:rPr>
        <w:t>。完善相关制度，明确业务部门在绩效管理中的主体责任，将其深度融入业务流程。同时，建立绩效结果与部门考核、预算安排的硬挂钩机制，增强约束力。最后，健全跨部门协作机制，明确职责，促进沟通与数据共享。</w:t>
      </w:r>
    </w:p>
    <w:p w14:paraId="0C92BB6F">
      <w:pPr>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736" w:firstLineChars="23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highlight w:val="none"/>
          <w:lang w:val="en-US" w:eastAsia="zh-CN"/>
        </w:rPr>
        <w:t>提升专业能力，支撑有效运行</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将绩效管理人才培养纳入单位人才规划，建立常态化学习交流机制。探索整合内外部专业力量，集中攻坚关键环节。加强宣传引导，提升全员绩效意识和认同感。</w:t>
      </w:r>
    </w:p>
    <w:p w14:paraId="189E3A9F">
      <w:pPr>
        <w:pStyle w:val="3"/>
        <w:numPr>
          <w:ilvl w:val="0"/>
          <w:numId w:val="0"/>
        </w:numPr>
        <w:ind w:left="0" w:leftChars="0"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三是将“厉行节约”要求转化为具体下年度绩效目标</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kern w:val="2"/>
          <w:sz w:val="32"/>
          <w:szCs w:val="32"/>
          <w:highlight w:val="none"/>
          <w:lang w:val="en-US" w:eastAsia="zh-CN" w:bidi="ar-SA"/>
        </w:rPr>
        <w:t>体现市委市政府“过紧日子”要求，将节约要求具体化、目标化、</w:t>
      </w:r>
      <w:r>
        <w:rPr>
          <w:rFonts w:hint="eastAsia" w:eastAsia="仿宋_GB2312" w:cs="Times New Roman"/>
          <w:kern w:val="2"/>
          <w:sz w:val="32"/>
          <w:szCs w:val="32"/>
          <w:highlight w:val="none"/>
          <w:lang w:val="en-US" w:eastAsia="zh-CN" w:bidi="ar-SA"/>
        </w:rPr>
        <w:t>可考核化</w:t>
      </w:r>
      <w:r>
        <w:rPr>
          <w:rFonts w:hint="eastAsia" w:ascii="Times New Roman" w:hAnsi="Times New Roman" w:eastAsia="仿宋_GB2312" w:cs="Times New Roman"/>
          <w:kern w:val="2"/>
          <w:sz w:val="32"/>
          <w:szCs w:val="32"/>
          <w:highlight w:val="none"/>
          <w:lang w:val="en-US" w:eastAsia="zh-CN" w:bidi="ar-SA"/>
        </w:rPr>
        <w:t>明确设置“三公”经费压减率、人均办公经费控制额等节约类指标</w:t>
      </w:r>
      <w:r>
        <w:rPr>
          <w:rFonts w:hint="eastAsia" w:eastAsia="仿宋_GB2312" w:cs="Times New Roman"/>
          <w:kern w:val="2"/>
          <w:sz w:val="32"/>
          <w:szCs w:val="32"/>
          <w:highlight w:val="none"/>
          <w:lang w:val="en-US" w:eastAsia="zh-CN" w:bidi="ar-SA"/>
        </w:rPr>
        <w:t>。</w:t>
      </w:r>
    </w:p>
    <w:p w14:paraId="1F555EDA">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b w:val="0"/>
          <w:bCs w:val="0"/>
          <w:kern w:val="0"/>
          <w:sz w:val="32"/>
          <w:szCs w:val="32"/>
          <w:lang w:val="en-US" w:eastAsia="zh-CN"/>
        </w:rPr>
        <w:t>非税收入征管经费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1035.35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1035.35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w:t>
      </w:r>
      <w:r>
        <w:rPr>
          <w:rFonts w:hint="eastAsia" w:ascii="Times New Roman" w:hAnsi="Times New Roman" w:eastAsia="仿宋_GB2312" w:cs="Times New Roman"/>
          <w:sz w:val="32"/>
          <w:szCs w:val="32"/>
          <w:lang w:val="en-US" w:eastAsia="zh-CN"/>
        </w:rPr>
        <w:t>分为100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新生活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办刊经费项目全年预算数3万元，执行数3万元，完成预算的100%。部门评价得分100分，评价等级为“优秀”。发放综合绩效和平安岳阳建设奖项目全年预算数85.73万元，执行数85.73万元，完成预算的100%，部门评价得分为100分，评价等级为“优秀”。2023年单位指标结余结转项目全年预算数342.77万元，执行数342.77万元，完成预算的100%，部门评价得分为100分，评价等级为“优秀”。维稳经费项目全年预算数2.90万元，执行数2.90万元，完成预算的100%，部门评价得分为100分，评价等级为“优秀”。</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一是执行过程中跟踪问效不够到位，动态监测机制尚不完善；二是总结评估体系尚未健全，侧重定性描述。</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强化系统思维和统筹能力，加强学习和调查研究，完善跨部门协作和全过程管理机制，努力提升项目实施的质效和规范化水平。</w:t>
      </w:r>
    </w:p>
    <w:p w14:paraId="5DC4775D">
      <w:pPr>
        <w:overflowPunct w:val="0"/>
        <w:spacing w:line="600" w:lineRule="exact"/>
        <w:ind w:firstLine="640" w:firstLineChars="200"/>
        <w:rPr>
          <w:rFonts w:hint="eastAsia" w:ascii="Times New Roman" w:hAnsi="Times New Roman" w:eastAsia="仿宋_GB2312"/>
          <w:color w:val="FF0000"/>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Times New Roman" w:hAnsi="Times New Roman" w:eastAsia="仿宋_GB2312" w:cs="Times New Roman"/>
          <w:kern w:val="0"/>
          <w:sz w:val="32"/>
          <w:szCs w:val="32"/>
          <w:highlight w:val="none"/>
          <w:lang w:val="en-US" w:eastAsia="zh-CN"/>
        </w:rPr>
        <w:t>本单位及所属单位本年度未开展事前绩效评估，所以无事前绩效评估结果。</w:t>
      </w:r>
    </w:p>
    <w:p w14:paraId="2C89E516">
      <w:pPr>
        <w:numPr>
          <w:ilvl w:val="0"/>
          <w:numId w:val="4"/>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14:paraId="2E1CBAA7">
      <w:pPr>
        <w:numPr>
          <w:ilvl w:val="0"/>
          <w:numId w:val="0"/>
        </w:numPr>
        <w:autoSpaceDE w:val="0"/>
        <w:autoSpaceDN w:val="0"/>
        <w:adjustRightInd w:val="0"/>
        <w:ind w:firstLine="640" w:firstLineChars="200"/>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lang w:val="en-US" w:eastAsia="zh-CN"/>
        </w:rPr>
        <w:t>为切实提升财政资源配置效率和资金使用效益，我们将持续深化绩效管理改革。首要在于压实绩效管理主体责任，通过强化培训宣导与完善内控机制，使各部门真正树立“花钱必问效、无效必问责”的绩效理念。关键在于规范绩效自评流程，科学设定评价指标，严格把控自评标准与方法，确保评价过程严谨、结果客观真实。重点在于强化结果运用，建立健全评价结果与预算安排、政策调整、管理改进的挂钩机制，推动发现问题及时整改，形成“评价</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反馈</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应用</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提升”的管理闭环。</w:t>
      </w:r>
    </w:p>
    <w:p w14:paraId="5E8AD5A5">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62BEA247">
      <w:pPr>
        <w:pStyle w:val="9"/>
        <w:rPr>
          <w:rFonts w:hint="eastAsia"/>
          <w:lang w:val="en-US" w:eastAsia="zh-CN"/>
        </w:rPr>
      </w:pPr>
    </w:p>
    <w:p w14:paraId="47586AB8">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147E06D0">
      <w:pPr>
        <w:pStyle w:val="14"/>
        <w:jc w:val="both"/>
        <w:rPr>
          <w:rFonts w:hint="eastAsia" w:ascii="方正小标宋_GBK" w:hAnsi="方正小标宋_GBK" w:eastAsia="方正小标宋_GBK" w:cs="方正小标宋_GBK"/>
          <w:sz w:val="24"/>
          <w:szCs w:val="24"/>
        </w:rPr>
      </w:pPr>
    </w:p>
    <w:p w14:paraId="3D83FDA1">
      <w:pPr>
        <w:pStyle w:val="14"/>
        <w:jc w:val="center"/>
        <w:rPr>
          <w:rFonts w:hint="eastAsia" w:ascii="方正小标宋_GBK" w:hAnsi="方正小标宋_GBK" w:eastAsia="方正小标宋_GBK" w:cs="方正小标宋_GBK"/>
          <w:sz w:val="72"/>
          <w:szCs w:val="72"/>
        </w:rPr>
      </w:pPr>
    </w:p>
    <w:p w14:paraId="6FB6F211">
      <w:pPr>
        <w:pStyle w:val="14"/>
        <w:jc w:val="center"/>
        <w:rPr>
          <w:rFonts w:hint="eastAsia" w:ascii="方正小标宋_GBK" w:hAnsi="方正小标宋_GBK" w:eastAsia="方正小标宋_GBK" w:cs="方正小标宋_GBK"/>
          <w:sz w:val="72"/>
          <w:szCs w:val="72"/>
        </w:rPr>
      </w:pPr>
    </w:p>
    <w:p w14:paraId="3A01B6B0">
      <w:pPr>
        <w:pStyle w:val="14"/>
        <w:jc w:val="center"/>
        <w:rPr>
          <w:rFonts w:hint="eastAsia" w:ascii="方正小标宋_GBK" w:hAnsi="方正小标宋_GBK" w:eastAsia="方正小标宋_GBK" w:cs="方正小标宋_GBK"/>
          <w:sz w:val="72"/>
          <w:szCs w:val="72"/>
        </w:rPr>
      </w:pPr>
    </w:p>
    <w:p w14:paraId="475C1000">
      <w:pPr>
        <w:pStyle w:val="14"/>
        <w:jc w:val="center"/>
        <w:rPr>
          <w:rFonts w:hint="eastAsia" w:ascii="方正小标宋_GBK" w:hAnsi="方正小标宋_GBK" w:eastAsia="方正小标宋_GBK" w:cs="方正小标宋_GBK"/>
          <w:sz w:val="72"/>
          <w:szCs w:val="72"/>
        </w:rPr>
      </w:pPr>
    </w:p>
    <w:p w14:paraId="6A5A782C">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9"/>
      </w:pPr>
    </w:p>
    <w:p w14:paraId="5331F884">
      <w:pPr>
        <w:pStyle w:val="5"/>
      </w:pPr>
    </w:p>
    <w:p w14:paraId="2CCAD852"/>
    <w:p w14:paraId="440E89DF">
      <w:pPr>
        <w:pStyle w:val="9"/>
      </w:pPr>
    </w:p>
    <w:p w14:paraId="645B9B76">
      <w:pPr>
        <w:pStyle w:val="5"/>
      </w:pPr>
    </w:p>
    <w:p w14:paraId="539F25AC"/>
    <w:p w14:paraId="47AFAB8F">
      <w:pPr>
        <w:pStyle w:val="9"/>
      </w:pPr>
    </w:p>
    <w:p w14:paraId="479D6353">
      <w:pPr>
        <w:pStyle w:val="5"/>
      </w:pPr>
    </w:p>
    <w:p w14:paraId="648103ED"/>
    <w:p w14:paraId="08A5EA8F">
      <w:pPr>
        <w:pStyle w:val="9"/>
      </w:pPr>
    </w:p>
    <w:p w14:paraId="3FD0BAB6">
      <w:pPr>
        <w:pStyle w:val="5"/>
      </w:pPr>
    </w:p>
    <w:p w14:paraId="1CAE18D7"/>
    <w:p w14:paraId="5994BDDC">
      <w:pPr>
        <w:pStyle w:val="9"/>
      </w:pPr>
    </w:p>
    <w:p w14:paraId="51F60F8D">
      <w:pPr>
        <w:pStyle w:val="5"/>
      </w:pPr>
    </w:p>
    <w:p w14:paraId="715B8195"/>
    <w:p w14:paraId="3F608935">
      <w:pPr>
        <w:pStyle w:val="9"/>
      </w:pPr>
    </w:p>
    <w:p w14:paraId="274FE3C9">
      <w:pPr>
        <w:ind w:firstLine="640" w:firstLineChars="200"/>
        <w:jc w:val="left"/>
        <w:rPr>
          <w:rFonts w:hint="eastAsia" w:ascii="仿宋_GB2312" w:hAnsi="仿宋_GB2312" w:eastAsia="仿宋_GB2312" w:cs="仿宋_GB2312"/>
          <w:color w:val="000000"/>
          <w:kern w:val="0"/>
          <w:sz w:val="32"/>
          <w:szCs w:val="32"/>
        </w:rPr>
      </w:pPr>
    </w:p>
    <w:p w14:paraId="1741E604">
      <w:pPr>
        <w:ind w:firstLine="640" w:firstLineChars="200"/>
        <w:jc w:val="left"/>
        <w:rPr>
          <w:rFonts w:hint="eastAsia" w:ascii="仿宋_GB2312" w:hAnsi="仿宋_GB2312" w:eastAsia="仿宋_GB2312" w:cs="仿宋_GB2312"/>
          <w:color w:val="000000"/>
          <w:kern w:val="0"/>
          <w:sz w:val="32"/>
          <w:szCs w:val="32"/>
        </w:rPr>
      </w:pPr>
    </w:p>
    <w:p w14:paraId="02E59030">
      <w:pPr>
        <w:ind w:firstLine="640" w:firstLineChars="200"/>
        <w:jc w:val="left"/>
        <w:rPr>
          <w:rFonts w:hint="eastAsia" w:ascii="仿宋_GB2312" w:hAnsi="仿宋_GB2312" w:eastAsia="仿宋_GB2312" w:cs="仿宋_GB2312"/>
          <w:color w:val="000000"/>
          <w:kern w:val="0"/>
          <w:sz w:val="32"/>
          <w:szCs w:val="32"/>
        </w:rPr>
      </w:pPr>
    </w:p>
    <w:p w14:paraId="61CE71B9">
      <w:pPr>
        <w:pStyle w:val="9"/>
        <w:rPr>
          <w:rFonts w:hint="eastAsia"/>
        </w:rPr>
      </w:pPr>
    </w:p>
    <w:p w14:paraId="793F6BC2">
      <w:pPr>
        <w:ind w:firstLine="640" w:firstLineChars="200"/>
        <w:jc w:val="left"/>
        <w:rPr>
          <w:rFonts w:hint="eastAsia" w:ascii="仿宋_GB2312" w:hAnsi="仿宋_GB2312" w:eastAsia="仿宋_GB2312" w:cs="仿宋_GB2312"/>
          <w:color w:val="000000"/>
          <w:kern w:val="0"/>
          <w:sz w:val="32"/>
          <w:szCs w:val="32"/>
        </w:rPr>
      </w:pPr>
    </w:p>
    <w:p w14:paraId="754BC71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75346A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30E2682B">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w:t>
      </w:r>
    </w:p>
    <w:p w14:paraId="4A4E5DB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14:paraId="2AE81CE8">
      <w:pPr>
        <w:pStyle w:val="14"/>
        <w:jc w:val="center"/>
        <w:rPr>
          <w:rFonts w:hint="eastAsia" w:ascii="仿宋_GB2312" w:hAnsi="仿宋_GB2312" w:eastAsia="仿宋_GB2312" w:cs="仿宋_GB2312"/>
          <w:sz w:val="32"/>
          <w:szCs w:val="32"/>
        </w:rPr>
      </w:pPr>
    </w:p>
    <w:p w14:paraId="1D47518A">
      <w:pPr>
        <w:pStyle w:val="5"/>
      </w:pPr>
    </w:p>
    <w:p w14:paraId="580CF8E4"/>
    <w:p w14:paraId="0C17744C">
      <w:pPr>
        <w:pStyle w:val="9"/>
      </w:pPr>
    </w:p>
    <w:p w14:paraId="7B8BABF4">
      <w:pPr>
        <w:pStyle w:val="5"/>
      </w:pPr>
    </w:p>
    <w:p w14:paraId="1942C0DC"/>
    <w:p w14:paraId="6E2D1EEF">
      <w:pPr>
        <w:pStyle w:val="9"/>
      </w:pPr>
    </w:p>
    <w:p w14:paraId="5F6ABC3B">
      <w:pPr>
        <w:pStyle w:val="5"/>
      </w:pPr>
    </w:p>
    <w:p w14:paraId="51BE6437"/>
    <w:p w14:paraId="05344CBA">
      <w:pPr>
        <w:pStyle w:val="9"/>
      </w:pPr>
    </w:p>
    <w:p w14:paraId="5C9170AD">
      <w:pPr>
        <w:pStyle w:val="5"/>
      </w:pPr>
    </w:p>
    <w:p w14:paraId="29D3A91E"/>
    <w:p w14:paraId="0D2A994E">
      <w:pPr>
        <w:pStyle w:val="9"/>
      </w:pPr>
    </w:p>
    <w:p w14:paraId="59CBCCA7">
      <w:pPr>
        <w:pStyle w:val="5"/>
      </w:pPr>
    </w:p>
    <w:p w14:paraId="67806EBD"/>
    <w:p w14:paraId="7C18BB03">
      <w:pPr>
        <w:pStyle w:val="9"/>
      </w:pPr>
    </w:p>
    <w:p w14:paraId="29230CAD">
      <w:pPr>
        <w:pStyle w:val="5"/>
      </w:pPr>
    </w:p>
    <w:p w14:paraId="724E0A54"/>
    <w:p w14:paraId="496F732E">
      <w:pPr>
        <w:pStyle w:val="9"/>
      </w:pPr>
    </w:p>
    <w:p w14:paraId="354ECFD8">
      <w:pPr>
        <w:pStyle w:val="5"/>
      </w:pPr>
    </w:p>
    <w:p w14:paraId="51C67B38"/>
    <w:p w14:paraId="4D131F3E"/>
    <w:p w14:paraId="7CFBCE3C">
      <w:pPr>
        <w:pStyle w:val="9"/>
      </w:pPr>
    </w:p>
    <w:p w14:paraId="5C3DE094">
      <w:pPr>
        <w:pStyle w:val="14"/>
        <w:jc w:val="both"/>
        <w:rPr>
          <w:rFonts w:hint="eastAsia" w:ascii="方正小标宋_GBK" w:hAnsi="方正小标宋_GBK" w:eastAsia="方正小标宋_GBK" w:cs="方正小标宋_GBK"/>
          <w:sz w:val="72"/>
          <w:szCs w:val="72"/>
        </w:rPr>
      </w:pPr>
    </w:p>
    <w:p w14:paraId="0C1858E3">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4"/>
        <w:jc w:val="both"/>
        <w:rPr>
          <w:rFonts w:hint="eastAsia" w:ascii="方正小标宋_GBK" w:hAnsi="方正小标宋_GBK" w:eastAsia="方正小标宋_GBK" w:cs="方正小标宋_GBK"/>
          <w:sz w:val="70"/>
          <w:szCs w:val="70"/>
          <w:lang w:eastAsia="zh-CN"/>
        </w:rPr>
      </w:pPr>
    </w:p>
    <w:p w14:paraId="490142D3">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1E52A60F"/>
    <w:multiLevelType w:val="singleLevel"/>
    <w:tmpl w:val="1E52A60F"/>
    <w:lvl w:ilvl="0" w:tentative="0">
      <w:start w:val="3"/>
      <w:numFmt w:val="decimal"/>
      <w:suff w:val="space"/>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1B20DD9"/>
    <w:multiLevelType w:val="singleLevel"/>
    <w:tmpl w:val="41B20DD9"/>
    <w:lvl w:ilvl="0" w:tentative="0">
      <w:start w:val="3"/>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11944E2C"/>
    <w:rsid w:val="12583BA5"/>
    <w:rsid w:val="13BA5B9C"/>
    <w:rsid w:val="1D97DEFF"/>
    <w:rsid w:val="1DFF72E5"/>
    <w:rsid w:val="1EFC6F07"/>
    <w:rsid w:val="1F0527A6"/>
    <w:rsid w:val="22AC03C2"/>
    <w:rsid w:val="283B15FE"/>
    <w:rsid w:val="2A482AF1"/>
    <w:rsid w:val="2FDF85B8"/>
    <w:rsid w:val="2FFFEE04"/>
    <w:rsid w:val="31C95635"/>
    <w:rsid w:val="34DF85B0"/>
    <w:rsid w:val="39955B43"/>
    <w:rsid w:val="3B8F36BC"/>
    <w:rsid w:val="3E692E5E"/>
    <w:rsid w:val="43EB5BA5"/>
    <w:rsid w:val="491FF225"/>
    <w:rsid w:val="49CA2104"/>
    <w:rsid w:val="4EC310A1"/>
    <w:rsid w:val="4FFD214C"/>
    <w:rsid w:val="5352765A"/>
    <w:rsid w:val="56C12E9F"/>
    <w:rsid w:val="5777D4F5"/>
    <w:rsid w:val="57F22B6F"/>
    <w:rsid w:val="59DD8326"/>
    <w:rsid w:val="5DEF592A"/>
    <w:rsid w:val="5FC6BB1E"/>
    <w:rsid w:val="5FF720F1"/>
    <w:rsid w:val="622964C1"/>
    <w:rsid w:val="67FF5C0B"/>
    <w:rsid w:val="6BAA4A2F"/>
    <w:rsid w:val="6DDEC5C0"/>
    <w:rsid w:val="6ED65DDF"/>
    <w:rsid w:val="6EFC0924"/>
    <w:rsid w:val="6FB74722"/>
    <w:rsid w:val="6FEF8B7E"/>
    <w:rsid w:val="712B131E"/>
    <w:rsid w:val="717FE77F"/>
    <w:rsid w:val="71A6591B"/>
    <w:rsid w:val="737D59BA"/>
    <w:rsid w:val="737F32B1"/>
    <w:rsid w:val="73BD3FCA"/>
    <w:rsid w:val="776BDA01"/>
    <w:rsid w:val="77C37683"/>
    <w:rsid w:val="79FF515B"/>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cs="Times New Roman"/>
    </w:rPr>
  </w:style>
  <w:style w:type="paragraph" w:styleId="3">
    <w:name w:val="toc 5"/>
    <w:basedOn w:val="1"/>
    <w:next w:val="1"/>
    <w:qFormat/>
    <w:uiPriority w:val="0"/>
    <w:pPr>
      <w:ind w:left="1680" w:leftChars="800"/>
    </w:pPr>
    <w:rPr>
      <w:rFonts w:ascii="Times New Roman" w:hAnsi="Times New Roman" w:eastAsia="宋体" w:cs="Times New Roman"/>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7508</Words>
  <Characters>8122</Characters>
  <Lines>63</Lines>
  <Paragraphs>18</Paragraphs>
  <TotalTime>88</TotalTime>
  <ScaleCrop>false</ScaleCrop>
  <LinksUpToDate>false</LinksUpToDate>
  <CharactersWithSpaces>8147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straight1</cp:lastModifiedBy>
  <cp:lastPrinted>2024-08-11T02:20:00Z</cp:lastPrinted>
  <dcterms:modified xsi:type="dcterms:W3CDTF">2025-09-24T08:55:08Z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3A650E9740044A66B2EB1B5409A8E9BA_13</vt:lpwstr>
  </property>
  <property fmtid="{D5CDD505-2E9C-101B-9397-08002B2CF9AE}" pid="4" name="KSOTemplateDocerSaveRecord">
    <vt:lpwstr>eyJoZGlkIjoiMjk1MWYxNGI1YWM0ZDI5Y2JkZjE1MzExZjg3ODk3ODkiLCJ1c2VySWQiOiI5ODA0ODYwNTUifQ==</vt:lpwstr>
  </property>
</Properties>
</file>