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pPr>
    </w:p>
    <w:p>
      <w:pPr>
        <w:pStyle w:val="14"/>
        <w:jc w:val="center"/>
        <w:rPr>
          <w:sz w:val="56"/>
          <w:szCs w:val="56"/>
        </w:rPr>
      </w:pPr>
    </w:p>
    <w:p>
      <w:pPr>
        <w:pStyle w:val="14"/>
        <w:jc w:val="center"/>
        <w:rPr>
          <w:sz w:val="84"/>
          <w:szCs w:val="84"/>
        </w:rPr>
      </w:pPr>
    </w:p>
    <w:p>
      <w:pPr>
        <w:pStyle w:val="14"/>
        <w:jc w:val="center"/>
        <w:rPr>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岳阳市红十字会</w:t>
      </w:r>
      <w:r>
        <w:rPr>
          <w:rFonts w:hint="eastAsia" w:ascii="方正小标宋_GBK" w:hAnsi="方正小标宋_GBK" w:eastAsia="方正小标宋_GBK" w:cs="方正小标宋_GBK"/>
          <w:sz w:val="84"/>
          <w:szCs w:val="84"/>
        </w:rPr>
        <w:t>部门决算</w:t>
      </w:r>
    </w:p>
    <w:p>
      <w:pPr>
        <w:pStyle w:val="14"/>
        <w:jc w:val="center"/>
        <w:rPr>
          <w:rFonts w:hint="eastAsia" w:ascii="方正小标宋_GBK" w:hAnsi="方正小标宋_GBK" w:eastAsia="方正小标宋_GBK" w:cs="方正小标宋_GBK"/>
          <w:sz w:val="56"/>
          <w:szCs w:val="56"/>
        </w:rPr>
      </w:pPr>
    </w:p>
    <w:p>
      <w:pPr>
        <w:pStyle w:val="14"/>
        <w:jc w:val="center"/>
        <w:rPr>
          <w:sz w:val="56"/>
          <w:szCs w:val="56"/>
        </w:rPr>
      </w:pPr>
    </w:p>
    <w:p>
      <w:pPr>
        <w:pStyle w:val="14"/>
        <w:jc w:val="center"/>
        <w:rPr>
          <w:sz w:val="56"/>
          <w:szCs w:val="56"/>
        </w:rPr>
      </w:pPr>
    </w:p>
    <w:p>
      <w:pPr>
        <w:pStyle w:val="14"/>
        <w:jc w:val="center"/>
        <w:rPr>
          <w:sz w:val="56"/>
          <w:szCs w:val="56"/>
        </w:rPr>
      </w:pPr>
    </w:p>
    <w:p>
      <w:pPr>
        <w:pStyle w:val="14"/>
        <w:jc w:val="center"/>
        <w:rPr>
          <w:sz w:val="32"/>
          <w:szCs w:val="32"/>
        </w:rPr>
      </w:pPr>
    </w:p>
    <w:p>
      <w:pPr>
        <w:pStyle w:val="14"/>
        <w:jc w:val="center"/>
        <w:rPr>
          <w:sz w:val="32"/>
          <w:szCs w:val="32"/>
        </w:rPr>
      </w:pPr>
    </w:p>
    <w:p>
      <w:pPr>
        <w:pStyle w:val="14"/>
        <w:jc w:val="center"/>
        <w:rPr>
          <w:sz w:val="32"/>
          <w:szCs w:val="32"/>
        </w:rPr>
      </w:pPr>
    </w:p>
    <w:p>
      <w:pPr>
        <w:pStyle w:val="14"/>
        <w:jc w:val="center"/>
        <w:rPr>
          <w:sz w:val="32"/>
          <w:szCs w:val="32"/>
        </w:rPr>
      </w:pPr>
    </w:p>
    <w:p>
      <w:pPr>
        <w:pStyle w:val="14"/>
        <w:jc w:val="center"/>
        <w:rPr>
          <w:sz w:val="32"/>
          <w:szCs w:val="32"/>
        </w:rPr>
      </w:pPr>
    </w:p>
    <w:p>
      <w:pPr>
        <w:pStyle w:val="14"/>
        <w:spacing w:line="540" w:lineRule="exact"/>
        <w:jc w:val="center"/>
        <w:rPr>
          <w:sz w:val="56"/>
          <w:szCs w:val="56"/>
        </w:rPr>
      </w:pPr>
    </w:p>
    <w:p>
      <w:pPr>
        <w:pStyle w:val="14"/>
        <w:spacing w:line="500" w:lineRule="exact"/>
        <w:jc w:val="both"/>
        <w:rPr>
          <w:b/>
          <w:sz w:val="36"/>
          <w:szCs w:val="28"/>
        </w:rPr>
      </w:pPr>
    </w:p>
    <w:p>
      <w:pPr>
        <w:pStyle w:val="14"/>
        <w:spacing w:line="500" w:lineRule="exact"/>
        <w:jc w:val="center"/>
        <w:rPr>
          <w:b/>
          <w:sz w:val="36"/>
          <w:szCs w:val="28"/>
        </w:rPr>
      </w:pPr>
      <w:r>
        <w:rPr>
          <w:rFonts w:hint="eastAsia"/>
          <w:b/>
          <w:sz w:val="36"/>
          <w:szCs w:val="28"/>
        </w:rPr>
        <w:t>目录</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岳阳市红十字会</w:t>
      </w:r>
      <w:r>
        <w:rPr>
          <w:rFonts w:hint="eastAsia" w:ascii="黑体" w:hAnsi="黑体" w:eastAsia="黑体" w:cs="黑体"/>
          <w:b w:val="0"/>
          <w:bCs/>
          <w:sz w:val="28"/>
          <w:szCs w:val="28"/>
        </w:rPr>
        <w:t>概况</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4"/>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4"/>
        <w:jc w:val="center"/>
        <w:rPr>
          <w:rFonts w:hint="eastAsia" w:ascii="方正小标宋_GBK" w:hAnsi="方正小标宋_GBK" w:eastAsia="方正小标宋_GBK" w:cs="方正小标宋_GBK"/>
          <w:sz w:val="84"/>
          <w:szCs w:val="84"/>
        </w:rPr>
      </w:pPr>
    </w:p>
    <w:p>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岳阳市红十字会</w:t>
      </w:r>
      <w:r>
        <w:rPr>
          <w:rFonts w:hint="eastAsia" w:ascii="方正小标宋_GBK" w:hAnsi="方正小标宋_GBK" w:eastAsia="方正小标宋_GBK" w:cs="方正小标宋_GBK"/>
          <w:sz w:val="84"/>
          <w:szCs w:val="84"/>
        </w:rPr>
        <w:t>概况</w:t>
      </w:r>
    </w:p>
    <w:p>
      <w:pPr>
        <w:pStyle w:val="2"/>
        <w:rPr>
          <w:rFonts w:hint="eastAsia" w:ascii="方正小标宋_GBK" w:hAnsi="方正小标宋_GBK" w:eastAsia="方正小标宋_GBK" w:cs="方正小标宋_GBK"/>
          <w:sz w:val="84"/>
          <w:szCs w:val="84"/>
        </w:rPr>
      </w:pPr>
    </w:p>
    <w:p>
      <w:pPr>
        <w:pStyle w:val="3"/>
        <w:rPr>
          <w:rFonts w:hint="eastAsia" w:ascii="方正小标宋_GBK" w:hAnsi="方正小标宋_GBK" w:eastAsia="方正小标宋_GBK" w:cs="方正小标宋_GBK"/>
          <w:sz w:val="84"/>
          <w:szCs w:val="84"/>
        </w:rPr>
      </w:pPr>
    </w:p>
    <w:p>
      <w:pPr>
        <w:rPr>
          <w:rFonts w:hint="eastAsia" w:ascii="方正小标宋_GBK" w:hAnsi="方正小标宋_GBK" w:eastAsia="方正小标宋_GBK" w:cs="方正小标宋_GBK"/>
          <w:sz w:val="84"/>
          <w:szCs w:val="84"/>
        </w:rPr>
      </w:pPr>
    </w:p>
    <w:p>
      <w:pPr>
        <w:pStyle w:val="2"/>
        <w:rPr>
          <w:rFonts w:hint="eastAsia" w:ascii="方正小标宋_GBK" w:hAnsi="方正小标宋_GBK" w:eastAsia="方正小标宋_GBK" w:cs="方正小标宋_GBK"/>
          <w:sz w:val="84"/>
          <w:szCs w:val="84"/>
        </w:rPr>
      </w:pPr>
    </w:p>
    <w:p>
      <w:pPr>
        <w:pStyle w:val="3"/>
        <w:rPr>
          <w:rFonts w:hint="eastAsia" w:ascii="方正小标宋_GBK" w:hAnsi="方正小标宋_GBK" w:eastAsia="方正小标宋_GBK" w:cs="方正小标宋_GBK"/>
          <w:sz w:val="84"/>
          <w:szCs w:val="84"/>
        </w:rPr>
      </w:pPr>
    </w:p>
    <w:p>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ind w:firstLine="800" w:firstLineChars="25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（一）</w:t>
      </w:r>
      <w:r>
        <w:rPr>
          <w:rFonts w:hint="eastAsia" w:ascii="Times New Roman" w:hAnsi="Times New Roman" w:eastAsia="仿宋_GB2312" w:cs="仿宋_GB2312"/>
          <w:sz w:val="32"/>
          <w:szCs w:val="32"/>
          <w:lang w:eastAsia="zh-CN"/>
        </w:rPr>
        <w:t>开展备灾救灾工作，建立红十字应急救援体系。在自然灾害、公共卫生事件等突发事件中，对伤病人员和其他受害者提供紧急救援和人道救助。争取国内外红十字组织的援助，募集资金和物资，协助组织抗灾救灾。</w:t>
      </w:r>
    </w:p>
    <w:p>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（二）</w:t>
      </w:r>
      <w:r>
        <w:rPr>
          <w:rFonts w:hint="eastAsia" w:ascii="Times New Roman" w:hAnsi="Times New Roman" w:eastAsia="仿宋_GB2312" w:cs="仿宋_GB2312"/>
          <w:sz w:val="32"/>
          <w:szCs w:val="32"/>
          <w:lang w:val="en-US" w:eastAsia="zh-CN"/>
        </w:rPr>
        <w:t>开展应急救护和防病知识的宣传、普及、培训；组织群众参加意外伤害和自然灾害的现场救护；提高应急条件下的应急救助能力和水平。</w:t>
      </w:r>
    </w:p>
    <w:p>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参与、推动无偿献血、遗体和人体器官捐献工作，参与开展造血干细胞捐献的相关工作。</w:t>
      </w:r>
    </w:p>
    <w:p>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四</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开展红十字志愿服务、红十字青少年工作。</w:t>
      </w:r>
    </w:p>
    <w:p>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五</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开展国内外红十字组织交流工作及参加国际人道主义救援工作。</w:t>
      </w:r>
    </w:p>
    <w:p>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六</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完成市委、市政府交办的其他事项。</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ind w:firstLine="960" w:firstLineChars="3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根据市编委核定，市红十字会设下列内设机构3个，内设处室分别是办公室（组织宣传部）；赈济救护部（捐献服务部）；筹资与财务部。</w:t>
      </w:r>
    </w:p>
    <w:p>
      <w:pPr>
        <w:widowControl/>
        <w:spacing w:line="600" w:lineRule="exact"/>
        <w:ind w:firstLine="960" w:firstLineChars="300"/>
        <w:rPr>
          <w:rFonts w:ascii="仿宋_GB2312" w:eastAsia="仿宋_GB2312" w:hAnsiTheme="minorEastAsia"/>
          <w:sz w:val="28"/>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本单位无独立核算的下属单位，</w:t>
      </w:r>
      <w:r>
        <w:rPr>
          <w:rFonts w:hint="eastAsia" w:ascii="Times New Roman" w:hAnsi="Times New Roman" w:eastAsia="仿宋_GB2312" w:cs="仿宋_GB2312"/>
          <w:bCs/>
          <w:kern w:val="0"/>
          <w:sz w:val="32"/>
          <w:szCs w:val="32"/>
          <w:lang w:val="en-US" w:eastAsia="zh-CN"/>
        </w:rPr>
        <w:t>202</w:t>
      </w:r>
      <w:r>
        <w:rPr>
          <w:rFonts w:hint="default" w:ascii="Times New Roman" w:hAnsi="Times New Roman" w:eastAsia="仿宋_GB2312" w:cs="仿宋_GB2312"/>
          <w:bCs/>
          <w:kern w:val="0"/>
          <w:sz w:val="32"/>
          <w:szCs w:val="32"/>
          <w:lang w:val="en" w:eastAsia="zh-CN"/>
        </w:rPr>
        <w:t>4</w:t>
      </w:r>
      <w:r>
        <w:rPr>
          <w:rFonts w:hint="eastAsia" w:ascii="Times New Roman" w:hAnsi="Times New Roman" w:eastAsia="仿宋_GB2312" w:cs="仿宋_GB2312"/>
          <w:bCs/>
          <w:kern w:val="0"/>
          <w:sz w:val="32"/>
          <w:szCs w:val="32"/>
          <w:lang w:val="en-US" w:eastAsia="zh-CN"/>
        </w:rPr>
        <w:t>年度部门决算汇总公开单位仅包括岳阳市红十字会本级</w:t>
      </w:r>
      <w:r>
        <w:rPr>
          <w:rFonts w:hint="eastAsia" w:ascii="Times New Roman" w:hAnsi="Times New Roman" w:eastAsia="仿宋_GB2312" w:cs="仿宋_GB2312"/>
          <w:bCs/>
          <w:kern w:val="0"/>
          <w:sz w:val="32"/>
          <w:szCs w:val="32"/>
        </w:rPr>
        <w:t>。</w:t>
      </w:r>
    </w:p>
    <w:p/>
    <w:p>
      <w:pPr>
        <w:pStyle w:val="14"/>
        <w:jc w:val="both"/>
        <w:rPr>
          <w:rFonts w:hint="eastAsia" w:ascii="方正小标宋_GBK" w:hAnsi="方正小标宋_GBK" w:eastAsia="方正小标宋_GBK" w:cs="方正小标宋_GBK"/>
          <w:sz w:val="84"/>
          <w:szCs w:val="84"/>
        </w:rPr>
      </w:pPr>
    </w:p>
    <w:p>
      <w:pPr>
        <w:pStyle w:val="14"/>
        <w:jc w:val="both"/>
        <w:rPr>
          <w:rFonts w:hint="eastAsia" w:ascii="方正小标宋_GBK" w:hAnsi="方正小标宋_GBK" w:eastAsia="方正小标宋_GBK" w:cs="方正小标宋_GBK"/>
          <w:sz w:val="84"/>
          <w:szCs w:val="84"/>
        </w:rPr>
      </w:pPr>
    </w:p>
    <w:p>
      <w:pPr>
        <w:pStyle w:val="14"/>
        <w:jc w:val="both"/>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4"/>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4"/>
        <w:jc w:val="center"/>
        <w:rPr>
          <w:rFonts w:hint="eastAsia" w:ascii="仿宋_GB2312" w:hAnsi="仿宋_GB2312" w:eastAsia="仿宋_GB2312" w:cs="仿宋_GB2312"/>
          <w:b w:val="0"/>
          <w:bCs w:val="0"/>
          <w:sz w:val="72"/>
          <w:szCs w:val="72"/>
          <w:lang w:eastAsia="zh-CN"/>
        </w:rPr>
      </w:pPr>
    </w:p>
    <w:p>
      <w:pPr>
        <w:pStyle w:val="14"/>
        <w:jc w:val="center"/>
        <w:rPr>
          <w:rFonts w:hint="eastAsia" w:ascii="仿宋_GB2312" w:hAnsi="仿宋_GB2312" w:eastAsia="仿宋_GB2312" w:cs="仿宋_GB2312"/>
          <w:b w:val="0"/>
          <w:bCs w:val="0"/>
          <w:sz w:val="72"/>
          <w:szCs w:val="72"/>
          <w:lang w:eastAsia="zh-CN"/>
        </w:rPr>
      </w:pPr>
    </w:p>
    <w:p>
      <w:pPr>
        <w:pStyle w:val="14"/>
        <w:jc w:val="center"/>
        <w:rPr>
          <w:rFonts w:hint="eastAsia" w:ascii="仿宋_GB2312" w:hAnsi="仿宋_GB2312" w:eastAsia="仿宋_GB2312" w:cs="仿宋_GB2312"/>
          <w:b w:val="0"/>
          <w:bCs w:val="0"/>
          <w:sz w:val="72"/>
          <w:szCs w:val="72"/>
          <w:lang w:eastAsia="zh-CN"/>
        </w:rPr>
      </w:pPr>
    </w:p>
    <w:p>
      <w:pPr>
        <w:pStyle w:val="14"/>
        <w:jc w:val="center"/>
        <w:rPr>
          <w:rFonts w:hint="eastAsia" w:ascii="仿宋_GB2312" w:hAnsi="仿宋_GB2312" w:eastAsia="仿宋_GB2312" w:cs="仿宋_GB2312"/>
          <w:b w:val="0"/>
          <w:bCs w:val="0"/>
          <w:sz w:val="72"/>
          <w:szCs w:val="72"/>
          <w:lang w:eastAsia="zh-CN"/>
        </w:rPr>
      </w:pPr>
    </w:p>
    <w:p>
      <w:pPr>
        <w:pStyle w:val="14"/>
        <w:jc w:val="center"/>
        <w:rPr>
          <w:rFonts w:hint="eastAsia" w:ascii="仿宋_GB2312" w:hAnsi="仿宋_GB2312" w:eastAsia="仿宋_GB2312" w:cs="仿宋_GB2312"/>
          <w:b w:val="0"/>
          <w:bCs w:val="0"/>
          <w:sz w:val="72"/>
          <w:szCs w:val="72"/>
          <w:lang w:eastAsia="zh-CN"/>
        </w:rPr>
      </w:pPr>
    </w:p>
    <w:p>
      <w:pPr>
        <w:pStyle w:val="14"/>
        <w:jc w:val="center"/>
        <w:rPr>
          <w:rFonts w:hint="eastAsia" w:ascii="仿宋_GB2312" w:hAnsi="仿宋_GB2312" w:eastAsia="仿宋_GB2312" w:cs="仿宋_GB2312"/>
          <w:b w:val="0"/>
          <w:bCs w:val="0"/>
          <w:sz w:val="72"/>
          <w:szCs w:val="72"/>
          <w:lang w:eastAsia="zh-CN"/>
        </w:rPr>
      </w:pPr>
    </w:p>
    <w:p>
      <w:pPr>
        <w:pStyle w:val="14"/>
        <w:jc w:val="center"/>
        <w:rPr>
          <w:rFonts w:hint="eastAsia" w:ascii="仿宋_GB2312" w:hAnsi="仿宋_GB2312" w:eastAsia="仿宋_GB2312" w:cs="仿宋_GB2312"/>
          <w:b w:val="0"/>
          <w:bCs w:val="0"/>
          <w:sz w:val="72"/>
          <w:szCs w:val="72"/>
          <w:lang w:eastAsia="zh-CN"/>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both"/>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302.93</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17.61</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6.17</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2024年9月经开区转隶1人。</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263.24</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255.66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97.12</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万元，占XX%；附属单位上缴收入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7.58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2.88</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296.40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156.88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52.93</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139.52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47.07</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4"/>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255.66</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53.49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26.46</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2024年9月经开区转隶1人，新增项目1个。</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255.66</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86.26</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53.49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26.46</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2024年9月经开区转隶1人，新增项目1个。</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255.66</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56.64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22.15</w:t>
      </w:r>
      <w:r>
        <w:rPr>
          <w:rFonts w:hint="eastAsia" w:ascii="仿宋_GB2312" w:hAnsi="仿宋_GB2312" w:eastAsia="仿宋_GB2312" w:cs="仿宋_GB2312"/>
          <w:sz w:val="32"/>
          <w:szCs w:val="32"/>
        </w:rPr>
        <w:t>%；社会保障和就业支出（类）支出</w:t>
      </w:r>
      <w:r>
        <w:rPr>
          <w:rFonts w:hint="eastAsia" w:ascii="仿宋_GB2312" w:hAnsi="仿宋_GB2312" w:eastAsia="仿宋_GB2312" w:cs="仿宋_GB2312"/>
          <w:sz w:val="32"/>
          <w:szCs w:val="32"/>
          <w:lang w:val="en-US" w:eastAsia="zh-CN"/>
        </w:rPr>
        <w:t>183.18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71.65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卫生健康支出（类）支出</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2.74</w:t>
      </w:r>
      <w:r>
        <w:rPr>
          <w:rFonts w:hint="eastAsia" w:ascii="仿宋_GB2312" w:hAnsi="仿宋_GB2312" w:eastAsia="仿宋_GB2312" w:cs="仿宋_GB2312"/>
          <w:sz w:val="32"/>
          <w:szCs w:val="32"/>
        </w:rPr>
        <w:t>%；住房保障支出（类）支出</w:t>
      </w:r>
      <w:r>
        <w:rPr>
          <w:rFonts w:hint="eastAsia" w:ascii="仿宋_GB2312" w:hAnsi="仿宋_GB2312" w:eastAsia="仿宋_GB2312" w:cs="仿宋_GB2312"/>
          <w:sz w:val="32"/>
          <w:szCs w:val="32"/>
          <w:lang w:val="en-US" w:eastAsia="zh-CN"/>
        </w:rPr>
        <w:t>8.84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3.46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188.42</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255.66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135.69</w:t>
      </w:r>
      <w:r>
        <w:rPr>
          <w:rFonts w:hint="eastAsia" w:ascii="仿宋_GB2312" w:hAnsi="仿宋_GB2312" w:eastAsia="仿宋_GB2312" w:cs="仿宋_GB2312"/>
          <w:sz w:val="32"/>
          <w:szCs w:val="32"/>
        </w:rPr>
        <w:t>%，其中：</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1、一般公共服务（类）群众团体事务（款）其他群众团体事务支出（项）。</w:t>
      </w:r>
    </w:p>
    <w:p>
      <w:pPr>
        <w:pStyle w:val="14"/>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47.24</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52.64</w:t>
      </w:r>
      <w:r>
        <w:rPr>
          <w:rFonts w:hint="eastAsia" w:ascii="仿宋_GB2312" w:hAnsi="仿宋_GB2312" w:eastAsia="仿宋_GB2312" w:cs="仿宋_GB2312"/>
          <w:color w:val="auto"/>
          <w:sz w:val="32"/>
          <w:szCs w:val="32"/>
        </w:rPr>
        <w:t>万元，完成年初预算</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val="en-US" w:eastAsia="zh-CN"/>
        </w:rPr>
        <w:t>111.43</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大于</w:t>
      </w:r>
      <w:r>
        <w:rPr>
          <w:rFonts w:hint="eastAsia" w:ascii="仿宋_GB2312" w:hAnsi="仿宋_GB2312" w:eastAsia="仿宋_GB2312" w:cs="仿宋_GB2312"/>
          <w:color w:val="auto"/>
          <w:sz w:val="32"/>
          <w:szCs w:val="32"/>
        </w:rPr>
        <w:t>年初预算数的主要原因是：</w:t>
      </w:r>
      <w:r>
        <w:rPr>
          <w:rFonts w:hint="eastAsia" w:ascii="仿宋_GB2312" w:hAnsi="仿宋_GB2312" w:eastAsia="仿宋_GB2312" w:cs="仿宋_GB2312"/>
          <w:sz w:val="32"/>
          <w:szCs w:val="32"/>
          <w:lang w:val="en-US" w:eastAsia="zh-CN"/>
        </w:rPr>
        <w:t>2024年9月经开区转隶1人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、一般公共服务（类）政府办公厅（室）及相关机构事务（款）一般行政管理事务（项）。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年初预算为4万元，支出决算为4万元，完成年初预算的100%，决算数等于年初预算数的主要原因是：严格遵守节约的准则，按照预算来控制支出。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3、社会保障和就业支出（类）行政事业单位养老支出（款）机关事业单位基本养老保险缴费支出（项）。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年初预算为12.26万元，支出决算为12.22万元，完成年初预算的99.84%，决算数小于年初预算数的主要原因是：人员各项保险缴费变动,相对应的经费支出也减少。</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4、社会保障和就业支出（类）残疾人事业（款）其他残疾人事业支出（项）。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年初预算为0.92万元，支出决算为0.92万元，完成年初预算的100%，决算数等于年初预算数的主要原因是：</w:t>
      </w:r>
      <w:r>
        <w:rPr>
          <w:rFonts w:hint="eastAsia" w:ascii="仿宋_GB2312" w:hAnsi="仿宋_GB2312" w:eastAsia="仿宋_GB2312" w:cs="仿宋_GB2312"/>
          <w:color w:val="auto"/>
          <w:kern w:val="0"/>
          <w:sz w:val="32"/>
          <w:szCs w:val="32"/>
          <w:lang w:val="en-US" w:eastAsia="zh-CN" w:bidi="ar-SA"/>
        </w:rPr>
        <w:t xml:space="preserve">严格遵守节约的准则，按照预算来控制支出。 </w:t>
      </w:r>
      <w:r>
        <w:rPr>
          <w:rFonts w:hint="eastAsia" w:ascii="仿宋_GB2312" w:hAnsi="仿宋_GB2312" w:eastAsia="仿宋_GB2312" w:cs="仿宋_GB2312"/>
          <w:color w:val="auto"/>
          <w:kern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5、社会保障和就业支出（类）红十字事业（款）行政运行（项）。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年初预算为84.59万元，支出决算为95.89万元，完成年初预算的113.36%，决算数大于年初预算数的主要原因是：2024年财政年中追加2023 年度绩效奖金指标。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6、社会保障和就业支出（类）红十字事业（款）一般行政管理事务（项）。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年初预算为0万元，支出决算为1.28万元，决算数大于年初预算数的主要原因是：2024年9月经开区转隶1人。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7、社会保障和就业支出（类）红十字事业（款）机关服务（项）。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年初预算为21.27万元，支出决算为18.74万元，完成年初预算的79.66%，决算数小于年初预算数的主要原因是：人员各项保险缴费变动,相对应的经费支出也减少。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8、社会保障和就业支出（类）红十字事业（款）事业运行（项）。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年初预算为0万元，支出决算为4.64万元，决算数大于年初预算数的主要原因是：2024年9月经开区转隶1人。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9、社会保障和就业支出（类）红十字事业（款）其他红十字事业支出（项）。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年初预算为0万元，支出决算为49.49万元，决算数大于年初预算数的主要原因是：项目经费追加。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10、卫生健康支出（类）行政事业单位医疗（款）行政单位医疗（项）。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年初预算为7.06万元，支出决算为7万元，完成年初预算的99.15%，决算数小于年初预算数的主要原因是：人员各项保险缴费变动,相对应的经费支出也减少。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11.住房保障支出（类）住房改革支出（款）住房公积金（项）。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年初预算为8.84万元，支出决算为8.84万元，完成年初预算的100%，决算数等于年初预算数的主要原因是：严格遵守节约的准则，按照预算来控制支出。 </w:t>
      </w:r>
      <w:r>
        <w:rPr>
          <w:rFonts w:hint="eastAsia" w:ascii="仿宋_GB2312" w:hAnsi="仿宋_GB2312" w:eastAsia="仿宋_GB2312" w:cs="仿宋_GB2312"/>
          <w:color w:val="auto"/>
          <w:kern w:val="0"/>
          <w:sz w:val="32"/>
          <w:szCs w:val="32"/>
          <w:lang w:val="en-US" w:eastAsia="zh-CN" w:bidi="ar-SA"/>
        </w:rPr>
        <w:t xml:space="preserve"> </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color w:val="auto"/>
          <w:sz w:val="32"/>
          <w:szCs w:val="32"/>
          <w:lang w:val="en-US" w:eastAsia="zh-CN"/>
        </w:rPr>
      </w:pP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154.25</w:t>
      </w:r>
      <w:r>
        <w:rPr>
          <w:rFonts w:hint="eastAsia" w:ascii="仿宋_GB2312" w:hAnsi="仿宋_GB2312" w:eastAsia="仿宋_GB2312" w:cs="仿宋_GB2312"/>
          <w:sz w:val="32"/>
          <w:szCs w:val="32"/>
        </w:rPr>
        <w:t>万元，其中：</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135.89</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88.10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主要包括</w:t>
      </w:r>
      <w:r>
        <w:rPr>
          <w:rFonts w:hint="eastAsia" w:ascii="仿宋_GB2312" w:hAnsi="仿宋_GB2312" w:eastAsia="仿宋_GB2312" w:cs="仿宋_GB2312"/>
          <w:sz w:val="32"/>
          <w:szCs w:val="32"/>
          <w:lang w:eastAsia="zh-CN"/>
        </w:rPr>
        <w:t>基</w:t>
      </w:r>
      <w:r>
        <w:rPr>
          <w:rFonts w:hint="eastAsia" w:ascii="仿宋_GB2312" w:hAnsi="仿宋_GB2312" w:eastAsia="仿宋_GB2312" w:cs="仿宋_GB2312"/>
          <w:sz w:val="32"/>
          <w:szCs w:val="32"/>
          <w:lang w:val="en-US"/>
        </w:rPr>
        <w:t>本工资、津贴补贴、</w:t>
      </w:r>
      <w:r>
        <w:rPr>
          <w:rFonts w:hint="eastAsia" w:ascii="仿宋_GB2312" w:hAnsi="仿宋_GB2312" w:eastAsia="仿宋_GB2312" w:cs="仿宋_GB2312"/>
          <w:sz w:val="32"/>
          <w:szCs w:val="32"/>
          <w:lang w:val="zh-CN"/>
        </w:rPr>
        <w:t>奖金、伙食补助费、机关事业单位基本养老保险缴费、职工基本医疗保险缴费、其他社会保障缴费、住房公积金、医疗费、生活补助</w:t>
      </w:r>
      <w:r>
        <w:rPr>
          <w:rFonts w:hint="eastAsia" w:ascii="仿宋_GB2312" w:hAnsi="仿宋_GB2312" w:eastAsia="仿宋_GB2312" w:cs="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18.36</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11.90</w:t>
      </w:r>
      <w:r>
        <w:rPr>
          <w:rFonts w:hint="eastAsia" w:ascii="仿宋_GB2312" w:hAnsi="仿宋_GB2312" w:eastAsia="仿宋_GB2312" w:cs="仿宋_GB2312"/>
          <w:sz w:val="32"/>
          <w:szCs w:val="32"/>
        </w:rPr>
        <w:t>%，主要包括</w:t>
      </w:r>
      <w:r>
        <w:rPr>
          <w:rFonts w:hint="eastAsia" w:ascii="仿宋_GB2312" w:hAnsi="仿宋_GB2312" w:eastAsia="仿宋_GB2312" w:cs="仿宋_GB2312"/>
          <w:sz w:val="32"/>
          <w:szCs w:val="32"/>
          <w:lang w:val="en-US"/>
        </w:rPr>
        <w:t>办公费、</w:t>
      </w:r>
      <w:r>
        <w:rPr>
          <w:rFonts w:hint="eastAsia" w:ascii="仿宋_GB2312" w:hAnsi="仿宋_GB2312" w:eastAsia="仿宋_GB2312" w:cs="仿宋_GB2312"/>
          <w:sz w:val="32"/>
          <w:szCs w:val="32"/>
          <w:lang w:val="en-US" w:eastAsia="zh-CN"/>
        </w:rPr>
        <w:t>印刷费、</w:t>
      </w:r>
      <w:r>
        <w:rPr>
          <w:rFonts w:hint="eastAsia" w:ascii="仿宋_GB2312" w:hAnsi="仿宋_GB2312" w:eastAsia="仿宋_GB2312" w:cs="仿宋_GB2312"/>
          <w:sz w:val="32"/>
          <w:szCs w:val="32"/>
          <w:lang w:val="en-US"/>
        </w:rPr>
        <w:t>水费、电费、</w:t>
      </w:r>
      <w:r>
        <w:rPr>
          <w:rFonts w:hint="eastAsia" w:ascii="仿宋_GB2312" w:hAnsi="仿宋_GB2312" w:eastAsia="仿宋_GB2312" w:cs="仿宋_GB2312"/>
          <w:sz w:val="32"/>
          <w:szCs w:val="32"/>
          <w:lang w:val="en-US" w:eastAsia="zh-CN"/>
        </w:rPr>
        <w:t>邮电费、物业管理费、公务接待费、劳务费、</w:t>
      </w:r>
      <w:r>
        <w:rPr>
          <w:rFonts w:hint="eastAsia" w:ascii="仿宋_GB2312" w:hAnsi="仿宋_GB2312" w:eastAsia="仿宋_GB2312" w:cs="仿宋_GB2312"/>
          <w:sz w:val="32"/>
          <w:szCs w:val="32"/>
          <w:lang w:val="en-US"/>
        </w:rPr>
        <w:t>维修（护）费、  公务用车运行维护费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工会经费、其他交通费用、其他商品和服务支出。</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pStyle w:val="14"/>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2024年度政府性基金预算财政拨款收入0万元；年初结转和结余0万元；支出0万元，其中基本支出0万元，项目支出0万元；年末结转和结余0万元。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2024年度国有资本经营预算财政拨款收入0万元；年初结转和结余0万；支出0万元，其中：基本支出0万元，项目支出0万元；年末结转和结余0万元。</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3.3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62.42</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0.31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13.08</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“三公”经费</w:t>
      </w:r>
      <w:r>
        <w:rPr>
          <w:rFonts w:hint="eastAsia" w:ascii="仿宋_GB2312" w:hAnsi="ˎ̥" w:eastAsia="仿宋_GB2312"/>
          <w:color w:val="000000"/>
          <w:sz w:val="32"/>
          <w:szCs w:val="32"/>
          <w:lang w:eastAsia="zh-CN"/>
        </w:rPr>
        <w:t>严格按控制数支出</w:t>
      </w:r>
      <w:r>
        <w:rPr>
          <w:rFonts w:hint="eastAsia" w:ascii="仿宋_GB2312" w:hAnsi="ˎ̥" w:eastAsia="仿宋_GB2312"/>
          <w:color w:val="000000"/>
          <w:sz w:val="32"/>
          <w:szCs w:val="32"/>
        </w:rPr>
        <w:t>。</w:t>
      </w:r>
      <w:r>
        <w:rPr>
          <w:rFonts w:ascii="Times New Roman" w:hAnsi="Times New Roman" w:eastAsia="仿宋_GB2312" w:cs="Times New Roman"/>
          <w:sz w:val="32"/>
          <w:szCs w:val="32"/>
        </w:rPr>
        <w:t>决算数小于上年数的主要原因是</w:t>
      </w:r>
      <w:r>
        <w:rPr>
          <w:rFonts w:hint="eastAsia" w:ascii="仿宋_GB2312" w:hAnsi="仿宋_GB2312" w:eastAsia="仿宋_GB2312" w:cs="仿宋_GB2312"/>
          <w:sz w:val="32"/>
          <w:szCs w:val="32"/>
          <w:lang w:val="en-US" w:eastAsia="zh-CN"/>
        </w:rPr>
        <w:t>按有关政策厉行节约，严控公务接待和</w:t>
      </w:r>
      <w:r>
        <w:rPr>
          <w:rFonts w:hint="eastAsia" w:ascii="Times New Roman" w:hAnsi="Times New Roman" w:eastAsia="仿宋_GB2312" w:cs="Times New Roman"/>
          <w:sz w:val="32"/>
          <w:szCs w:val="32"/>
        </w:rPr>
        <w:t>公务车日常维护费用</w:t>
      </w:r>
      <w:r>
        <w:rPr>
          <w:rFonts w:hint="eastAsia" w:ascii="Times New Roman" w:hAnsi="Times New Roman" w:eastAsia="仿宋_GB2312" w:cs="Times New Roman"/>
          <w:sz w:val="32"/>
          <w:szCs w:val="32"/>
          <w:lang w:eastAsia="zh-CN"/>
        </w:rPr>
        <w:t>支出。</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因公出国（境）费支出预算为0万元，支出决算为0万元，决算数等于预算数，主要原因是我单位严格按预算执行决算；与上年一致，无增减变动，主要原因是未安排因公出国（境）活动。2024年度安排因公出国（境）团组0个，累计0人次。</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8.70</w:t>
      </w:r>
      <w:r>
        <w:rPr>
          <w:rFonts w:ascii="Times New Roman" w:hAnsi="Times New Roman" w:eastAsia="仿宋_GB2312" w:cs="Times New Roman"/>
          <w:sz w:val="32"/>
          <w:szCs w:val="32"/>
        </w:rPr>
        <w:t>%。其中：</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公务用车购置费支出预算为0万元，支出决算为0万元，决算数等于预算数，主要原因是我单位严格按预算执行决算；与上年一致，无增减变动，主要原因是两年均未购置公务用车。本单位更新公务用车0辆。</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1.89</w:t>
      </w:r>
      <w:r>
        <w:rPr>
          <w:rFonts w:ascii="Times New Roman" w:hAnsi="Times New Roman" w:eastAsia="仿宋_GB2312" w:cs="Times New Roman"/>
          <w:sz w:val="32"/>
          <w:szCs w:val="32"/>
        </w:rPr>
        <w:t>万元，</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主要是</w:t>
      </w:r>
      <w:r>
        <w:rPr>
          <w:rFonts w:hint="eastAsia" w:ascii="仿宋_GB2312" w:hAnsi="仿宋_GB2312" w:eastAsia="仿宋_GB2312" w:cs="仿宋_GB2312"/>
          <w:sz w:val="32"/>
          <w:szCs w:val="32"/>
          <w:lang w:eastAsia="zh-CN"/>
        </w:rPr>
        <w:t>车辆配件和维修费、加油费、保险费、驾驶员交通安全奖、过路费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63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8.70</w:t>
      </w:r>
      <w:r>
        <w:rPr>
          <w:rFonts w:ascii="Times New Roman" w:hAnsi="Times New Roman" w:eastAsia="仿宋_GB2312" w:cs="Times New Roman"/>
          <w:sz w:val="32"/>
          <w:szCs w:val="32"/>
        </w:rPr>
        <w:t>%。决算数小于预算数的主要原因是</w:t>
      </w:r>
      <w:r>
        <w:rPr>
          <w:rFonts w:hint="eastAsia" w:ascii="仿宋_GB2312" w:hAnsi="仿宋_GB2312" w:eastAsia="仿宋_GB2312" w:cs="仿宋_GB2312"/>
          <w:sz w:val="32"/>
          <w:szCs w:val="32"/>
          <w:lang w:val="en-US" w:eastAsia="zh-CN"/>
        </w:rPr>
        <w:t>按有关政策厉行节约，严控</w:t>
      </w:r>
      <w:r>
        <w:rPr>
          <w:rFonts w:hint="eastAsia" w:ascii="Times New Roman" w:hAnsi="Times New Roman" w:eastAsia="仿宋_GB2312" w:cs="Times New Roman"/>
          <w:sz w:val="32"/>
          <w:szCs w:val="32"/>
        </w:rPr>
        <w:t>公务车日常维护费用</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。决算数小于上年数的主要原因是</w:t>
      </w:r>
      <w:r>
        <w:rPr>
          <w:rFonts w:hint="eastAsia" w:ascii="仿宋_GB2312" w:hAnsi="仿宋_GB2312" w:eastAsia="仿宋_GB2312" w:cs="仿宋_GB2312"/>
          <w:sz w:val="32"/>
          <w:szCs w:val="32"/>
          <w:lang w:val="en-US" w:eastAsia="zh-CN"/>
        </w:rPr>
        <w:t>按有关政策厉行节约，严控公</w:t>
      </w:r>
      <w:r>
        <w:rPr>
          <w:rFonts w:hint="eastAsia" w:ascii="Times New Roman" w:hAnsi="Times New Roman" w:eastAsia="仿宋_GB2312" w:cs="Times New Roman"/>
          <w:sz w:val="32"/>
          <w:szCs w:val="32"/>
        </w:rPr>
        <w:t>公务车日常维护费用</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pPr>
        <w:pStyle w:val="14"/>
        <w:overflowPunct w:val="0"/>
        <w:autoSpaceDE/>
        <w:autoSpaceDN/>
        <w:spacing w:line="600" w:lineRule="exact"/>
        <w:ind w:firstLine="640" w:firstLineChars="200"/>
        <w:jc w:val="both"/>
        <w:rPr>
          <w:rFonts w:hint="eastAsia" w:ascii="Times New Roman" w:hAnsi="Times New Roman" w:eastAsia="仿宋_GB2312"/>
          <w:b/>
          <w:color w:val="auto"/>
          <w:sz w:val="32"/>
          <w:szCs w:val="32"/>
          <w:lang w:eastAsia="zh-CN"/>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color w:val="000000"/>
          <w:kern w:val="0"/>
          <w:sz w:val="32"/>
          <w:szCs w:val="32"/>
          <w:lang w:val="en-US" w:eastAsia="zh-CN" w:bidi="ar-SA"/>
        </w:rPr>
        <w:t>公</w:t>
      </w:r>
      <w:r>
        <w:rPr>
          <w:rFonts w:ascii="Times New Roman" w:hAnsi="Times New Roman" w:eastAsia="仿宋_GB2312" w:cs="Times New Roman"/>
          <w:sz w:val="32"/>
          <w:szCs w:val="32"/>
        </w:rPr>
        <w:t>务接待费支出预算为</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56.67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43.33</w:t>
      </w:r>
      <w:r>
        <w:rPr>
          <w:rFonts w:ascii="Times New Roman" w:hAnsi="Times New Roman" w:eastAsia="仿宋_GB2312" w:cs="Times New Roman"/>
          <w:sz w:val="32"/>
          <w:szCs w:val="32"/>
        </w:rPr>
        <w:t>%。决算数小于预算数的主要原因是</w:t>
      </w:r>
      <w:r>
        <w:rPr>
          <w:rFonts w:hint="eastAsia" w:ascii="仿宋_GB2312" w:hAnsi="仿宋_GB2312" w:eastAsia="仿宋_GB2312" w:cs="仿宋_GB2312"/>
          <w:sz w:val="32"/>
          <w:szCs w:val="32"/>
          <w:lang w:val="en-US" w:eastAsia="zh-CN"/>
        </w:rPr>
        <w:t>按有关政策厉行节约，严控公务接待支出</w:t>
      </w:r>
      <w:r>
        <w:rPr>
          <w:rFonts w:ascii="Times New Roman" w:hAnsi="Times New Roman" w:eastAsia="仿宋_GB2312" w:cs="Times New Roman"/>
          <w:sz w:val="32"/>
          <w:szCs w:val="32"/>
        </w:rPr>
        <w:t>。决算数小于上年数的主要原因是</w:t>
      </w:r>
      <w:r>
        <w:rPr>
          <w:rFonts w:hint="eastAsia" w:ascii="仿宋_GB2312" w:hAnsi="仿宋_GB2312" w:eastAsia="仿宋_GB2312" w:cs="仿宋_GB2312"/>
          <w:sz w:val="32"/>
          <w:szCs w:val="32"/>
          <w:lang w:val="en-US" w:eastAsia="zh-CN"/>
        </w:rPr>
        <w:t>按有关政策厉行节约，严控公务接待支出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人次，主要是</w:t>
      </w:r>
      <w:r>
        <w:rPr>
          <w:rFonts w:hint="eastAsia" w:ascii="仿宋_GB2312" w:hAnsi="仿宋_GB2312" w:eastAsia="仿宋_GB2312" w:cs="仿宋_GB2312"/>
          <w:sz w:val="32"/>
          <w:szCs w:val="32"/>
          <w:lang w:eastAsia="zh-CN"/>
        </w:rPr>
        <w:t>调研、考察、督查、工作学习交流发生</w:t>
      </w:r>
      <w:r>
        <w:rPr>
          <w:rFonts w:hint="eastAsia" w:ascii="仿宋_GB2312" w:hAnsi="仿宋_GB2312" w:eastAsia="仿宋_GB2312" w:cs="仿宋_GB2312"/>
          <w:sz w:val="32"/>
          <w:szCs w:val="32"/>
        </w:rPr>
        <w:t>的接待支出</w:t>
      </w:r>
      <w:r>
        <w:rPr>
          <w:rFonts w:ascii="Times New Roman" w:hAnsi="Times New Roman" w:eastAsia="仿宋_GB2312" w:cs="Times New Roman"/>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spacing w:line="578" w:lineRule="exac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18.36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比</w:t>
      </w:r>
      <w:r>
        <w:rPr>
          <w:rFonts w:hint="eastAsia" w:ascii="仿宋_GB2312" w:hAnsi="仿宋_GB2312" w:eastAsia="仿宋_GB2312" w:cs="仿宋_GB2312"/>
          <w:sz w:val="32"/>
          <w:szCs w:val="32"/>
        </w:rPr>
        <w:t>年初预算数</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5.31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降低</w:t>
      </w:r>
      <w:r>
        <w:rPr>
          <w:rFonts w:hint="eastAsia" w:ascii="仿宋_GB2312" w:hAnsi="仿宋_GB2312" w:eastAsia="仿宋_GB2312" w:cs="仿宋_GB2312"/>
          <w:sz w:val="32"/>
          <w:szCs w:val="32"/>
          <w:highlight w:val="none"/>
          <w:lang w:val="en-US" w:eastAsia="zh-CN"/>
        </w:rPr>
        <w:t>22.43</w:t>
      </w:r>
      <w:r>
        <w:rPr>
          <w:rFonts w:hint="eastAsia" w:ascii="仿宋_GB2312" w:hAnsi="仿宋_GB2312" w:eastAsia="仿宋_GB2312" w:cs="仿宋_GB2312"/>
          <w:sz w:val="32"/>
          <w:szCs w:val="32"/>
          <w:highlight w:val="none"/>
        </w:rPr>
        <w:t>%。主要原因是：</w:t>
      </w:r>
      <w:r>
        <w:rPr>
          <w:rFonts w:hint="eastAsia" w:ascii="仿宋_GB2312" w:hAnsi="ˎ̥" w:eastAsia="仿宋_GB2312"/>
          <w:color w:val="000000"/>
          <w:sz w:val="32"/>
          <w:szCs w:val="32"/>
          <w:lang w:bidi="ar"/>
        </w:rPr>
        <w:t>落实过紧日子要求压减</w:t>
      </w:r>
      <w:r>
        <w:rPr>
          <w:rFonts w:hint="eastAsia" w:ascii="仿宋_GB2312" w:hAnsi="ˎ̥" w:eastAsia="仿宋_GB2312"/>
          <w:color w:val="000000"/>
          <w:sz w:val="32"/>
          <w:szCs w:val="32"/>
          <w:lang w:eastAsia="zh-CN" w:bidi="ar"/>
        </w:rPr>
        <w:t>，严格落实刚性</w:t>
      </w:r>
      <w:r>
        <w:rPr>
          <w:rFonts w:hint="eastAsia" w:ascii="仿宋_GB2312" w:hAnsi="ˎ̥" w:eastAsia="仿宋_GB2312"/>
          <w:color w:val="000000"/>
          <w:sz w:val="32"/>
          <w:szCs w:val="32"/>
          <w:lang w:bidi="ar"/>
        </w:rPr>
        <w:t>支出</w:t>
      </w:r>
      <w:r>
        <w:rPr>
          <w:rFonts w:hint="eastAsia" w:ascii="仿宋_GB2312" w:hAnsi="ˎ̥" w:eastAsia="仿宋_GB2312"/>
          <w:color w:val="000000"/>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4"/>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年度，本单位无会议费的预算和支出决算数。</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本单位无培训费的预算和支出决算数。</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val="0"/>
          <w:iCs w:val="0"/>
          <w:color w:val="FF0000"/>
          <w:kern w:val="0"/>
          <w:sz w:val="40"/>
          <w:szCs w:val="40"/>
          <w:lang w:val="en-US" w:eastAsia="zh-CN" w:bidi="ar-SA"/>
        </w:rPr>
      </w:pPr>
      <w:r>
        <w:rPr>
          <w:rFonts w:hint="eastAsia" w:ascii="仿宋_GB2312" w:hAnsi="仿宋_GB2312" w:eastAsia="仿宋_GB2312" w:cs="仿宋_GB2312"/>
          <w:color w:val="000000"/>
          <w:kern w:val="0"/>
          <w:sz w:val="32"/>
          <w:szCs w:val="32"/>
          <w:lang w:val="en-US" w:eastAsia="zh-CN" w:bidi="ar-SA"/>
        </w:rPr>
        <w:t>本单位无举办节庆、晚会、论坛、赛事等活动的预算和支出决算数。</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64.60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44.39</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64.60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64.60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w:t>
      </w:r>
      <w:r>
        <w:rPr>
          <w:rFonts w:hint="eastAsia" w:ascii="仿宋_GB2312" w:hAnsi="仿宋_GB2312" w:eastAsia="仿宋_GB2312" w:cs="仿宋_GB2312"/>
          <w:sz w:val="32"/>
          <w:szCs w:val="32"/>
        </w:rPr>
        <w:t>同金额占工程支出金额</w:t>
      </w:r>
      <w:r>
        <w:rPr>
          <w:rFonts w:hint="eastAsia" w:ascii="仿宋_GB2312" w:hAnsi="仿宋_GB2312" w:eastAsia="仿宋_GB2312" w:cs="仿宋_GB2312"/>
          <w:sz w:val="32"/>
          <w:szCs w:val="32"/>
          <w:lang w:eastAsia="zh-CN"/>
        </w:rPr>
        <w:t>的占比无法计算（</w:t>
      </w:r>
      <w:r>
        <w:rPr>
          <w:rFonts w:hint="eastAsia" w:ascii="仿宋_GB2312" w:hAnsi="仿宋_GB2312" w:eastAsia="仿宋_GB2312" w:cs="仿宋_GB2312"/>
          <w:sz w:val="32"/>
          <w:szCs w:val="32"/>
        </w:rPr>
        <w:t>由于政府采购工程支出</w:t>
      </w:r>
      <w:r>
        <w:rPr>
          <w:rFonts w:hint="eastAsia" w:ascii="仿宋_GB2312" w:hAnsi="仿宋_GB2312" w:eastAsia="仿宋_GB2312" w:cs="仿宋_GB2312"/>
          <w:sz w:val="32"/>
          <w:szCs w:val="32"/>
          <w:lang w:eastAsia="zh-CN"/>
        </w:rPr>
        <w:t>合同</w:t>
      </w:r>
      <w:r>
        <w:rPr>
          <w:rFonts w:hint="eastAsia" w:ascii="仿宋_GB2312" w:hAnsi="仿宋_GB2312" w:eastAsia="仿宋_GB2312" w:cs="仿宋_GB2312"/>
          <w:sz w:val="32"/>
          <w:szCs w:val="32"/>
        </w:rPr>
        <w:t>金额为0</w:t>
      </w:r>
      <w:r>
        <w:rPr>
          <w:rFonts w:hint="eastAsia" w:ascii="Times New Roman" w:hAnsi="Times New Roman" w:eastAsia="仿宋_GB2312"/>
          <w:sz w:val="32"/>
          <w:szCs w:val="32"/>
          <w:lang w:eastAsia="zh-CN"/>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辆，其他用车主要是</w:t>
      </w:r>
      <w:r>
        <w:rPr>
          <w:rFonts w:hint="eastAsia" w:ascii="仿宋_GB2312" w:hAnsi="仿宋_GB2312" w:eastAsia="仿宋_GB2312" w:cs="仿宋_GB2312"/>
          <w:color w:val="auto"/>
          <w:sz w:val="32"/>
          <w:szCs w:val="32"/>
          <w:lang w:eastAsia="zh-CN"/>
        </w:rPr>
        <w:t>业务部门（造血干细胞，器官捐献，应急救护等）用车</w:t>
      </w:r>
      <w:r>
        <w:rPr>
          <w:rFonts w:hint="eastAsia" w:ascii="仿宋_GB2312" w:hAnsi="仿宋_GB2312" w:eastAsia="仿宋_GB2312" w:cs="仿宋_GB2312"/>
          <w:color w:val="auto"/>
          <w:sz w:val="32"/>
          <w:szCs w:val="32"/>
        </w:rPr>
        <w:t>；单位价值100万元以上设备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w:t>
      </w:r>
      <w:r>
        <w:rPr>
          <w:rFonts w:hint="eastAsia" w:ascii="仿宋_GB2312" w:hAnsi="仿宋_GB2312" w:eastAsia="仿宋_GB2312" w:cs="仿宋_GB2312"/>
          <w:color w:val="auto"/>
          <w:kern w:val="0"/>
          <w:sz w:val="32"/>
          <w:szCs w:val="32"/>
          <w:lang w:val="en-US" w:eastAsia="zh-CN" w:bidi="ar-SA"/>
        </w:rPr>
        <w:t>对2024年度本部门（单位）整体支出开展绩效自评，涉及项目6个，共涉及资金96.63万元。其中，一般公共预算项目6个96.63万元，占一般公共预算支出总额的100%；政府性基金预算项目0个0 万元，占政府性基金预算支出总额的0%；国有资本经营预算项目0个0万元，占国有资本经营预算支出总额的0%；社会保险基金预算项目0个0万元，占社会保险基金预算支出总额的0%。</w:t>
      </w:r>
    </w:p>
    <w:p>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b/>
          <w:bCs/>
          <w:kern w:val="0"/>
          <w:sz w:val="32"/>
          <w:szCs w:val="32"/>
        </w:rPr>
        <w:t>部门评价开展情况。</w:t>
      </w:r>
      <w:r>
        <w:rPr>
          <w:rFonts w:hint="eastAsia" w:ascii="仿宋_GB2312" w:hAnsi="仿宋_GB2312" w:eastAsia="仿宋_GB2312" w:cs="仿宋_GB2312"/>
          <w:b w:val="0"/>
          <w:bCs w:val="0"/>
          <w:sz w:val="32"/>
          <w:szCs w:val="32"/>
          <w:lang w:val="en-US" w:eastAsia="zh-CN"/>
        </w:rPr>
        <w:t>组织对本单位“红十字会工作事务专项经费”“红十字人道救助金”“应急救护、捐献及监事会工作”“岳阳市红十字会物资储备库运行”等6个</w:t>
      </w:r>
      <w:r>
        <w:rPr>
          <w:rFonts w:ascii="Times New Roman" w:hAnsi="Times New Roman" w:eastAsia="仿宋_GB2312" w:cs="Times New Roman"/>
          <w:kern w:val="0"/>
          <w:sz w:val="32"/>
          <w:szCs w:val="32"/>
        </w:rPr>
        <w:t>项目开展了部门评价</w:t>
      </w:r>
      <w:r>
        <w:rPr>
          <w:rFonts w:hint="eastAsia" w:ascii="仿宋_GB2312" w:hAnsi="仿宋_GB2312" w:eastAsia="仿宋_GB2312" w:cs="仿宋_GB2312"/>
          <w:b w:val="0"/>
          <w:bCs w:val="0"/>
          <w:sz w:val="32"/>
          <w:szCs w:val="32"/>
          <w:lang w:val="en-US" w:eastAsia="zh-CN"/>
        </w:rPr>
        <w:t>，</w:t>
      </w:r>
      <w:r>
        <w:rPr>
          <w:rFonts w:ascii="Times New Roman" w:hAnsi="Times New Roman" w:eastAsia="仿宋_GB2312" w:cs="Times New Roman"/>
          <w:kern w:val="0"/>
          <w:sz w:val="32"/>
          <w:szCs w:val="32"/>
        </w:rPr>
        <w:t>涉及一般公共预算支出</w:t>
      </w:r>
      <w:r>
        <w:rPr>
          <w:rFonts w:hint="eastAsia" w:ascii="仿宋_GB2312" w:hAnsi="仿宋_GB2312" w:eastAsia="仿宋_GB2312" w:cs="仿宋_GB2312"/>
          <w:b w:val="0"/>
          <w:bCs w:val="0"/>
          <w:color w:val="000000"/>
          <w:kern w:val="0"/>
          <w:sz w:val="32"/>
          <w:szCs w:val="32"/>
          <w:lang w:val="en-US" w:eastAsia="zh-CN" w:bidi="ar-SA"/>
        </w:rPr>
        <w:t>96.63万元，政府性基金预算支出0万元，国有资本经营预算支出0万元，社会保险基金预算支出0万</w:t>
      </w:r>
      <w:r>
        <w:rPr>
          <w:rFonts w:ascii="Times New Roman" w:hAnsi="Times New Roman" w:eastAsia="仿宋_GB2312" w:cs="Times New Roman"/>
          <w:kern w:val="0"/>
          <w:sz w:val="32"/>
          <w:szCs w:val="32"/>
        </w:rPr>
        <w:t>元。</w:t>
      </w:r>
    </w:p>
    <w:p>
      <w:pPr>
        <w:overflowPunct w:val="0"/>
        <w:spacing w:line="600" w:lineRule="exact"/>
        <w:ind w:firstLine="640" w:firstLineChars="200"/>
        <w:rPr>
          <w:rFonts w:ascii="Times New Roman" w:hAnsi="Times New Roman" w:eastAsia="楷体" w:cs="Times New Roman"/>
          <w:b/>
          <w:bCs/>
          <w:sz w:val="32"/>
          <w:szCs w:val="32"/>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r>
        <w:rPr>
          <w:rFonts w:hint="eastAsia" w:ascii="Times New Roman" w:hAnsi="Times New Roman" w:eastAsia="仿宋_GB2312" w:cs="Times New Roman"/>
          <w:kern w:val="0"/>
          <w:sz w:val="32"/>
          <w:szCs w:val="32"/>
        </w:rPr>
        <w:t>本单位本年度未新增重大政策和重大项目，所以无事前绩效评估开展情况。</w:t>
      </w:r>
    </w:p>
    <w:p>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hint="eastAsia" w:ascii="仿宋_GB2312" w:hAnsi="仿宋_GB2312" w:eastAsia="仿宋_GB2312" w:cs="仿宋_GB2312"/>
          <w:b w:val="0"/>
          <w:bCs w:val="0"/>
          <w:color w:val="000000"/>
          <w:kern w:val="0"/>
          <w:sz w:val="32"/>
          <w:szCs w:val="32"/>
          <w:lang w:val="en-US" w:eastAsia="zh-CN" w:bidi="ar-SA"/>
        </w:rPr>
        <w:t>20</w:t>
      </w:r>
      <w:r>
        <w:rPr>
          <w:rFonts w:hint="eastAsia" w:ascii="仿宋_GB2312" w:hAnsi="仿宋_GB2312" w:eastAsia="仿宋_GB2312" w:cs="仿宋_GB2312"/>
          <w:b w:val="0"/>
          <w:bCs w:val="0"/>
          <w:color w:val="auto"/>
          <w:kern w:val="0"/>
          <w:sz w:val="32"/>
          <w:szCs w:val="32"/>
          <w:lang w:val="en-US" w:eastAsia="zh-CN" w:bidi="ar-SA"/>
        </w:rPr>
        <w:t>24年度本部门（单位）整体支出全年预算数307.65万元，执行数296.40万元，完成预算的96.34%，绩效自评得分99.63分，评价等级为“优”。绩效目标完成情况</w:t>
      </w:r>
      <w:r>
        <w:rPr>
          <w:rFonts w:ascii="Times New Roman" w:hAnsi="Times New Roman" w:eastAsia="仿宋_GB2312" w:cs="Times New Roman"/>
          <w:sz w:val="32"/>
          <w:szCs w:val="32"/>
        </w:rPr>
        <w:t>：</w:t>
      </w:r>
      <w:r>
        <w:rPr>
          <w:rFonts w:hint="eastAsia" w:ascii="仿宋_GB2312" w:hAnsi="仿宋_GB2312" w:eastAsia="仿宋_GB2312" w:cs="仿宋_GB2312"/>
          <w:b w:val="0"/>
          <w:bCs w:val="0"/>
          <w:color w:val="auto"/>
          <w:kern w:val="0"/>
          <w:sz w:val="32"/>
          <w:szCs w:val="32"/>
          <w:lang w:val="en-US" w:eastAsia="zh-CN" w:bidi="ar-SA"/>
        </w:rPr>
        <w:t>一是执行了预算政策要求，我会工作经费安排严格按照年初预算来执行，有效防止了超预算；二是积极降低运行成本，严格按照厉行节约的要求，精打细算，规范机关事务管理工作，提高服务质量，降低运行成本，合理配置，提高保障能力。</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是</w:t>
      </w:r>
      <w:r>
        <w:rPr>
          <w:rFonts w:hint="eastAsia" w:ascii="Times New Roman" w:hAnsi="Times New Roman" w:eastAsia="仿宋_GB2312" w:cs="Times New Roman"/>
          <w:sz w:val="32"/>
          <w:szCs w:val="32"/>
        </w:rPr>
        <w:t>对预算绩效管理的认识程度不够高,对预算绩效管理的整体框架及其对单位带来的影响和效果认识还不足,单位内部利用绩效评价指导预算工作的管理体系不够健全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是</w:t>
      </w:r>
      <w:r>
        <w:rPr>
          <w:rFonts w:hint="eastAsia" w:ascii="Times New Roman" w:hAnsi="Times New Roman" w:eastAsia="仿宋_GB2312" w:cs="Times New Roman"/>
          <w:sz w:val="32"/>
          <w:szCs w:val="32"/>
        </w:rPr>
        <w:t>个别项目编列预算不够精准、全面，在与预算编制、执行相结合的工作机制和部门协调机制有待完善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是</w:t>
      </w:r>
      <w:r>
        <w:rPr>
          <w:rFonts w:hint="eastAsia" w:ascii="Times New Roman" w:hAnsi="Times New Roman" w:eastAsia="仿宋_GB2312" w:cs="Times New Roman"/>
          <w:sz w:val="32"/>
          <w:szCs w:val="32"/>
        </w:rPr>
        <w:t>人员素质有待进一步提高。</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是</w:t>
      </w:r>
      <w:r>
        <w:rPr>
          <w:rFonts w:hint="eastAsia" w:ascii="Times New Roman" w:hAnsi="Times New Roman" w:eastAsia="仿宋_GB2312" w:cs="Times New Roman"/>
          <w:sz w:val="32"/>
          <w:szCs w:val="32"/>
        </w:rPr>
        <w:t>加强绩效制度建设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是</w:t>
      </w:r>
      <w:r>
        <w:rPr>
          <w:rFonts w:hint="eastAsia" w:ascii="Times New Roman" w:hAnsi="Times New Roman" w:eastAsia="仿宋_GB2312" w:cs="Times New Roman"/>
          <w:sz w:val="32"/>
          <w:szCs w:val="32"/>
        </w:rPr>
        <w:t>强化绩效目标管理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是</w:t>
      </w:r>
      <w:r>
        <w:rPr>
          <w:rFonts w:hint="eastAsia" w:ascii="Times New Roman" w:hAnsi="Times New Roman" w:eastAsia="仿宋_GB2312" w:cs="Times New Roman"/>
          <w:sz w:val="32"/>
          <w:szCs w:val="32"/>
        </w:rPr>
        <w:t>加大宣传和培训力度。</w:t>
      </w:r>
    </w:p>
    <w:p>
      <w:pPr>
        <w:overflowPunct w:val="0"/>
        <w:spacing w:line="600" w:lineRule="exact"/>
        <w:ind w:firstLine="640" w:firstLineChars="200"/>
        <w:rPr>
          <w:rFonts w:hint="eastAsia"/>
          <w:lang w:eastAsia="zh-CN"/>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部门评价结果。</w:t>
      </w:r>
      <w:r>
        <w:rPr>
          <w:rFonts w:hint="eastAsia" w:ascii="仿宋_GB2312" w:hAnsi="仿宋_GB2312" w:eastAsia="仿宋_GB2312" w:cs="仿宋_GB2312"/>
          <w:b w:val="0"/>
          <w:bCs w:val="0"/>
          <w:sz w:val="32"/>
          <w:szCs w:val="32"/>
          <w:lang w:val="en-US" w:eastAsia="zh-CN"/>
        </w:rPr>
        <w:t>6个项目全年预算数为96.70万元，执行数为96.63万元，完成预算的99.93%，除“应急救护、捐献及监事会工作”项目</w:t>
      </w:r>
      <w:r>
        <w:rPr>
          <w:rFonts w:ascii="Times New Roman" w:hAnsi="Times New Roman" w:eastAsia="仿宋_GB2312" w:cs="Times New Roman"/>
          <w:sz w:val="32"/>
          <w:szCs w:val="32"/>
        </w:rPr>
        <w:t>部门评价得分</w:t>
      </w:r>
      <w:r>
        <w:rPr>
          <w:rFonts w:hint="eastAsia" w:ascii="仿宋_GB2312" w:hAnsi="仿宋_GB2312" w:eastAsia="仿宋_GB2312" w:cs="仿宋_GB2312"/>
          <w:b w:val="0"/>
          <w:bCs w:val="0"/>
          <w:sz w:val="32"/>
          <w:szCs w:val="32"/>
          <w:lang w:val="en-US" w:eastAsia="zh-CN"/>
        </w:rPr>
        <w:t>为9.95分外，其余项目部门评价得分10分，6个项目评价等</w:t>
      </w:r>
      <w:r>
        <w:rPr>
          <w:rFonts w:ascii="Times New Roman" w:hAnsi="Times New Roman" w:eastAsia="仿宋_GB2312" w:cs="Times New Roman"/>
          <w:sz w:val="32"/>
          <w:szCs w:val="32"/>
        </w:rPr>
        <w:t>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w:t>
      </w:r>
      <w:r>
        <w:rPr>
          <w:rFonts w:hint="eastAsia" w:ascii="仿宋_GB2312" w:eastAsia="仿宋_GB2312"/>
          <w:color w:val="000000"/>
          <w:sz w:val="32"/>
          <w:szCs w:val="32"/>
          <w:lang w:eastAsia="zh-CN"/>
        </w:rPr>
        <w:t>发现的主要问题及原因：</w:t>
      </w:r>
      <w:r>
        <w:rPr>
          <w:rFonts w:hint="eastAsia" w:ascii="仿宋_GB2312" w:eastAsia="仿宋_GB2312"/>
          <w:color w:val="000000"/>
          <w:sz w:val="32"/>
          <w:szCs w:val="32"/>
          <w:lang w:val="en-US" w:eastAsia="zh-CN"/>
        </w:rPr>
        <w:t>工作创新性有待加强</w:t>
      </w:r>
      <w:r>
        <w:rPr>
          <w:rFonts w:hint="eastAsia" w:ascii="仿宋_GB2312" w:eastAsia="仿宋_GB2312"/>
          <w:color w:val="000000"/>
          <w:sz w:val="32"/>
          <w:szCs w:val="32"/>
          <w:lang w:eastAsia="zh-CN"/>
        </w:rPr>
        <w:t>。下一步改进措施：合理安排资金，制定长期实施方案，落实资金使用，开展丰富多种的各类红十字志愿活动。</w:t>
      </w:r>
    </w:p>
    <w:p>
      <w:pPr>
        <w:overflowPunct w:val="0"/>
        <w:spacing w:line="600" w:lineRule="exact"/>
        <w:ind w:firstLine="640" w:firstLineChars="200"/>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r>
        <w:rPr>
          <w:rFonts w:hint="eastAsia" w:ascii="Times New Roman" w:hAnsi="Times New Roman" w:eastAsia="仿宋_GB2312" w:cs="Times New Roman"/>
          <w:kern w:val="0"/>
          <w:sz w:val="32"/>
          <w:szCs w:val="32"/>
          <w:highlight w:val="none"/>
          <w:lang w:eastAsia="zh-CN"/>
        </w:rPr>
        <w:t>本</w:t>
      </w:r>
      <w:r>
        <w:rPr>
          <w:rFonts w:hint="eastAsia" w:ascii="Times New Roman" w:hAnsi="Times New Roman" w:eastAsia="仿宋_GB2312" w:cs="Times New Roman"/>
          <w:kern w:val="0"/>
          <w:sz w:val="32"/>
          <w:szCs w:val="32"/>
          <w:highlight w:val="none"/>
        </w:rPr>
        <w:t>单位本年度未开展事前绩效评估，所以无事前绩效评估结果</w:t>
      </w:r>
      <w:r>
        <w:rPr>
          <w:rFonts w:hint="eastAsia" w:ascii="Times New Roman" w:hAnsi="Times New Roman" w:eastAsia="仿宋_GB2312" w:cs="Times New Roman"/>
          <w:kern w:val="0"/>
          <w:sz w:val="32"/>
          <w:szCs w:val="32"/>
          <w:highlight w:val="none"/>
          <w:lang w:eastAsia="zh-CN"/>
        </w:rPr>
        <w:t>。</w:t>
      </w:r>
    </w:p>
    <w:p>
      <w:pPr>
        <w:overflowPunct w:val="0"/>
        <w:spacing w:line="600" w:lineRule="exact"/>
        <w:ind w:firstLine="640" w:firstLineChars="200"/>
        <w:rPr>
          <w:rFonts w:ascii="Times New Roman" w:hAnsi="Times New Roman" w:eastAsia="楷体_GB2312" w:cs="Times New Roman"/>
          <w:b/>
          <w:bCs/>
          <w:color w:val="auto"/>
          <w:kern w:val="2"/>
          <w:sz w:val="32"/>
          <w:szCs w:val="32"/>
          <w:highlight w:val="none"/>
        </w:rPr>
      </w:pPr>
      <w:r>
        <w:rPr>
          <w:rFonts w:hint="eastAsia" w:ascii="Times New Roman" w:hAnsi="Times New Roman" w:eastAsia="楷体_GB2312" w:cs="Times New Roman"/>
          <w:b/>
          <w:bCs/>
          <w:color w:val="auto"/>
          <w:kern w:val="2"/>
          <w:sz w:val="32"/>
          <w:szCs w:val="32"/>
          <w:highlight w:val="none"/>
          <w:lang w:eastAsia="zh-CN"/>
        </w:rPr>
        <w:t>（三）</w:t>
      </w:r>
      <w:r>
        <w:rPr>
          <w:rFonts w:ascii="Times New Roman" w:hAnsi="Times New Roman" w:eastAsia="楷体_GB2312" w:cs="Times New Roman"/>
          <w:b/>
          <w:bCs/>
          <w:color w:val="auto"/>
          <w:kern w:val="2"/>
          <w:sz w:val="32"/>
          <w:szCs w:val="32"/>
          <w:highlight w:val="none"/>
        </w:rPr>
        <w:t>评价结果应用情况</w:t>
      </w:r>
    </w:p>
    <w:p>
      <w:pPr>
        <w:autoSpaceDE w:val="0"/>
        <w:autoSpaceDN w:val="0"/>
        <w:adjustRightInd w:val="0"/>
        <w:ind w:firstLine="640" w:firstLineChars="200"/>
        <w:jc w:val="left"/>
      </w:pPr>
      <w:r>
        <w:rPr>
          <w:rFonts w:hint="eastAsia" w:ascii="仿宋_GB2312" w:hAnsi="仿宋_GB2312" w:eastAsia="仿宋_GB2312" w:cs="仿宋_GB2312"/>
          <w:sz w:val="32"/>
          <w:szCs w:val="32"/>
          <w:lang w:eastAsia="zh-CN"/>
        </w:rPr>
        <w:t>本部门通过对项目的绩效自评工作，了解资金使用是否达到预期目标，检验资金的支出效果。根据绩效评价结果反馈情况分析资金使用过程中存在的问题和原因，积极落实整改，改进管理措施，有效提高了财政资金的使用效益。自评结果及自评报告将按要求进行公开，并作为编制下一年度部门预算的重要依据，加强内部控制，完善项目管理。</w:t>
      </w:r>
      <w:r>
        <w:t xml:space="preserve"> </w:t>
      </w:r>
    </w:p>
    <w:p>
      <w:pPr>
        <w:autoSpaceDE w:val="0"/>
        <w:autoSpaceDN w:val="0"/>
        <w:adjustRightInd w:val="0"/>
        <w:ind w:firstLine="640" w:firstLineChars="200"/>
        <w:jc w:val="left"/>
        <w:rPr>
          <w:rFonts w:hint="eastAsia" w:ascii="方正小标宋_GBK" w:hAnsi="方正小标宋_GBK" w:eastAsia="方正小标宋_GBK" w:cs="方正小标宋_GBK"/>
          <w:sz w:val="24"/>
          <w:szCs w:val="24"/>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ind w:firstLine="640" w:firstLineChars="200"/>
        <w:jc w:val="left"/>
        <w:rPr>
          <w:rFonts w:hint="eastAsia" w:ascii="仿宋_GB2312" w:hAnsi="仿宋_GB2312" w:eastAsia="仿宋_GB2312" w:cs="仿宋_GB2312"/>
          <w:color w:val="000000"/>
          <w:kern w:val="0"/>
          <w:sz w:val="32"/>
          <w:szCs w:val="32"/>
        </w:rPr>
      </w:pPr>
    </w:p>
    <w:p>
      <w:pPr>
        <w:ind w:firstLine="640" w:firstLineChars="200"/>
        <w:jc w:val="left"/>
        <w:rPr>
          <w:rFonts w:hint="eastAsia" w:ascii="仿宋_GB2312" w:hAnsi="仿宋_GB2312" w:eastAsia="仿宋_GB2312" w:cs="仿宋_GB2312"/>
          <w:color w:val="000000"/>
          <w:kern w:val="0"/>
          <w:sz w:val="32"/>
          <w:szCs w:val="32"/>
        </w:rPr>
      </w:pPr>
    </w:p>
    <w:p>
      <w:pPr>
        <w:ind w:firstLine="640" w:firstLineChars="200"/>
        <w:jc w:val="left"/>
        <w:rPr>
          <w:rFonts w:hint="eastAsia" w:ascii="仿宋_GB2312" w:hAnsi="仿宋_GB2312" w:eastAsia="仿宋_GB2312" w:cs="仿宋_GB2312"/>
          <w:color w:val="000000"/>
          <w:kern w:val="0"/>
          <w:sz w:val="32"/>
          <w:szCs w:val="32"/>
        </w:rPr>
      </w:pPr>
    </w:p>
    <w:p>
      <w:pPr>
        <w:pStyle w:val="2"/>
        <w:rPr>
          <w:rFonts w:hint="eastAsia"/>
        </w:rPr>
      </w:pPr>
    </w:p>
    <w:p>
      <w:pPr>
        <w:ind w:firstLine="640" w:firstLineChars="200"/>
        <w:jc w:val="left"/>
        <w:rPr>
          <w:rFonts w:hint="eastAsia" w:ascii="仿宋_GB2312" w:hAnsi="仿宋_GB2312" w:eastAsia="仿宋_GB2312" w:cs="仿宋_GB2312"/>
          <w:color w:val="000000"/>
          <w:kern w:val="0"/>
          <w:sz w:val="32"/>
          <w:szCs w:val="32"/>
        </w:rPr>
      </w:pP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
      <w:pPr>
        <w:pStyle w:val="2"/>
      </w:pPr>
    </w:p>
    <w:p>
      <w:pPr>
        <w:pStyle w:val="14"/>
        <w:jc w:val="both"/>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4"/>
        <w:jc w:val="both"/>
        <w:rPr>
          <w:rFonts w:hint="eastAsia" w:ascii="方正小标宋_GBK" w:hAnsi="方正小标宋_GBK" w:eastAsia="方正小标宋_GBK" w:cs="方正小标宋_GBK"/>
          <w:sz w:val="70"/>
          <w:szCs w:val="70"/>
          <w:lang w:eastAsia="zh-CN"/>
        </w:rPr>
      </w:pPr>
    </w:p>
    <w:p>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C857E7"/>
    <w:rsid w:val="08C24A73"/>
    <w:rsid w:val="11944E2C"/>
    <w:rsid w:val="12583BA5"/>
    <w:rsid w:val="13BA5B9C"/>
    <w:rsid w:val="1D97DEFF"/>
    <w:rsid w:val="1DFF72E5"/>
    <w:rsid w:val="1EB30349"/>
    <w:rsid w:val="1EFC6F07"/>
    <w:rsid w:val="1F0527A6"/>
    <w:rsid w:val="22AC03C2"/>
    <w:rsid w:val="283B15FE"/>
    <w:rsid w:val="2FDF85B8"/>
    <w:rsid w:val="2FF769C5"/>
    <w:rsid w:val="2FFFEE04"/>
    <w:rsid w:val="31C95635"/>
    <w:rsid w:val="34DF85B0"/>
    <w:rsid w:val="37FD9D60"/>
    <w:rsid w:val="3B8F36BC"/>
    <w:rsid w:val="3E2F0DDE"/>
    <w:rsid w:val="3EB3E9D3"/>
    <w:rsid w:val="3FE7159F"/>
    <w:rsid w:val="43EB5BA5"/>
    <w:rsid w:val="491FF225"/>
    <w:rsid w:val="4BEAB5F3"/>
    <w:rsid w:val="4EC310A1"/>
    <w:rsid w:val="4FFD214C"/>
    <w:rsid w:val="5352765A"/>
    <w:rsid w:val="5777D4F5"/>
    <w:rsid w:val="57F22B6F"/>
    <w:rsid w:val="59DD8326"/>
    <w:rsid w:val="5DEF592A"/>
    <w:rsid w:val="5FC6BB1E"/>
    <w:rsid w:val="5FF720F1"/>
    <w:rsid w:val="622964C1"/>
    <w:rsid w:val="67DAB65C"/>
    <w:rsid w:val="67FF5C0B"/>
    <w:rsid w:val="6BAA4A2F"/>
    <w:rsid w:val="6BF3997E"/>
    <w:rsid w:val="6DDEC5C0"/>
    <w:rsid w:val="6EFC0924"/>
    <w:rsid w:val="6F9A7572"/>
    <w:rsid w:val="6FB74722"/>
    <w:rsid w:val="6FEF8B7E"/>
    <w:rsid w:val="717FE77F"/>
    <w:rsid w:val="71A6591B"/>
    <w:rsid w:val="71FFDF86"/>
    <w:rsid w:val="737D59BA"/>
    <w:rsid w:val="737F32B1"/>
    <w:rsid w:val="73BD3FCA"/>
    <w:rsid w:val="74EF0574"/>
    <w:rsid w:val="76F59D2C"/>
    <w:rsid w:val="776BDA01"/>
    <w:rsid w:val="77C37683"/>
    <w:rsid w:val="79DF12B0"/>
    <w:rsid w:val="79FF515B"/>
    <w:rsid w:val="7AFED6D9"/>
    <w:rsid w:val="7B7FF362"/>
    <w:rsid w:val="7BBF16B8"/>
    <w:rsid w:val="7BCB253D"/>
    <w:rsid w:val="7DE98FFF"/>
    <w:rsid w:val="7DFBFF20"/>
    <w:rsid w:val="7E9E1962"/>
    <w:rsid w:val="7E9F11B4"/>
    <w:rsid w:val="7F37EC1E"/>
    <w:rsid w:val="7F3D5E2B"/>
    <w:rsid w:val="7F7C0DDA"/>
    <w:rsid w:val="7F7DCD9D"/>
    <w:rsid w:val="7F970A6F"/>
    <w:rsid w:val="7FC1FFF3"/>
    <w:rsid w:val="7FC69637"/>
    <w:rsid w:val="7FDF8620"/>
    <w:rsid w:val="7FE59186"/>
    <w:rsid w:val="7FFB242F"/>
    <w:rsid w:val="7FFDB408"/>
    <w:rsid w:val="7FFE4EEB"/>
    <w:rsid w:val="95FB2B98"/>
    <w:rsid w:val="9A639BC2"/>
    <w:rsid w:val="9DDFA03C"/>
    <w:rsid w:val="9FF7D786"/>
    <w:rsid w:val="ABBFB23D"/>
    <w:rsid w:val="B6BE5A03"/>
    <w:rsid w:val="B8C93228"/>
    <w:rsid w:val="B8DECAF2"/>
    <w:rsid w:val="BB7E842D"/>
    <w:rsid w:val="BD37D65B"/>
    <w:rsid w:val="BEF9F3F3"/>
    <w:rsid w:val="BF7F556B"/>
    <w:rsid w:val="BF84A598"/>
    <w:rsid w:val="C3B4DA5A"/>
    <w:rsid w:val="C4FF458C"/>
    <w:rsid w:val="C7BBD038"/>
    <w:rsid w:val="CBFF70E0"/>
    <w:rsid w:val="CFF50B82"/>
    <w:rsid w:val="CFFFAD89"/>
    <w:rsid w:val="D7BF3F12"/>
    <w:rsid w:val="DA507B00"/>
    <w:rsid w:val="DBFBAC63"/>
    <w:rsid w:val="DFFE359E"/>
    <w:rsid w:val="DFFE4FFD"/>
    <w:rsid w:val="DFFF5403"/>
    <w:rsid w:val="E7D6ACCC"/>
    <w:rsid w:val="EBC3E00A"/>
    <w:rsid w:val="EBFFED07"/>
    <w:rsid w:val="EDFBE100"/>
    <w:rsid w:val="EEABED75"/>
    <w:rsid w:val="EF7E8003"/>
    <w:rsid w:val="EFEB6E89"/>
    <w:rsid w:val="EFFDBA54"/>
    <w:rsid w:val="EFFEB91B"/>
    <w:rsid w:val="F2BFCE02"/>
    <w:rsid w:val="F4653F77"/>
    <w:rsid w:val="F46F526F"/>
    <w:rsid w:val="F56FDF51"/>
    <w:rsid w:val="F5F3EE78"/>
    <w:rsid w:val="F5FFE740"/>
    <w:rsid w:val="F6B69F17"/>
    <w:rsid w:val="F6E5BB3A"/>
    <w:rsid w:val="F77F1D61"/>
    <w:rsid w:val="F77F8E38"/>
    <w:rsid w:val="F77FC2B2"/>
    <w:rsid w:val="F7FED3A9"/>
    <w:rsid w:val="F7FF825C"/>
    <w:rsid w:val="F8C9DB26"/>
    <w:rsid w:val="F97E8EAE"/>
    <w:rsid w:val="FB36E1A6"/>
    <w:rsid w:val="FB3BE134"/>
    <w:rsid w:val="FCFF4275"/>
    <w:rsid w:val="FD7FEEEA"/>
    <w:rsid w:val="FD9B6DE1"/>
    <w:rsid w:val="FDFFB577"/>
    <w:rsid w:val="FEE930FB"/>
    <w:rsid w:val="FEEA50FE"/>
    <w:rsid w:val="FF7D47A9"/>
    <w:rsid w:val="FFAF1E75"/>
    <w:rsid w:val="FFCF21CB"/>
    <w:rsid w:val="FFF72363"/>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next w:val="6"/>
    <w:qFormat/>
    <w:uiPriority w:val="0"/>
    <w:pPr>
      <w:spacing w:after="120" w:afterLines="0"/>
    </w:pPr>
  </w:style>
  <w:style w:type="paragraph" w:customStyle="1" w:styleId="6">
    <w:name w:val="样式1"/>
    <w:basedOn w:val="1"/>
    <w:qFormat/>
    <w:uiPriority w:val="0"/>
    <w:rPr>
      <w:b/>
      <w:color w:val="538135"/>
      <w:sz w:val="28"/>
    </w:rPr>
  </w:style>
  <w:style w:type="paragraph" w:styleId="7">
    <w:name w:val="Balloon Text"/>
    <w:basedOn w:val="1"/>
    <w:link w:val="16"/>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7"/>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1347</Words>
  <Characters>7679</Characters>
  <Lines>63</Lines>
  <Paragraphs>18</Paragraphs>
  <TotalTime>20</TotalTime>
  <ScaleCrop>false</ScaleCrop>
  <LinksUpToDate>false</LinksUpToDate>
  <CharactersWithSpaces>9008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2020-07-15T02:32:00Z</dcterms:created>
  <dc:creator>李航 null</dc:creator>
  <cp:lastModifiedBy>xm</cp:lastModifiedBy>
  <cp:lastPrinted>2024-08-15T10:20:00Z</cp:lastPrinted>
  <dcterms:modified xsi:type="dcterms:W3CDTF">2025-09-23T11:04:44Z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98623D6660B449428EB8E073C6C952EA</vt:lpwstr>
  </property>
</Properties>
</file>