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rPr>
          <w:rFonts w:hint="default"/>
          <w:sz w:val="2"/>
        </w:rPr>
      </w:pPr>
      <w:bookmarkStart w:id="0" w:name="_GoBack"/>
      <w:bookmarkEnd w:id="0"/>
    </w:p>
    <w:tbl>
      <w:tblPr>
        <w:tblStyle w:val="6"/>
        <w:tblW w:w="15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5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1110" w:lineRule="exact"/>
              <w:ind w:left="20"/>
              <w:jc w:val="center"/>
              <w:rPr>
                <w:rFonts w:hint="eastAsia" w:ascii="微软雅黑" w:hAnsi="微软雅黑" w:eastAsia="微软雅黑"/>
                <w:b/>
                <w:sz w:val="84"/>
              </w:rPr>
            </w:pPr>
            <w:r>
              <w:rPr>
                <w:rFonts w:hint="eastAsia" w:ascii="微软雅黑" w:hAnsi="微软雅黑" w:eastAsia="微软雅黑"/>
                <w:b/>
                <w:sz w:val="84"/>
              </w:rPr>
              <w:t>岳阳市交通运输综合行政执法支队2025年度</w:t>
            </w:r>
          </w:p>
          <w:p>
            <w:pPr>
              <w:spacing w:beforeLines="0" w:afterLines="0" w:line="1110" w:lineRule="exact"/>
              <w:ind w:left="20"/>
              <w:jc w:val="center"/>
              <w:rPr>
                <w:rFonts w:hint="eastAsia" w:ascii="微软雅黑" w:hAnsi="微软雅黑" w:eastAsia="微软雅黑"/>
                <w:sz w:val="84"/>
              </w:rPr>
            </w:pPr>
            <w:r>
              <w:rPr>
                <w:rFonts w:hint="eastAsia" w:ascii="微软雅黑" w:hAnsi="微软雅黑" w:eastAsia="微软雅黑"/>
                <w:b/>
                <w:sz w:val="84"/>
              </w:rPr>
              <w:t>单位预算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2"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525" w:lineRule="exact"/>
              <w:ind w:left="20"/>
              <w:jc w:val="center"/>
              <w:rPr>
                <w:rFonts w:hint="eastAsia" w:ascii="Dialog" w:hAnsi="Dialog"/>
                <w:sz w:val="44"/>
              </w:rPr>
            </w:pPr>
            <w:r>
              <w:rPr>
                <w:rFonts w:hint="eastAsia" w:ascii="Dialog" w:hAnsi="Dialog"/>
                <w:sz w:val="44"/>
              </w:rPr>
              <w:t>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第一部分  2025年单位预算说明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第二部分  2025年单位预算公开表格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1、收支总表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2、收入总表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3、支出总表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4、支出预算分类汇总表（按政府预算经济分类）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5、支出预算分类汇总表（按部门预算经济分类）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6、财政拨款收支总表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7、一般公共预算支出表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8、一般公共预算基本支出表-人员经费（工资福利支出）（按政府预算经济分类）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9、一般公共预算基本支出表-人员经费（工资福利支出）（按部门预算经济分类）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10、一般公共预算基本支出表-人员经费（对个人和家庭的补助）（按政府预算经济分类）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11、一般公共预算基本支出表-人员经费（对个人和家庭的补助）（按部门预算经济分类）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12、一般公共预算基本支出表-公用经费（商品和服务支出）（按政府预算经济分类）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13、一般公共预算基本支出表-公用经费（商品和服务支出）（按部门预算经济分类）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14、一般公共预算“三公”经费支出表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15、政府性基金预算支出表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16、政府性基金预算支出分类汇总表（按政府预算经济分类）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17、政府性基金预算支出分类汇总表（按部门预算经济分类）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18、国有资本经营预算支出表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19、财政专户管理资金预算支出表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20、专项资金预算汇总表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21、项目支出绩效目标表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22、单位整体支出绩效目标表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23、一般公共预算基本支出表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color w:val="FF0000"/>
                <w:sz w:val="32"/>
              </w:rPr>
            </w:pPr>
            <w:r>
              <w:rPr>
                <w:rFonts w:hint="eastAsia" w:ascii="Dialog" w:hAnsi="Dialog"/>
                <w:color w:val="FF0000"/>
                <w:sz w:val="32"/>
              </w:rPr>
              <w:t>注：以上单位预算公开报表中，空表表示本单位无相关收支情况。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jc w:val="center"/>
              <w:rPr>
                <w:rFonts w:hint="eastAsia" w:ascii="Dialog" w:hAnsi="Dialog"/>
                <w:sz w:val="32"/>
              </w:rPr>
            </w:pPr>
            <w:r>
              <w:rPr>
                <w:rFonts w:hint="eastAsia" w:ascii="Dialog" w:hAnsi="Dialog"/>
                <w:sz w:val="32"/>
              </w:rPr>
              <w:t>第一部分  2025年单位预算说明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 xml:space="preserve">  一、单位基本概况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 xml:space="preserve">  （一）职能职责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600" w:lineRule="exact"/>
              <w:ind w:firstLine="640" w:firstLineChars="200"/>
              <w:rPr>
                <w:rFonts w:hint="eastAsia" w:ascii="宋体" w:hAnsi="宋体"/>
                <w:sz w:val="32"/>
              </w:rPr>
            </w:pPr>
            <w:r>
              <w:rPr>
                <w:rFonts w:hint="eastAsia" w:ascii="宋体" w:hAnsi="宋体"/>
                <w:sz w:val="32"/>
              </w:rPr>
              <w:t xml:space="preserve">  （1）宣传贯彻执行国家、省、市和上级交通主管部门有关交通运输行政执法（含道路运输、公路路政、城市客运、</w:t>
            </w:r>
            <w:r>
              <w:rPr>
                <w:rFonts w:hint="eastAsia" w:ascii="宋体" w:hAnsi="宋体"/>
                <w:sz w:val="32"/>
                <w:lang w:eastAsia="zh-CN"/>
              </w:rPr>
              <w:t>水上交通、</w:t>
            </w:r>
            <w:r>
              <w:rPr>
                <w:rFonts w:hint="eastAsia" w:ascii="宋体" w:hAnsi="宋体"/>
                <w:sz w:val="32"/>
              </w:rPr>
              <w:t>交通工程质量安全监督等）的方针、政策和法律法规规章；参与拟订全市交通运输综合行政执法相关的地方性法规、规章和规范性文件草案；参与编制全市交通运输综合行政执法规划；拟定全市交通运输综合行政执法工作计划，并组织实施。</w:t>
            </w:r>
          </w:p>
          <w:p>
            <w:pPr>
              <w:spacing w:beforeLines="0" w:afterLines="0" w:line="600" w:lineRule="exact"/>
              <w:ind w:firstLine="640" w:firstLineChars="200"/>
              <w:rPr>
                <w:rFonts w:hint="eastAsia" w:ascii="宋体" w:hAnsi="宋体"/>
                <w:sz w:val="32"/>
              </w:rPr>
            </w:pPr>
            <w:r>
              <w:rPr>
                <w:rFonts w:hint="eastAsia" w:ascii="宋体" w:hAnsi="宋体"/>
                <w:sz w:val="32"/>
              </w:rPr>
              <w:t>（2）依法行使有关法律法规赋予的公路路政、道路运政、城市客运、</w:t>
            </w:r>
            <w:r>
              <w:rPr>
                <w:rFonts w:hint="eastAsia" w:ascii="宋体" w:hAnsi="宋体"/>
                <w:sz w:val="32"/>
                <w:lang w:eastAsia="zh-CN"/>
              </w:rPr>
              <w:t>水上交通、</w:t>
            </w:r>
            <w:r>
              <w:rPr>
                <w:rFonts w:hint="eastAsia" w:ascii="宋体" w:hAnsi="宋体"/>
                <w:sz w:val="32"/>
              </w:rPr>
              <w:t>交通工程质量安全监督等交通运输领域的行政处罚权以及与行政强制处罚相关的行政检查、行政强制权等行政执法职能。</w:t>
            </w:r>
          </w:p>
          <w:p>
            <w:pPr>
              <w:spacing w:beforeLines="0" w:afterLines="0" w:line="600" w:lineRule="exact"/>
              <w:ind w:firstLine="640" w:firstLineChars="200"/>
              <w:rPr>
                <w:rFonts w:hint="eastAsia" w:ascii="宋体" w:hAnsi="宋体"/>
                <w:sz w:val="32"/>
              </w:rPr>
            </w:pPr>
            <w:r>
              <w:rPr>
                <w:rFonts w:hint="eastAsia" w:ascii="宋体" w:hAnsi="宋体"/>
                <w:sz w:val="32"/>
              </w:rPr>
              <w:t>（3）负责全市交通运输综合行政执法的组织、指挥、协调；依法制定全市交通运输综合行政执法的程序、标准、规定并组织实施；负责全市重大复杂交通运输违法案件、跨县（市、区）交通运输违法案件，全市境内107国道和高速公路的路政、运政违法案件，市中心城区（含岳阳楼区、岳阳经济技术开发区、南湖新区、湖南城陵矶新港区）的公路路政、道路运政、城市客运、</w:t>
            </w:r>
            <w:r>
              <w:rPr>
                <w:rFonts w:hint="eastAsia" w:ascii="宋体" w:hAnsi="宋体"/>
                <w:sz w:val="32"/>
                <w:lang w:eastAsia="zh-CN"/>
              </w:rPr>
              <w:t>水上交通、</w:t>
            </w:r>
            <w:r>
              <w:rPr>
                <w:rFonts w:hint="eastAsia" w:ascii="宋体" w:hAnsi="宋体"/>
                <w:sz w:val="32"/>
              </w:rPr>
              <w:t>交通工程质量安全监督等违法案件，承担交通运输综合行政执法有关信访举报、服务投诉及违章抄告等事项的受理、处理等工作。</w:t>
            </w:r>
          </w:p>
          <w:p>
            <w:pPr>
              <w:spacing w:beforeLines="0" w:afterLines="0" w:line="600" w:lineRule="exact"/>
              <w:ind w:firstLine="640" w:firstLineChars="200"/>
              <w:rPr>
                <w:rFonts w:hint="eastAsia" w:ascii="宋体" w:hAnsi="宋体"/>
                <w:sz w:val="32"/>
              </w:rPr>
            </w:pPr>
            <w:r>
              <w:rPr>
                <w:rFonts w:hint="eastAsia" w:ascii="宋体" w:hAnsi="宋体"/>
                <w:sz w:val="32"/>
              </w:rPr>
              <w:t>（4）负责依法对交通运输市场主体及从业人员的经营行为实施监督检查，纠正违章违规经营行为，治理货运车辆超限运输，联合整治非法营运，维护交通运输市场秩序。</w:t>
            </w:r>
          </w:p>
          <w:p>
            <w:pPr>
              <w:spacing w:beforeLines="0" w:afterLines="0" w:line="600" w:lineRule="exact"/>
              <w:ind w:firstLine="640" w:firstLineChars="200"/>
              <w:rPr>
                <w:rFonts w:hint="eastAsia" w:ascii="宋体" w:hAnsi="宋体"/>
                <w:sz w:val="32"/>
              </w:rPr>
            </w:pPr>
            <w:r>
              <w:rPr>
                <w:rFonts w:hint="eastAsia" w:ascii="宋体" w:hAnsi="宋体"/>
                <w:sz w:val="32"/>
              </w:rPr>
              <w:t>（5）组织或参与跨行业、跨地区联合执法行动。</w:t>
            </w:r>
          </w:p>
          <w:p>
            <w:pPr>
              <w:spacing w:beforeLines="0" w:afterLines="0" w:line="600" w:lineRule="exact"/>
              <w:ind w:firstLine="640" w:firstLineChars="200"/>
              <w:rPr>
                <w:rFonts w:hint="eastAsia" w:ascii="宋体" w:hAnsi="宋体"/>
                <w:sz w:val="32"/>
              </w:rPr>
            </w:pPr>
            <w:r>
              <w:rPr>
                <w:rFonts w:hint="eastAsia" w:ascii="宋体" w:hAnsi="宋体"/>
                <w:sz w:val="32"/>
              </w:rPr>
              <w:t>（6）参与交通运输行业诚信体系建设。</w:t>
            </w:r>
          </w:p>
          <w:p>
            <w:pPr>
              <w:spacing w:beforeLines="0" w:afterLines="0" w:line="600" w:lineRule="exact"/>
              <w:ind w:firstLine="640" w:firstLineChars="200"/>
              <w:rPr>
                <w:rFonts w:hint="eastAsia" w:ascii="宋体" w:hAnsi="宋体"/>
                <w:sz w:val="32"/>
              </w:rPr>
            </w:pPr>
            <w:r>
              <w:rPr>
                <w:rFonts w:hint="eastAsia" w:ascii="宋体" w:hAnsi="宋体"/>
                <w:sz w:val="32"/>
              </w:rPr>
              <w:t>（7）完成上级部门交办的其他工作。</w:t>
            </w:r>
          </w:p>
          <w:p>
            <w:pPr>
              <w:spacing w:beforeLines="0" w:afterLines="0" w:line="375" w:lineRule="exact"/>
              <w:ind w:left="20"/>
              <w:rPr>
                <w:rFonts w:hint="eastAsia" w:ascii="宋体" w:hAnsi="宋体"/>
                <w:sz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 xml:space="preserve">  （二）机构设置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 xml:space="preserve">  本单位内设</w:t>
            </w:r>
            <w:r>
              <w:rPr>
                <w:rFonts w:hint="eastAsia" w:ascii="宋体" w:hAnsi="宋体"/>
                <w:sz w:val="32"/>
                <w:lang w:val="en-US" w:eastAsia="zh-CN"/>
              </w:rPr>
              <w:t>7</w:t>
            </w:r>
            <w:r>
              <w:rPr>
                <w:rFonts w:hint="eastAsia" w:ascii="宋体" w:hAnsi="宋体"/>
                <w:sz w:val="32"/>
              </w:rPr>
              <w:t>个科室，分别为综合科</w:t>
            </w:r>
            <w:r>
              <w:rPr>
                <w:rFonts w:hint="eastAsia" w:ascii="宋体" w:hAnsi="宋体"/>
                <w:sz w:val="32"/>
                <w:lang w:eastAsia="zh-CN"/>
              </w:rPr>
              <w:t>、</w:t>
            </w:r>
            <w:r>
              <w:rPr>
                <w:rFonts w:hint="eastAsia" w:ascii="宋体" w:hAnsi="宋体"/>
                <w:sz w:val="32"/>
              </w:rPr>
              <w:t>财务科、执法协调科、</w:t>
            </w:r>
            <w:r>
              <w:rPr>
                <w:rFonts w:hint="eastAsia" w:ascii="宋体" w:hAnsi="宋体"/>
                <w:sz w:val="32"/>
                <w:lang w:val="en-US" w:eastAsia="zh-CN"/>
              </w:rPr>
              <w:t>道路</w:t>
            </w:r>
            <w:r>
              <w:rPr>
                <w:rFonts w:hint="eastAsia" w:ascii="宋体" w:hAnsi="宋体"/>
                <w:sz w:val="32"/>
              </w:rPr>
              <w:t>运输市场秩序科、路域</w:t>
            </w:r>
            <w:r>
              <w:rPr>
                <w:rFonts w:hint="eastAsia" w:ascii="宋体" w:hAnsi="宋体"/>
                <w:sz w:val="32"/>
                <w:lang w:val="en-US" w:eastAsia="zh-CN"/>
              </w:rPr>
              <w:t>水域</w:t>
            </w:r>
            <w:r>
              <w:rPr>
                <w:rFonts w:hint="eastAsia" w:ascii="宋体" w:hAnsi="宋体"/>
                <w:sz w:val="32"/>
              </w:rPr>
              <w:t>环境科、党委办公室、离退休人员管理服务科。下设1</w:t>
            </w:r>
            <w:r>
              <w:rPr>
                <w:rFonts w:hint="eastAsia" w:ascii="宋体" w:hAnsi="宋体"/>
                <w:sz w:val="32"/>
                <w:lang w:val="en-US" w:eastAsia="zh-CN"/>
              </w:rPr>
              <w:t>0</w:t>
            </w:r>
            <w:r>
              <w:rPr>
                <w:rFonts w:hint="eastAsia" w:ascii="宋体" w:hAnsi="宋体"/>
                <w:sz w:val="32"/>
              </w:rPr>
              <w:t>个</w:t>
            </w:r>
            <w:r>
              <w:rPr>
                <w:rFonts w:hint="eastAsia" w:ascii="宋体" w:hAnsi="宋体"/>
                <w:sz w:val="32"/>
                <w:lang w:eastAsia="zh-CN"/>
              </w:rPr>
              <w:t>内设</w:t>
            </w:r>
            <w:r>
              <w:rPr>
                <w:rFonts w:hint="eastAsia" w:ascii="宋体" w:hAnsi="宋体"/>
                <w:sz w:val="32"/>
              </w:rPr>
              <w:t>机构，分别为公路路政</w:t>
            </w:r>
            <w:r>
              <w:rPr>
                <w:rFonts w:hint="eastAsia" w:ascii="宋体" w:hAnsi="宋体"/>
                <w:sz w:val="32"/>
                <w:lang w:val="en-US" w:eastAsia="zh-CN"/>
              </w:rPr>
              <w:t>和超限治理</w:t>
            </w:r>
            <w:r>
              <w:rPr>
                <w:rFonts w:hint="eastAsia" w:ascii="宋体" w:hAnsi="宋体"/>
                <w:sz w:val="32"/>
              </w:rPr>
              <w:t>执法大队、高速公路执法大队、</w:t>
            </w:r>
            <w:r>
              <w:rPr>
                <w:rFonts w:hint="eastAsia" w:ascii="宋体" w:hAnsi="宋体"/>
                <w:sz w:val="32"/>
                <w:lang w:val="en-US" w:eastAsia="zh-CN"/>
              </w:rPr>
              <w:t>岳阳楼</w:t>
            </w:r>
            <w:r>
              <w:rPr>
                <w:rFonts w:hint="eastAsia" w:ascii="宋体" w:hAnsi="宋体"/>
                <w:sz w:val="32"/>
              </w:rPr>
              <w:t>执法大队、法制大队、行政处罚</w:t>
            </w:r>
            <w:r>
              <w:rPr>
                <w:rFonts w:hint="eastAsia" w:ascii="宋体" w:hAnsi="宋体"/>
                <w:sz w:val="32"/>
                <w:lang w:val="en-US" w:eastAsia="zh-CN"/>
              </w:rPr>
              <w:t>执法大队</w:t>
            </w:r>
            <w:r>
              <w:rPr>
                <w:rFonts w:hint="eastAsia" w:ascii="宋体" w:hAnsi="宋体"/>
                <w:sz w:val="32"/>
              </w:rPr>
              <w:t>、</w:t>
            </w:r>
            <w:r>
              <w:rPr>
                <w:rFonts w:hint="eastAsia" w:ascii="宋体" w:hAnsi="宋体"/>
                <w:sz w:val="32"/>
                <w:lang w:eastAsia="zh-CN"/>
              </w:rPr>
              <w:t>水上执法大队、</w:t>
            </w:r>
            <w:r>
              <w:rPr>
                <w:rFonts w:hint="eastAsia" w:ascii="宋体" w:hAnsi="宋体"/>
                <w:sz w:val="32"/>
                <w:lang w:val="en-US" w:eastAsia="zh-CN"/>
              </w:rPr>
              <w:t>道路运政执法大队、君山大队、云溪大队、公交执法大队</w:t>
            </w:r>
            <w:r>
              <w:rPr>
                <w:rFonts w:hint="eastAsia" w:ascii="宋体" w:hAnsi="宋体"/>
                <w:sz w:val="32"/>
                <w:lang w:eastAsia="zh-CN"/>
              </w:rPr>
              <w:t>。</w:t>
            </w:r>
            <w:r>
              <w:rPr>
                <w:rFonts w:hint="eastAsia" w:ascii="宋体" w:hAnsi="宋体"/>
                <w:sz w:val="32"/>
                <w:lang w:val="en-US" w:eastAsia="zh-CN"/>
              </w:rPr>
              <w:t>本单位在编在职人员621人，其中本年度君山区、云溪区交通运输执法队伍人员转隶在职人员131人。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 xml:space="preserve">  二、单位预算单位构成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 xml:space="preserve">  本单位预算仅含本级预算。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 xml:space="preserve">  三、单位收支总体情况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 xml:space="preserve">  本单位2025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 xml:space="preserve">  （一）收入预算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69"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 xml:space="preserve">  包括一般公共预算、政府性基金、国有资本经营预算等财政拨款收入，以及经营收入、事业收入等单位资金。2025年度本单位收入预算10760.75万元，其中，一般公共预算拨款10760.75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本单位2025年收入较去年增加</w:t>
            </w:r>
            <w:r>
              <w:rPr>
                <w:rFonts w:hint="eastAsia" w:ascii="宋体" w:hAnsi="宋体"/>
                <w:sz w:val="32"/>
                <w:lang w:val="en-US" w:eastAsia="zh-CN"/>
              </w:rPr>
              <w:t>1754.27</w:t>
            </w:r>
            <w:r>
              <w:rPr>
                <w:rFonts w:hint="eastAsia" w:ascii="宋体" w:hAnsi="宋体"/>
                <w:sz w:val="32"/>
              </w:rPr>
              <w:t>万元，</w:t>
            </w:r>
            <w:r>
              <w:rPr>
                <w:rFonts w:hint="eastAsia" w:ascii="宋体" w:hAnsi="宋体"/>
                <w:sz w:val="32"/>
                <w:lang w:val="en-US" w:eastAsia="zh-CN"/>
              </w:rPr>
              <w:t>上升19.48%，</w:t>
            </w:r>
            <w:r>
              <w:rPr>
                <w:rFonts w:hint="eastAsia" w:ascii="宋体" w:hAnsi="宋体"/>
                <w:sz w:val="32"/>
              </w:rPr>
              <w:t>主要是因为</w:t>
            </w:r>
            <w:r>
              <w:rPr>
                <w:rFonts w:hint="eastAsia" w:ascii="宋体" w:hAnsi="宋体"/>
                <w:sz w:val="32"/>
                <w:lang w:val="en-US" w:eastAsia="zh-CN"/>
              </w:rPr>
              <w:t>君山区、云溪区交通运输执法队伍人员转隶在职人员131人相关基本支出增加1792.37万元，项目支出减少38.1万元。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 xml:space="preserve">  （二）支出预算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 xml:space="preserve">  2025年本单位支出预算10760.75万元，其中，208社会保障和就业支出1018.22万元，210卫生健康支出658.84万元，214交通运输支出8388.97万元，221住房保障支出694.72万元，支出较去年增加</w:t>
            </w:r>
            <w:r>
              <w:rPr>
                <w:rFonts w:hint="eastAsia" w:ascii="宋体" w:hAnsi="宋体"/>
                <w:sz w:val="32"/>
                <w:lang w:val="en-US" w:eastAsia="zh-CN"/>
              </w:rPr>
              <w:t>1754.27</w:t>
            </w:r>
            <w:r>
              <w:rPr>
                <w:rFonts w:hint="eastAsia" w:ascii="宋体" w:hAnsi="宋体"/>
                <w:sz w:val="32"/>
              </w:rPr>
              <w:t>万元，</w:t>
            </w:r>
            <w:r>
              <w:rPr>
                <w:rFonts w:hint="eastAsia" w:ascii="宋体" w:hAnsi="宋体"/>
                <w:sz w:val="32"/>
                <w:lang w:val="en-US" w:eastAsia="zh-CN"/>
              </w:rPr>
              <w:t>上升19.48%，</w:t>
            </w:r>
            <w:r>
              <w:rPr>
                <w:rFonts w:hint="eastAsia" w:ascii="宋体" w:hAnsi="宋体"/>
                <w:sz w:val="32"/>
              </w:rPr>
              <w:t>主要是因为</w:t>
            </w:r>
            <w:r>
              <w:rPr>
                <w:rFonts w:hint="eastAsia" w:ascii="宋体" w:hAnsi="宋体"/>
                <w:sz w:val="32"/>
                <w:lang w:val="en-US" w:eastAsia="zh-CN"/>
              </w:rPr>
              <w:t>君山区、云溪区交通运输执法队伍人员转隶在职人员131人相关基本支出增加1792.37万元，项目支出减少38.1万元。。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 xml:space="preserve">  四、一般公共预算拨款支出预算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 xml:space="preserve">  2025年一般公共预算拨款支出预算10760.75万元，其中，208社会保障和就业支出1018.22万元，占9.46%；210卫生健康支出658.84万元，占6.12%；214交通运输支出8388.97万元，占77.96%；221住房保障支出694.72万元，占6.46%；具体安排情况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 xml:space="preserve">  （一）基本支出：2025年基本支出年初预算数为10500.85万元（数据来源见表23），是指为保障单位机构正常运转、完成日常工作任务而发生的各项支出，包括用于基本工资、津贴补贴等人员经费以及办公费、印刷费、水电费、差旅费等日常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 xml:space="preserve">  （二）项目支出：2025年项目支出年初预算数为259.90万元（数据来源见表20），是指单位为完成特定行政工作任务或事业发展目标而发生的支出，包括有关业务工作经费、运行维护经费、其他事业发展资金等。其中：办案费专项支出30.00万元，主要用于</w:t>
            </w:r>
            <w:r>
              <w:rPr>
                <w:rFonts w:hint="eastAsia" w:ascii="宋体" w:hAnsi="宋体"/>
                <w:sz w:val="32"/>
                <w:lang w:val="en-US" w:eastAsia="zh-CN"/>
              </w:rPr>
              <w:t>开展</w:t>
            </w:r>
            <w:r>
              <w:rPr>
                <w:rFonts w:hint="eastAsia" w:ascii="宋体" w:hAnsi="宋体"/>
                <w:sz w:val="32"/>
              </w:rPr>
              <w:t>日常道路运输、水上交通运输行政执法检查，联合多部门、跨区域专项执法方面</w:t>
            </w:r>
            <w:r>
              <w:rPr>
                <w:rFonts w:hint="eastAsia" w:ascii="宋体" w:hAnsi="宋体"/>
                <w:sz w:val="32"/>
                <w:lang w:eastAsia="zh-CN"/>
              </w:rPr>
              <w:t>；</w:t>
            </w:r>
            <w:r>
              <w:rPr>
                <w:rFonts w:hint="eastAsia" w:ascii="宋体" w:hAnsi="宋体"/>
                <w:sz w:val="32"/>
              </w:rPr>
              <w:t>非税执收经费专项支出15.00万元，主要用于主要用于主要用于开展日常公路路政执法，联合地方政府及相关部门开展集中整治专项行动；日常工作经费专项支出214.90万元，主要用于开展安全日常行政检查和专项整治行动</w:t>
            </w:r>
            <w:r>
              <w:rPr>
                <w:rFonts w:hint="eastAsia" w:ascii="宋体" w:hAnsi="宋体"/>
                <w:sz w:val="32"/>
                <w:lang w:eastAsia="zh-CN"/>
              </w:rPr>
              <w:t>，</w:t>
            </w:r>
            <w:r>
              <w:rPr>
                <w:rFonts w:hint="eastAsia" w:ascii="宋体" w:hAnsi="宋体"/>
                <w:sz w:val="32"/>
              </w:rPr>
              <w:t>用于按规按量及时发放聘用编外专职船长和轮机长等人员工资方面</w:t>
            </w:r>
            <w:r>
              <w:rPr>
                <w:rFonts w:hint="eastAsia" w:ascii="宋体" w:hAnsi="宋体"/>
                <w:sz w:val="32"/>
                <w:lang w:eastAsia="zh-CN"/>
              </w:rPr>
              <w:t>，</w:t>
            </w:r>
            <w:r>
              <w:rPr>
                <w:rFonts w:hint="eastAsia" w:ascii="宋体" w:hAnsi="宋体"/>
                <w:sz w:val="32"/>
              </w:rPr>
              <w:t>用于开展全市公路水运安全监管执法，对执法检查工程项目质量进行试验抽样检测，开展道路运输站场及公路水运交通工程建设质量执法检查方面</w:t>
            </w:r>
            <w:r>
              <w:rPr>
                <w:rFonts w:hint="eastAsia" w:ascii="宋体" w:hAnsi="宋体"/>
                <w:sz w:val="32"/>
                <w:lang w:eastAsia="zh-CN"/>
              </w:rPr>
              <w:t>，</w:t>
            </w:r>
            <w:r>
              <w:rPr>
                <w:rFonts w:hint="eastAsia" w:ascii="宋体" w:hAnsi="宋体"/>
                <w:sz w:val="32"/>
              </w:rPr>
              <w:t>用于</w:t>
            </w:r>
            <w:r>
              <w:rPr>
                <w:rFonts w:hint="eastAsia" w:ascii="宋体" w:hAnsi="宋体"/>
                <w:sz w:val="32"/>
                <w:lang w:val="en-US" w:eastAsia="zh-CN"/>
              </w:rPr>
              <w:t>采购交通运输综合行政执法制式服装</w:t>
            </w:r>
            <w:r>
              <w:rPr>
                <w:rFonts w:hint="eastAsia" w:ascii="宋体" w:hAnsi="宋体"/>
                <w:sz w:val="32"/>
              </w:rPr>
              <w:t>方面，用于开展水上日常综合行政执法工作及专项整治行动</w:t>
            </w:r>
            <w:r>
              <w:rPr>
                <w:rFonts w:hint="eastAsia" w:ascii="宋体" w:hAnsi="宋体"/>
                <w:sz w:val="32"/>
                <w:lang w:eastAsia="zh-CN"/>
              </w:rPr>
              <w:t>，</w:t>
            </w:r>
            <w:r>
              <w:rPr>
                <w:rFonts w:hint="eastAsia" w:ascii="宋体" w:hAnsi="宋体"/>
                <w:sz w:val="32"/>
              </w:rPr>
              <w:t>用于聘请律师事务所签订常年法律顾问服务合同，应对支队所有听证、复议、诉讼、非诉讼执行的法律顾问费方面</w:t>
            </w:r>
            <w:r>
              <w:rPr>
                <w:rFonts w:hint="eastAsia" w:ascii="宋体" w:hAnsi="宋体"/>
                <w:sz w:val="32"/>
                <w:lang w:eastAsia="zh-CN"/>
              </w:rPr>
              <w:t>，</w:t>
            </w:r>
            <w:r>
              <w:rPr>
                <w:rFonts w:hint="eastAsia" w:ascii="宋体" w:hAnsi="宋体"/>
                <w:sz w:val="32"/>
              </w:rPr>
              <w:t>用于加强对货物运输车辆超限超载治理方面。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 xml:space="preserve">  五、政府性基金预算支出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 xml:space="preserve">  2025年度本单位无政府性基金安排的支出，所以公开的附件15-17（政府性基金预算）为空。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 xml:space="preserve">  六、其他重要事项的情况说明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 xml:space="preserve">  （一）机关运行经费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 xml:space="preserve">  本单位2025无机关运行经费安排的支出，所以公开的附件表12为空。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 xml:space="preserve">  （二）“三公”经费预算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 xml:space="preserve">  本单位2025年“三公”经费预算数158.00万元（数据来源见表14），其中，公务接待费2.00万元，因公出国（境）费0.00万元，公务用车购置及运行费156.00万元（其中，公务用车购置费0.00万元，公务用车运行费156.00万元）。2025年三公经费预算较上年</w:t>
            </w:r>
            <w:r>
              <w:rPr>
                <w:rFonts w:hint="eastAsia" w:ascii="宋体" w:hAnsi="宋体"/>
                <w:sz w:val="32"/>
                <w:lang w:val="en-US" w:eastAsia="zh-CN"/>
              </w:rPr>
              <w:t>增加0%</w:t>
            </w:r>
            <w:r>
              <w:rPr>
                <w:rFonts w:hint="eastAsia" w:ascii="宋体" w:hAnsi="宋体"/>
                <w:sz w:val="32"/>
              </w:rPr>
              <w:t>，主要原因是</w:t>
            </w:r>
            <w:r>
              <w:rPr>
                <w:rFonts w:hint="eastAsia" w:ascii="宋体" w:hAnsi="宋体"/>
                <w:sz w:val="32"/>
                <w:lang w:val="en-US" w:eastAsia="zh-CN"/>
              </w:rPr>
              <w:t>本年度未增加车辆及船舶。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 xml:space="preserve">  （三）一般性支出情况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 xml:space="preserve">  本单位2025年会议费预算2.00万元（数据来源见表13会议费、培训费），拟召开</w:t>
            </w:r>
            <w:r>
              <w:rPr>
                <w:rFonts w:hint="eastAsia" w:ascii="宋体" w:hAnsi="宋体"/>
                <w:sz w:val="32"/>
                <w:lang w:val="en-US" w:eastAsia="zh-CN"/>
              </w:rPr>
              <w:t>6</w:t>
            </w:r>
            <w:r>
              <w:rPr>
                <w:rFonts w:hint="eastAsia" w:ascii="宋体" w:hAnsi="宋体"/>
                <w:sz w:val="32"/>
              </w:rPr>
              <w:t>次会议，人数</w:t>
            </w:r>
            <w:r>
              <w:rPr>
                <w:rFonts w:hint="eastAsia" w:ascii="宋体" w:hAnsi="宋体"/>
                <w:sz w:val="32"/>
                <w:lang w:val="en-US" w:eastAsia="zh-CN"/>
              </w:rPr>
              <w:t>400</w:t>
            </w:r>
            <w:r>
              <w:rPr>
                <w:rFonts w:hint="eastAsia" w:ascii="宋体" w:hAnsi="宋体"/>
                <w:sz w:val="32"/>
              </w:rPr>
              <w:t>人，内容为安全工作例会、联合执法协调会；培训费预算20.00万元，拟开展</w:t>
            </w:r>
            <w:r>
              <w:rPr>
                <w:rFonts w:hint="eastAsia" w:ascii="宋体" w:hAnsi="宋体"/>
                <w:sz w:val="32"/>
                <w:lang w:val="en-US" w:eastAsia="zh-CN"/>
              </w:rPr>
              <w:t>10</w:t>
            </w:r>
            <w:r>
              <w:rPr>
                <w:rFonts w:hint="eastAsia" w:ascii="宋体" w:hAnsi="宋体"/>
                <w:sz w:val="32"/>
              </w:rPr>
              <w:t>次培训，人数</w:t>
            </w:r>
            <w:r>
              <w:rPr>
                <w:rFonts w:hint="eastAsia" w:ascii="宋体" w:hAnsi="宋体"/>
                <w:sz w:val="32"/>
                <w:lang w:val="en-US" w:eastAsia="zh-CN"/>
              </w:rPr>
              <w:t>620</w:t>
            </w:r>
            <w:r>
              <w:rPr>
                <w:rFonts w:hint="eastAsia" w:ascii="宋体" w:hAnsi="宋体"/>
                <w:sz w:val="32"/>
              </w:rPr>
              <w:t>人，内容为行政处罚法、交通运输部行政处罚事项指导目录等交通运输综合行政执法培训；2025年度本单位未计划安排会议、培训，未计划举办节庆、晚会、论坛、赛事活动。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 xml:space="preserve">  （四）委托业务费情况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lang w:eastAsia="zh-CN"/>
              </w:rPr>
            </w:pPr>
            <w:r>
              <w:rPr>
                <w:rFonts w:hint="eastAsia" w:ascii="宋体" w:hAnsi="宋体"/>
                <w:sz w:val="32"/>
              </w:rPr>
              <w:t xml:space="preserve">  本单位2025年本级委托业务费</w:t>
            </w:r>
            <w:r>
              <w:rPr>
                <w:rFonts w:hint="eastAsia" w:ascii="宋体" w:hAnsi="宋体"/>
                <w:sz w:val="32"/>
                <w:lang w:val="en-US" w:eastAsia="zh-CN"/>
              </w:rPr>
              <w:t>10</w:t>
            </w:r>
            <w:r>
              <w:rPr>
                <w:rFonts w:hint="eastAsia" w:ascii="宋体" w:hAnsi="宋体"/>
                <w:sz w:val="32"/>
              </w:rPr>
              <w:t>万元，比上年预算减少</w:t>
            </w:r>
            <w:r>
              <w:rPr>
                <w:rFonts w:hint="eastAsia" w:ascii="宋体" w:hAnsi="宋体"/>
                <w:sz w:val="32"/>
                <w:lang w:val="en-US" w:eastAsia="zh-CN"/>
              </w:rPr>
              <w:t>5.4</w:t>
            </w:r>
            <w:r>
              <w:rPr>
                <w:rFonts w:hint="eastAsia" w:ascii="宋体" w:hAnsi="宋体"/>
                <w:sz w:val="32"/>
              </w:rPr>
              <w:t>万元，下降</w:t>
            </w:r>
            <w:r>
              <w:rPr>
                <w:rFonts w:hint="eastAsia" w:ascii="宋体" w:hAnsi="宋体"/>
                <w:sz w:val="32"/>
                <w:lang w:val="en-US" w:eastAsia="zh-CN"/>
              </w:rPr>
              <w:t>35.07</w:t>
            </w:r>
            <w:r>
              <w:rPr>
                <w:rFonts w:hint="eastAsia" w:ascii="宋体" w:hAnsi="宋体"/>
                <w:sz w:val="32"/>
              </w:rPr>
              <w:t>%，主要原因是</w:t>
            </w:r>
            <w:r>
              <w:rPr>
                <w:rFonts w:hint="eastAsia" w:ascii="宋体" w:hAnsi="宋体"/>
                <w:sz w:val="32"/>
                <w:lang w:eastAsia="zh-CN"/>
              </w:rPr>
              <w:t>厉行节约，减少开支。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 xml:space="preserve">  （五）政府采购情况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8"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 xml:space="preserve">  本单位2025年政府采购预算总额</w:t>
            </w:r>
            <w:r>
              <w:rPr>
                <w:rFonts w:hint="eastAsia" w:ascii="宋体" w:hAnsi="宋体"/>
                <w:sz w:val="32"/>
                <w:lang w:val="en-US" w:eastAsia="zh-CN"/>
              </w:rPr>
              <w:t>1078.67</w:t>
            </w:r>
            <w:r>
              <w:rPr>
                <w:rFonts w:hint="eastAsia" w:ascii="宋体" w:hAnsi="宋体"/>
                <w:sz w:val="32"/>
              </w:rPr>
              <w:t>万元，其中工程类</w:t>
            </w:r>
            <w:r>
              <w:rPr>
                <w:rFonts w:hint="eastAsia" w:ascii="宋体" w:hAnsi="宋体"/>
                <w:sz w:val="32"/>
                <w:lang w:val="en-US" w:eastAsia="zh-CN"/>
              </w:rPr>
              <w:t>0</w:t>
            </w:r>
            <w:r>
              <w:rPr>
                <w:rFonts w:hint="eastAsia" w:ascii="宋体" w:hAnsi="宋体"/>
                <w:sz w:val="32"/>
              </w:rPr>
              <w:t>万元，货物类</w:t>
            </w:r>
            <w:r>
              <w:rPr>
                <w:rFonts w:hint="eastAsia" w:ascii="宋体" w:hAnsi="宋体"/>
                <w:sz w:val="32"/>
                <w:lang w:val="en-US" w:eastAsia="zh-CN"/>
              </w:rPr>
              <w:t>150.66</w:t>
            </w:r>
            <w:r>
              <w:rPr>
                <w:rFonts w:hint="eastAsia" w:ascii="宋体" w:hAnsi="宋体"/>
                <w:sz w:val="32"/>
              </w:rPr>
              <w:t>万元，服务类</w:t>
            </w:r>
            <w:r>
              <w:rPr>
                <w:rFonts w:hint="eastAsia" w:ascii="宋体" w:hAnsi="宋体"/>
                <w:sz w:val="32"/>
                <w:lang w:val="en-US" w:eastAsia="zh-CN"/>
              </w:rPr>
              <w:t>928.01</w:t>
            </w:r>
            <w:r>
              <w:rPr>
                <w:rFonts w:hint="eastAsia" w:ascii="宋体" w:hAnsi="宋体"/>
                <w:sz w:val="32"/>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 xml:space="preserve">  （六）国有资产占有使用及新增资产配置情况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10"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 xml:space="preserve">  截至上年底，本单位共有车辆</w:t>
            </w:r>
            <w:r>
              <w:rPr>
                <w:rFonts w:hint="eastAsia" w:ascii="宋体" w:hAnsi="宋体"/>
                <w:sz w:val="32"/>
                <w:lang w:val="en-US" w:eastAsia="zh-CN"/>
              </w:rPr>
              <w:t>45</w:t>
            </w:r>
            <w:r>
              <w:rPr>
                <w:rFonts w:hint="eastAsia" w:ascii="宋体" w:hAnsi="宋体"/>
                <w:sz w:val="32"/>
              </w:rPr>
              <w:t>辆，其中领导干部用车</w:t>
            </w:r>
            <w:r>
              <w:rPr>
                <w:rFonts w:hint="eastAsia" w:ascii="宋体" w:hAnsi="宋体"/>
                <w:sz w:val="32"/>
                <w:lang w:val="en-US" w:eastAsia="zh-CN"/>
              </w:rPr>
              <w:t>0</w:t>
            </w:r>
            <w:r>
              <w:rPr>
                <w:rFonts w:hint="eastAsia" w:ascii="宋体" w:hAnsi="宋体"/>
                <w:sz w:val="32"/>
              </w:rPr>
              <w:t>辆，一般公务用车</w:t>
            </w:r>
            <w:r>
              <w:rPr>
                <w:rFonts w:hint="eastAsia" w:ascii="宋体" w:hAnsi="宋体"/>
                <w:sz w:val="32"/>
                <w:lang w:val="en-US" w:eastAsia="zh-CN"/>
              </w:rPr>
              <w:t>45</w:t>
            </w:r>
            <w:r>
              <w:rPr>
                <w:rFonts w:hint="eastAsia" w:ascii="宋体" w:hAnsi="宋体"/>
                <w:sz w:val="32"/>
              </w:rPr>
              <w:t>辆，其他用车</w:t>
            </w:r>
            <w:r>
              <w:rPr>
                <w:rFonts w:hint="eastAsia" w:ascii="宋体" w:hAnsi="宋体"/>
                <w:sz w:val="32"/>
                <w:lang w:val="en-US" w:eastAsia="zh-CN"/>
              </w:rPr>
              <w:t>0</w:t>
            </w:r>
            <w:r>
              <w:rPr>
                <w:rFonts w:hint="eastAsia" w:ascii="宋体" w:hAnsi="宋体"/>
                <w:sz w:val="32"/>
              </w:rPr>
              <w:t>辆。单位价值50万元以上通用设备</w:t>
            </w:r>
            <w:r>
              <w:rPr>
                <w:rFonts w:hint="eastAsia" w:ascii="宋体" w:hAnsi="宋体"/>
                <w:sz w:val="32"/>
                <w:lang w:val="en-US" w:eastAsia="zh-CN"/>
              </w:rPr>
              <w:t>0</w:t>
            </w:r>
            <w:r>
              <w:rPr>
                <w:rFonts w:hint="eastAsia" w:ascii="宋体" w:hAnsi="宋体"/>
                <w:sz w:val="32"/>
              </w:rPr>
              <w:t>台，单位价值100万元以上专用设备</w:t>
            </w:r>
            <w:r>
              <w:rPr>
                <w:rFonts w:hint="eastAsia" w:ascii="宋体" w:hAnsi="宋体"/>
                <w:sz w:val="32"/>
                <w:lang w:val="en-US" w:eastAsia="zh-CN"/>
              </w:rPr>
              <w:t>0</w:t>
            </w:r>
            <w:r>
              <w:rPr>
                <w:rFonts w:hint="eastAsia" w:ascii="宋体" w:hAnsi="宋体"/>
                <w:sz w:val="32"/>
              </w:rPr>
              <w:t xml:space="preserve">台。 </w:t>
            </w:r>
          </w:p>
          <w:p>
            <w:pPr>
              <w:spacing w:beforeLines="0" w:afterLines="0" w:line="375" w:lineRule="exact"/>
              <w:ind w:left="20"/>
              <w:rPr>
                <w:rFonts w:hint="eastAsia" w:ascii="宋体" w:hAnsi="宋体"/>
                <w:sz w:val="32"/>
              </w:rPr>
            </w:pPr>
            <w:r>
              <w:rPr>
                <w:rFonts w:hint="eastAsia" w:ascii="宋体" w:hAnsi="宋体"/>
                <w:sz w:val="32"/>
              </w:rPr>
              <w:t xml:space="preserve">  2025年拟报废处置车辆</w:t>
            </w:r>
            <w:r>
              <w:rPr>
                <w:rFonts w:hint="eastAsia" w:ascii="宋体" w:hAnsi="宋体"/>
                <w:sz w:val="32"/>
                <w:lang w:val="en-US" w:eastAsia="zh-CN"/>
              </w:rPr>
              <w:t>1</w:t>
            </w:r>
            <w:r>
              <w:rPr>
                <w:rFonts w:hint="eastAsia" w:ascii="宋体" w:hAnsi="宋体"/>
                <w:sz w:val="32"/>
              </w:rPr>
              <w:t>辆，其中：报废处置领导干部用车</w:t>
            </w:r>
            <w:r>
              <w:rPr>
                <w:rFonts w:hint="eastAsia" w:ascii="宋体" w:hAnsi="宋体"/>
                <w:sz w:val="32"/>
                <w:lang w:val="en-US" w:eastAsia="zh-CN"/>
              </w:rPr>
              <w:t>0</w:t>
            </w:r>
            <w:r>
              <w:rPr>
                <w:rFonts w:hint="eastAsia" w:ascii="宋体" w:hAnsi="宋体"/>
                <w:sz w:val="32"/>
              </w:rPr>
              <w:t>辆，报废处置一般公务用车</w:t>
            </w:r>
            <w:r>
              <w:rPr>
                <w:rFonts w:hint="eastAsia" w:ascii="宋体" w:hAnsi="宋体"/>
                <w:sz w:val="32"/>
                <w:lang w:val="en-US" w:eastAsia="zh-CN"/>
              </w:rPr>
              <w:t>1</w:t>
            </w:r>
            <w:r>
              <w:rPr>
                <w:rFonts w:hint="eastAsia" w:ascii="宋体" w:hAnsi="宋体"/>
                <w:sz w:val="32"/>
              </w:rPr>
              <w:t>辆，报废处置其他用车</w:t>
            </w:r>
            <w:r>
              <w:rPr>
                <w:rFonts w:hint="eastAsia" w:ascii="宋体" w:hAnsi="宋体"/>
                <w:sz w:val="32"/>
                <w:lang w:val="en-US" w:eastAsia="zh-CN"/>
              </w:rPr>
              <w:t>0</w:t>
            </w:r>
            <w:r>
              <w:rPr>
                <w:rFonts w:hint="eastAsia" w:ascii="宋体" w:hAnsi="宋体"/>
                <w:sz w:val="32"/>
              </w:rPr>
              <w:t>辆，报废处置单位价值50万元以上通用设备</w:t>
            </w:r>
            <w:r>
              <w:rPr>
                <w:rFonts w:hint="eastAsia" w:ascii="宋体" w:hAnsi="宋体"/>
                <w:sz w:val="32"/>
                <w:lang w:val="en-US" w:eastAsia="zh-CN"/>
              </w:rPr>
              <w:t>0</w:t>
            </w:r>
            <w:r>
              <w:rPr>
                <w:rFonts w:hint="eastAsia" w:ascii="宋体" w:hAnsi="宋体"/>
                <w:sz w:val="32"/>
              </w:rPr>
              <w:t>台，报废处置单位价值100万元以上通用设备</w:t>
            </w:r>
            <w:r>
              <w:rPr>
                <w:rFonts w:hint="eastAsia" w:ascii="宋体" w:hAnsi="宋体"/>
                <w:sz w:val="32"/>
                <w:lang w:val="en-US" w:eastAsia="zh-CN"/>
              </w:rPr>
              <w:t>0</w:t>
            </w:r>
            <w:r>
              <w:rPr>
                <w:rFonts w:hint="eastAsia" w:ascii="宋体" w:hAnsi="宋体"/>
                <w:sz w:val="32"/>
              </w:rPr>
              <w:t>台。拟新增配置车辆</w:t>
            </w:r>
            <w:r>
              <w:rPr>
                <w:rFonts w:hint="eastAsia" w:ascii="宋体" w:hAnsi="宋体"/>
                <w:sz w:val="32"/>
                <w:lang w:val="en-US" w:eastAsia="zh-CN"/>
              </w:rPr>
              <w:t>0</w:t>
            </w:r>
            <w:r>
              <w:rPr>
                <w:rFonts w:hint="eastAsia" w:ascii="宋体" w:hAnsi="宋体"/>
                <w:sz w:val="32"/>
              </w:rPr>
              <w:t>辆，其中领导干部用车</w:t>
            </w:r>
            <w:r>
              <w:rPr>
                <w:rFonts w:hint="eastAsia" w:ascii="宋体" w:hAnsi="宋体"/>
                <w:sz w:val="32"/>
                <w:lang w:val="en-US" w:eastAsia="zh-CN"/>
              </w:rPr>
              <w:t>0</w:t>
            </w:r>
            <w:r>
              <w:rPr>
                <w:rFonts w:hint="eastAsia" w:ascii="宋体" w:hAnsi="宋体"/>
                <w:sz w:val="32"/>
              </w:rPr>
              <w:t>辆，一般公务用车</w:t>
            </w:r>
            <w:r>
              <w:rPr>
                <w:rFonts w:hint="eastAsia" w:ascii="宋体" w:hAnsi="宋体"/>
                <w:sz w:val="32"/>
                <w:lang w:val="en-US" w:eastAsia="zh-CN"/>
              </w:rPr>
              <w:t>0</w:t>
            </w:r>
            <w:r>
              <w:rPr>
                <w:rFonts w:hint="eastAsia" w:ascii="宋体" w:hAnsi="宋体"/>
                <w:sz w:val="32"/>
              </w:rPr>
              <w:t>辆，其他用车</w:t>
            </w:r>
            <w:r>
              <w:rPr>
                <w:rFonts w:hint="eastAsia" w:ascii="宋体" w:hAnsi="宋体"/>
                <w:sz w:val="32"/>
                <w:lang w:val="en-US" w:eastAsia="zh-CN"/>
              </w:rPr>
              <w:t>0</w:t>
            </w:r>
            <w:r>
              <w:rPr>
                <w:rFonts w:hint="eastAsia" w:ascii="宋体" w:hAnsi="宋体"/>
                <w:sz w:val="32"/>
              </w:rPr>
              <w:t>辆</w:t>
            </w:r>
            <w:r>
              <w:rPr>
                <w:rFonts w:hint="eastAsia" w:ascii="宋体" w:hAnsi="宋体"/>
                <w:sz w:val="32"/>
                <w:lang w:val="en-US" w:eastAsia="zh-CN"/>
              </w:rPr>
              <w:t>0</w:t>
            </w:r>
            <w:r>
              <w:rPr>
                <w:rFonts w:hint="eastAsia" w:ascii="宋体" w:hAnsi="宋体"/>
                <w:sz w:val="32"/>
              </w:rPr>
              <w:t>。</w:t>
            </w:r>
          </w:p>
          <w:p>
            <w:pPr>
              <w:spacing w:beforeLines="0" w:afterLines="0" w:line="375" w:lineRule="exact"/>
              <w:ind w:left="20"/>
              <w:rPr>
                <w:rFonts w:hint="eastAsia" w:ascii="宋体" w:hAnsi="宋体"/>
                <w:sz w:val="32"/>
              </w:rPr>
            </w:pPr>
            <w:r>
              <w:rPr>
                <w:rFonts w:hint="eastAsia" w:ascii="宋体" w:hAnsi="宋体"/>
                <w:sz w:val="32"/>
              </w:rPr>
              <w:t xml:space="preserve">  2025年拟新增配备领导干部用车</w:t>
            </w:r>
            <w:r>
              <w:rPr>
                <w:rFonts w:hint="eastAsia" w:ascii="宋体" w:hAnsi="宋体"/>
                <w:sz w:val="32"/>
                <w:lang w:val="en-US" w:eastAsia="zh-CN"/>
              </w:rPr>
              <w:t>0</w:t>
            </w:r>
            <w:r>
              <w:rPr>
                <w:rFonts w:hint="eastAsia" w:ascii="宋体" w:hAnsi="宋体"/>
                <w:sz w:val="32"/>
              </w:rPr>
              <w:t>辆，一般公务用车</w:t>
            </w:r>
            <w:r>
              <w:rPr>
                <w:rFonts w:hint="eastAsia" w:ascii="宋体" w:hAnsi="宋体"/>
                <w:sz w:val="32"/>
                <w:lang w:val="en-US" w:eastAsia="zh-CN"/>
              </w:rPr>
              <w:t>0</w:t>
            </w:r>
            <w:r>
              <w:rPr>
                <w:rFonts w:hint="eastAsia" w:ascii="宋体" w:hAnsi="宋体"/>
                <w:sz w:val="32"/>
              </w:rPr>
              <w:t>辆，其他用车</w:t>
            </w:r>
            <w:r>
              <w:rPr>
                <w:rFonts w:hint="eastAsia" w:ascii="宋体" w:hAnsi="宋体"/>
                <w:sz w:val="32"/>
                <w:lang w:val="en-US" w:eastAsia="zh-CN"/>
              </w:rPr>
              <w:t>0</w:t>
            </w:r>
            <w:r>
              <w:rPr>
                <w:rFonts w:hint="eastAsia" w:ascii="宋体" w:hAnsi="宋体"/>
                <w:sz w:val="32"/>
              </w:rPr>
              <w:t>辆，新增配备单位价值50万元以上通用设备</w:t>
            </w:r>
            <w:r>
              <w:rPr>
                <w:rFonts w:hint="eastAsia" w:ascii="宋体" w:hAnsi="宋体"/>
                <w:sz w:val="32"/>
                <w:lang w:val="en-US" w:eastAsia="zh-CN"/>
              </w:rPr>
              <w:t>0</w:t>
            </w:r>
            <w:r>
              <w:rPr>
                <w:rFonts w:hint="eastAsia" w:ascii="宋体" w:hAnsi="宋体"/>
                <w:sz w:val="32"/>
              </w:rPr>
              <w:t>台，单位价值100万元以上专用设备</w:t>
            </w:r>
            <w:r>
              <w:rPr>
                <w:rFonts w:hint="eastAsia" w:ascii="宋体" w:hAnsi="宋体"/>
                <w:sz w:val="32"/>
                <w:lang w:val="en-US" w:eastAsia="zh-CN"/>
              </w:rPr>
              <w:t>0</w:t>
            </w:r>
            <w:r>
              <w:rPr>
                <w:rFonts w:hint="eastAsia" w:ascii="宋体" w:hAnsi="宋体"/>
                <w:sz w:val="32"/>
              </w:rPr>
              <w:t>台。2025年度本单位未计划新增车辆。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 xml:space="preserve">  （七）预算绩效目标说明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1"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 xml:space="preserve">    本单位所有支出实行绩效目标管理。纳入2025年单位整体支出绩效目标的金额为10760.75万元，其中，基本支出10500.85万元，项目支出259.90万元，详见文尾附表中单位预算公开表格的表21-22。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Dialog" w:hAnsi="Dialog"/>
                <w:sz w:val="32"/>
              </w:rPr>
            </w:pPr>
            <w:r>
              <w:rPr>
                <w:rFonts w:hint="eastAsia" w:ascii="Dialog" w:hAnsi="Dialog"/>
                <w:sz w:val="32"/>
              </w:rPr>
              <w:t xml:space="preserve">  七、名词解释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0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 xml:space="preserve">  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05"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2" w:hRule="atLeas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jc w:val="center"/>
              <w:rPr>
                <w:rFonts w:hint="eastAsia" w:ascii="Dialog" w:hAnsi="Dialog"/>
                <w:sz w:val="32"/>
              </w:rPr>
            </w:pPr>
            <w:r>
              <w:rPr>
                <w:rFonts w:hint="eastAsia" w:ascii="Dialog" w:hAnsi="Dialog"/>
                <w:sz w:val="32"/>
              </w:rPr>
              <w:t>第二部分  2025年单位预算公开表格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1、收支总表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2、收入总表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3、支出总表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4、支出预算分类汇总表（按政府预算经济分类）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5、支出预算分类汇总表（按部门预算经济分类）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6、财政拨款收支总表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7、一般公共预算支出表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8、一般公共预算基本支出表-人员经费（工资福利支出）（按政府预算经济分类）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9、一般公共预算基本支出表-人员经费（工资福利支出）（按部门预算经济分类）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10、一般公共预算基本支出表-人员经费（对个人和家庭的补助）（按政府预算经济分类）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11、一般公共预算基本支出表-人员经费（对个人和家庭的补助）（按部门预算经济分类）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12、一般公共预算基本支出表-公用经费（商品和服务支出）（按政府预算经济分类）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13、一般公共预算基本支出表-公用经费（商品和服务支出）（按部门预算经济分类）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14、一般公共预算“三公”经费支出表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15、政府性基金预算支出表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16、政府性基金预算支出分类汇总表（按政府预算经济分类）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17、政府性基金预算支出分类汇总表（按部门预算经济分类）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18、国有资本经营预算支出表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19、财政专户管理资金预算支出表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20、专项资金预算汇总表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21、项目支出绩效目标表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22、单位整体支出绩效目标表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sz w:val="32"/>
              </w:rPr>
            </w:pPr>
            <w:r>
              <w:rPr>
                <w:rFonts w:hint="eastAsia" w:ascii="宋体" w:hAnsi="宋体"/>
                <w:sz w:val="32"/>
              </w:rPr>
              <w:t>23、一般公共预算基本支出表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4" w:hRule="atLeas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vAlign w:val="center"/>
          </w:tcPr>
          <w:p>
            <w:pPr>
              <w:spacing w:beforeLines="0" w:afterLines="0" w:line="375" w:lineRule="exact"/>
              <w:ind w:left="20"/>
              <w:rPr>
                <w:rFonts w:hint="eastAsia" w:ascii="宋体" w:hAnsi="宋体"/>
                <w:color w:val="FF0000"/>
                <w:sz w:val="32"/>
              </w:rPr>
            </w:pPr>
            <w:r>
              <w:rPr>
                <w:rFonts w:hint="eastAsia" w:ascii="宋体" w:hAnsi="宋体"/>
                <w:b/>
                <w:color w:val="FF0000"/>
                <w:sz w:val="32"/>
              </w:rPr>
              <w:t>注：以上单位预算公开报表中，空表表示本单位无相关收支情况。</w:t>
            </w:r>
          </w:p>
        </w:tc>
      </w:tr>
    </w:tbl>
    <w:p>
      <w:pPr>
        <w:spacing w:beforeLines="0" w:afterLines="0"/>
        <w:rPr>
          <w:rFonts w:hint="default"/>
          <w:sz w:val="24"/>
        </w:rPr>
      </w:pPr>
    </w:p>
    <w:sectPr>
      <w:pgSz w:w="18708" w:h="15840"/>
      <w:pgMar w:top="388" w:right="1080" w:bottom="388" w:left="108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roman"/>
    <w:pitch w:val="default"/>
    <w:sig w:usb0="E0002EFF" w:usb1="C000785B" w:usb2="00000009" w:usb3="00000000" w:csb0="400001FF" w:csb1="FFFF0000"/>
  </w:font>
  <w:font w:name="微软雅黑">
    <w:panose1 w:val="020B0503020204020204"/>
    <w:charset w:val="86"/>
    <w:family w:val="roman"/>
    <w:pitch w:val="default"/>
    <w:sig w:usb0="80000287" w:usb1="2ACF3C50" w:usb2="00000016" w:usb3="00000000" w:csb0="0004001F" w:csb1="00000000"/>
  </w:font>
  <w:font w:name="Dialog">
    <w:altName w:val="Times New Roman"/>
    <w:panose1 w:val="00000000000000000000"/>
    <w:charset w:val="86"/>
    <w:family w:val="roma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7E4F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unhideWhenUsed/>
    <w:uiPriority w:val="99"/>
    <w:pPr>
      <w:widowControl w:val="0"/>
      <w:autoSpaceDE w:val="0"/>
      <w:autoSpaceDN w:val="0"/>
      <w:adjustRightInd w:val="0"/>
      <w:spacing w:beforeLines="0" w:afterLines="0"/>
    </w:pPr>
    <w:rPr>
      <w:rFonts w:hint="default" w:ascii="Arial" w:hAnsi="Arial" w:eastAsia="宋体"/>
      <w:color w:val="000000"/>
      <w:sz w:val="24"/>
    </w:rPr>
  </w:style>
  <w:style w:type="paragraph" w:styleId="2">
    <w:name w:val="heading 1"/>
    <w:unhideWhenUsed/>
    <w:uiPriority w:val="99"/>
    <w:pPr>
      <w:widowControl w:val="0"/>
      <w:autoSpaceDE w:val="0"/>
      <w:autoSpaceDN w:val="0"/>
      <w:adjustRightInd w:val="0"/>
      <w:spacing w:beforeLines="0" w:afterLines="0"/>
    </w:pPr>
    <w:rPr>
      <w:rFonts w:hint="default" w:ascii="Arial" w:hAnsi="Arial" w:eastAsia="宋体"/>
      <w:b/>
      <w:color w:val="000000"/>
      <w:sz w:val="32"/>
    </w:rPr>
  </w:style>
  <w:style w:type="paragraph" w:styleId="3">
    <w:name w:val="heading 2"/>
    <w:unhideWhenUsed/>
    <w:uiPriority w:val="99"/>
    <w:pPr>
      <w:widowControl w:val="0"/>
      <w:autoSpaceDE w:val="0"/>
      <w:autoSpaceDN w:val="0"/>
      <w:adjustRightInd w:val="0"/>
      <w:spacing w:beforeLines="0" w:afterLines="0"/>
    </w:pPr>
    <w:rPr>
      <w:rFonts w:hint="default" w:ascii="Arial" w:hAnsi="Arial" w:eastAsia="宋体"/>
      <w:b/>
      <w:i/>
      <w:color w:val="000000"/>
      <w:sz w:val="28"/>
    </w:rPr>
  </w:style>
  <w:style w:type="paragraph" w:styleId="4">
    <w:name w:val="heading 3"/>
    <w:unhideWhenUsed/>
    <w:uiPriority w:val="99"/>
    <w:pPr>
      <w:widowControl w:val="0"/>
      <w:autoSpaceDE w:val="0"/>
      <w:autoSpaceDN w:val="0"/>
      <w:adjustRightInd w:val="0"/>
      <w:spacing w:beforeLines="0" w:afterLines="0"/>
    </w:pPr>
    <w:rPr>
      <w:rFonts w:hint="default" w:ascii="Arial" w:hAnsi="Arial" w:eastAsia="宋体"/>
      <w:b/>
      <w:color w:val="000000"/>
      <w:sz w:val="26"/>
    </w:rPr>
  </w:style>
  <w:style w:type="character" w:default="1" w:styleId="5">
    <w:name w:val="Default Paragraph Font"/>
    <w:unhideWhenUsed/>
    <w:uiPriority w:val="99"/>
    <w:rPr>
      <w:rFonts w:hint="default"/>
      <w:sz w:val="24"/>
    </w:rPr>
  </w:style>
  <w:style w:type="table" w:default="1" w:styleId="6">
    <w:name w:val="Normal Table"/>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Office_10.8.2.6613_F1E327BC-269C-435d-A152-05C5408002CA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2026-05-29T08:08:41Z</dcterms:created>
  <dc:creator>Administrator</dc:creator>
  <cp:lastModifiedBy>Administrator</cp:lastModifiedBy>
  <dcterms:modified xsi:type="dcterms:W3CDTF">2026-05-29T08:09:18Z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