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2"/>
        <w:tblW w:w="0" w:type="auto"/>
        <w:tblInd w:w="5"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0" w:type="dxa"/>
          <w:left w:w="0" w:type="dxa"/>
          <w:bottom w:w="0" w:type="dxa"/>
          <w:right w:w="0" w:type="dxa"/>
        </w:tblCellMar>
      </w:tblPr>
      <w:tblGrid>
        <w:gridCol w:w="15306"/>
      </w:tblGrid>
      <w:tr w14:paraId="5150B4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9581" w:hRule="atLeast"/>
        </w:trPr>
        <w:tc>
          <w:tcPr>
            <w:tcW w:w="15306"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320222CC">
            <w:pPr>
              <w:keepNext w:val="0"/>
              <w:keepLines w:val="0"/>
              <w:widowControl w:val="0"/>
              <w:suppressLineNumbers w:val="0"/>
              <w:autoSpaceDE w:val="0"/>
              <w:autoSpaceDN w:val="0"/>
              <w:spacing w:before="0" w:beforeAutospacing="0" w:after="0" w:afterAutospacing="0" w:line="1110" w:lineRule="exact"/>
              <w:ind w:left="20" w:right="0"/>
              <w:jc w:val="center"/>
              <w:rPr>
                <w:rFonts w:hint="eastAsia" w:ascii="微软雅黑" w:hAnsi="微软雅黑" w:eastAsia="微软雅黑" w:cs="微软雅黑"/>
                <w:b/>
                <w:bCs/>
                <w:kern w:val="2"/>
                <w:sz w:val="84"/>
                <w:szCs w:val="84"/>
                <w:bdr w:val="none" w:color="auto" w:sz="0" w:space="0"/>
                <w:lang w:val="en-US"/>
              </w:rPr>
            </w:pPr>
            <w:r>
              <w:rPr>
                <w:rFonts w:hint="eastAsia" w:ascii="微软雅黑" w:hAnsi="微软雅黑" w:eastAsia="微软雅黑" w:cs="微软雅黑"/>
                <w:b/>
                <w:bCs/>
                <w:color w:val="000000"/>
                <w:kern w:val="2"/>
                <w:sz w:val="84"/>
                <w:szCs w:val="84"/>
                <w:bdr w:val="none" w:color="auto" w:sz="0" w:space="0"/>
                <w:lang w:val="en-US" w:eastAsia="zh-CN" w:bidi="ar"/>
              </w:rPr>
              <w:t>岳阳市发展和改革委员会2025年度</w:t>
            </w:r>
          </w:p>
          <w:p w14:paraId="140EA4EC">
            <w:pPr>
              <w:keepNext w:val="0"/>
              <w:keepLines w:val="0"/>
              <w:widowControl w:val="0"/>
              <w:suppressLineNumbers w:val="0"/>
              <w:autoSpaceDE w:val="0"/>
              <w:autoSpaceDN w:val="0"/>
              <w:spacing w:before="0" w:beforeAutospacing="0" w:after="0" w:afterAutospacing="0" w:line="1110" w:lineRule="exact"/>
              <w:ind w:left="20" w:right="0"/>
              <w:jc w:val="center"/>
              <w:rPr>
                <w:rFonts w:hint="eastAsia" w:ascii="微软雅黑" w:hAnsi="微软雅黑" w:eastAsia="微软雅黑" w:cs="微软雅黑"/>
                <w:kern w:val="2"/>
                <w:sz w:val="84"/>
                <w:szCs w:val="84"/>
                <w:bdr w:val="none" w:color="auto" w:sz="0" w:space="0"/>
                <w:lang w:val="en-US"/>
              </w:rPr>
            </w:pPr>
            <w:r>
              <w:rPr>
                <w:rFonts w:hint="eastAsia" w:ascii="微软雅黑" w:hAnsi="微软雅黑" w:eastAsia="微软雅黑" w:cs="微软雅黑"/>
                <w:b/>
                <w:bCs/>
                <w:color w:val="000000"/>
                <w:kern w:val="2"/>
                <w:sz w:val="84"/>
                <w:szCs w:val="84"/>
                <w:bdr w:val="none" w:color="auto" w:sz="0" w:space="0"/>
                <w:lang w:val="en-US" w:eastAsia="zh-CN" w:bidi="ar"/>
              </w:rPr>
              <w:t>部门预算</w:t>
            </w:r>
          </w:p>
        </w:tc>
      </w:tr>
      <w:tr w14:paraId="0027A2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42" w:hRule="atLeast"/>
        </w:trPr>
        <w:tc>
          <w:tcPr>
            <w:tcW w:w="15306"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217B4BA8">
            <w:pPr>
              <w:keepNext w:val="0"/>
              <w:keepLines w:val="0"/>
              <w:widowControl w:val="0"/>
              <w:suppressLineNumbers w:val="0"/>
              <w:autoSpaceDE w:val="0"/>
              <w:autoSpaceDN w:val="0"/>
              <w:spacing w:before="0" w:beforeAutospacing="0" w:after="0" w:afterAutospacing="0" w:line="525" w:lineRule="exact"/>
              <w:ind w:left="20" w:right="0"/>
              <w:jc w:val="center"/>
              <w:rPr>
                <w:rFonts w:hint="eastAsia" w:ascii="Dialog" w:hAnsi="Dialog" w:eastAsia="Dialog" w:cs="Dialog"/>
                <w:kern w:val="2"/>
                <w:sz w:val="44"/>
                <w:szCs w:val="44"/>
                <w:bdr w:val="none" w:color="auto" w:sz="0" w:space="0"/>
                <w:lang w:val="en-US"/>
              </w:rPr>
            </w:pPr>
            <w:r>
              <w:rPr>
                <w:rFonts w:hint="eastAsia" w:ascii="Dialog" w:hAnsi="Dialog" w:eastAsia="Dialog" w:cs="Dialog"/>
                <w:color w:val="000000"/>
                <w:kern w:val="2"/>
                <w:sz w:val="44"/>
                <w:szCs w:val="44"/>
                <w:bdr w:val="none" w:color="auto" w:sz="0" w:space="0"/>
                <w:lang w:val="en-US" w:eastAsia="zh-CN" w:bidi="ar"/>
              </w:rPr>
              <w:t>目录</w:t>
            </w:r>
          </w:p>
        </w:tc>
      </w:tr>
      <w:tr w14:paraId="786791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82" w:hRule="atLeast"/>
        </w:trPr>
        <w:tc>
          <w:tcPr>
            <w:tcW w:w="15306" w:type="dxa"/>
            <w:tcBorders>
              <w:top w:val="single" w:color="FFFFFF" w:sz="8" w:space="0"/>
              <w:left w:val="single" w:color="FFFFFF" w:sz="8" w:space="0"/>
              <w:bottom w:val="single" w:color="FFFFFF" w:sz="8" w:space="0"/>
              <w:right w:val="single" w:color="FFFFFF" w:sz="8" w:space="0"/>
            </w:tcBorders>
            <w:shd w:val="clear" w:color="auto" w:fill="FFFFFF"/>
            <w:vAlign w:val="center"/>
          </w:tcPr>
          <w:p w14:paraId="1E544F9F">
            <w:pPr>
              <w:keepNext w:val="0"/>
              <w:keepLines w:val="0"/>
              <w:widowControl w:val="0"/>
              <w:suppressLineNumbers w:val="0"/>
              <w:autoSpaceDE w:val="0"/>
              <w:autoSpaceDN w:val="0"/>
              <w:spacing w:before="0" w:beforeAutospacing="0" w:after="0" w:afterAutospacing="0" w:line="276" w:lineRule="auto"/>
              <w:ind w:left="0" w:right="0"/>
              <w:jc w:val="left"/>
              <w:rPr>
                <w:kern w:val="2"/>
                <w:bdr w:val="none" w:color="auto" w:sz="0" w:space="0"/>
                <w:lang w:val="en-US"/>
              </w:rPr>
            </w:pPr>
          </w:p>
        </w:tc>
      </w:tr>
      <w:tr w14:paraId="4C7AFC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4" w:hRule="atLeast"/>
        </w:trPr>
        <w:tc>
          <w:tcPr>
            <w:tcW w:w="15306"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24B60112">
            <w:pPr>
              <w:keepNext w:val="0"/>
              <w:keepLines w:val="0"/>
              <w:widowControl w:val="0"/>
              <w:suppressLineNumbers w:val="0"/>
              <w:autoSpaceDE w:val="0"/>
              <w:autoSpaceDN w:val="0"/>
              <w:spacing w:before="0" w:beforeAutospacing="0" w:after="0" w:afterAutospacing="0" w:line="375" w:lineRule="exact"/>
              <w:ind w:left="20" w:right="0"/>
              <w:jc w:val="left"/>
              <w:rPr>
                <w:rFonts w:hint="eastAsia" w:ascii="Dialog" w:hAnsi="Dialog" w:eastAsia="Dialog" w:cs="Dialog"/>
                <w:kern w:val="2"/>
                <w:sz w:val="32"/>
                <w:szCs w:val="32"/>
                <w:bdr w:val="none" w:color="auto" w:sz="0" w:space="0"/>
                <w:lang w:val="en-US"/>
              </w:rPr>
            </w:pPr>
            <w:r>
              <w:rPr>
                <w:rFonts w:hint="eastAsia" w:ascii="Dialog" w:hAnsi="Dialog" w:eastAsia="Dialog" w:cs="Dialog"/>
                <w:color w:val="000000"/>
                <w:kern w:val="2"/>
                <w:sz w:val="32"/>
                <w:szCs w:val="32"/>
                <w:bdr w:val="none" w:color="auto" w:sz="0" w:space="0"/>
                <w:lang w:val="en-US" w:eastAsia="zh-CN" w:bidi="ar"/>
              </w:rPr>
              <w:t>第一部分  2025年部门预算说明</w:t>
            </w:r>
          </w:p>
        </w:tc>
      </w:tr>
      <w:tr w14:paraId="0ACA21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4" w:hRule="atLeast"/>
        </w:trPr>
        <w:tc>
          <w:tcPr>
            <w:tcW w:w="15306"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3EA56C02">
            <w:pPr>
              <w:keepNext w:val="0"/>
              <w:keepLines w:val="0"/>
              <w:widowControl w:val="0"/>
              <w:suppressLineNumbers w:val="0"/>
              <w:autoSpaceDE w:val="0"/>
              <w:autoSpaceDN w:val="0"/>
              <w:spacing w:before="0" w:beforeAutospacing="0" w:after="0" w:afterAutospacing="0" w:line="375" w:lineRule="exact"/>
              <w:ind w:left="20" w:right="0"/>
              <w:jc w:val="left"/>
              <w:rPr>
                <w:rFonts w:hint="eastAsia" w:ascii="Dialog" w:hAnsi="Dialog" w:eastAsia="Dialog" w:cs="Dialog"/>
                <w:kern w:val="2"/>
                <w:sz w:val="32"/>
                <w:szCs w:val="32"/>
                <w:bdr w:val="none" w:color="auto" w:sz="0" w:space="0"/>
                <w:lang w:val="en-US"/>
              </w:rPr>
            </w:pPr>
            <w:r>
              <w:rPr>
                <w:rFonts w:hint="eastAsia" w:ascii="Dialog" w:hAnsi="Dialog" w:eastAsia="Dialog" w:cs="Dialog"/>
                <w:color w:val="000000"/>
                <w:kern w:val="2"/>
                <w:sz w:val="32"/>
                <w:szCs w:val="32"/>
                <w:bdr w:val="none" w:color="auto" w:sz="0" w:space="0"/>
                <w:lang w:val="en-US" w:eastAsia="zh-CN" w:bidi="ar"/>
              </w:rPr>
              <w:t>第二部分  2025年部门预算公开表格</w:t>
            </w:r>
          </w:p>
        </w:tc>
      </w:tr>
      <w:tr w14:paraId="680C52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4" w:hRule="atLeast"/>
        </w:trPr>
        <w:tc>
          <w:tcPr>
            <w:tcW w:w="15306"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63B36ED9">
            <w:pPr>
              <w:keepNext w:val="0"/>
              <w:keepLines w:val="0"/>
              <w:widowControl w:val="0"/>
              <w:suppressLineNumbers w:val="0"/>
              <w:autoSpaceDE w:val="0"/>
              <w:autoSpaceDN w:val="0"/>
              <w:spacing w:before="0" w:beforeAutospacing="0" w:after="0" w:afterAutospacing="0" w:line="375" w:lineRule="exact"/>
              <w:ind w:left="20" w:right="0"/>
              <w:jc w:val="left"/>
              <w:rPr>
                <w:rFonts w:hint="eastAsia" w:ascii="Dialog" w:hAnsi="Dialog" w:eastAsia="Dialog" w:cs="Dialog"/>
                <w:kern w:val="2"/>
                <w:sz w:val="32"/>
                <w:szCs w:val="32"/>
                <w:bdr w:val="none" w:color="auto" w:sz="0" w:space="0"/>
                <w:lang w:val="en-US"/>
              </w:rPr>
            </w:pPr>
            <w:r>
              <w:rPr>
                <w:rFonts w:hint="eastAsia" w:ascii="Dialog" w:hAnsi="Dialog" w:eastAsia="Dialog" w:cs="Dialog"/>
                <w:color w:val="000000"/>
                <w:kern w:val="2"/>
                <w:sz w:val="32"/>
                <w:szCs w:val="32"/>
                <w:bdr w:val="none" w:color="auto" w:sz="0" w:space="0"/>
                <w:lang w:val="en-US" w:eastAsia="zh-CN" w:bidi="ar"/>
              </w:rPr>
              <w:t>1、收支总表</w:t>
            </w:r>
          </w:p>
        </w:tc>
      </w:tr>
      <w:tr w14:paraId="505AFB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4" w:hRule="atLeast"/>
        </w:trPr>
        <w:tc>
          <w:tcPr>
            <w:tcW w:w="15306"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76130B32">
            <w:pPr>
              <w:keepNext w:val="0"/>
              <w:keepLines w:val="0"/>
              <w:widowControl w:val="0"/>
              <w:suppressLineNumbers w:val="0"/>
              <w:autoSpaceDE w:val="0"/>
              <w:autoSpaceDN w:val="0"/>
              <w:spacing w:before="0" w:beforeAutospacing="0" w:after="0" w:afterAutospacing="0" w:line="375" w:lineRule="exact"/>
              <w:ind w:left="20" w:right="0"/>
              <w:jc w:val="left"/>
              <w:rPr>
                <w:rFonts w:hint="eastAsia" w:ascii="Dialog" w:hAnsi="Dialog" w:eastAsia="Dialog" w:cs="Dialog"/>
                <w:kern w:val="2"/>
                <w:sz w:val="32"/>
                <w:szCs w:val="32"/>
                <w:bdr w:val="none" w:color="auto" w:sz="0" w:space="0"/>
                <w:lang w:val="en-US"/>
              </w:rPr>
            </w:pPr>
            <w:r>
              <w:rPr>
                <w:rFonts w:hint="eastAsia" w:ascii="Dialog" w:hAnsi="Dialog" w:eastAsia="Dialog" w:cs="Dialog"/>
                <w:color w:val="000000"/>
                <w:kern w:val="2"/>
                <w:sz w:val="32"/>
                <w:szCs w:val="32"/>
                <w:bdr w:val="none" w:color="auto" w:sz="0" w:space="0"/>
                <w:lang w:val="en-US" w:eastAsia="zh-CN" w:bidi="ar"/>
              </w:rPr>
              <w:t>2、收入总表</w:t>
            </w:r>
          </w:p>
        </w:tc>
      </w:tr>
      <w:tr w14:paraId="754A43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4" w:hRule="atLeast"/>
        </w:trPr>
        <w:tc>
          <w:tcPr>
            <w:tcW w:w="15306"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152B1C17">
            <w:pPr>
              <w:keepNext w:val="0"/>
              <w:keepLines w:val="0"/>
              <w:widowControl w:val="0"/>
              <w:suppressLineNumbers w:val="0"/>
              <w:autoSpaceDE w:val="0"/>
              <w:autoSpaceDN w:val="0"/>
              <w:spacing w:before="0" w:beforeAutospacing="0" w:after="0" w:afterAutospacing="0" w:line="375" w:lineRule="exact"/>
              <w:ind w:left="20" w:right="0"/>
              <w:jc w:val="left"/>
              <w:rPr>
                <w:rFonts w:hint="eastAsia" w:ascii="Dialog" w:hAnsi="Dialog" w:eastAsia="Dialog" w:cs="Dialog"/>
                <w:kern w:val="2"/>
                <w:sz w:val="32"/>
                <w:szCs w:val="32"/>
                <w:bdr w:val="none" w:color="auto" w:sz="0" w:space="0"/>
                <w:lang w:val="en-US"/>
              </w:rPr>
            </w:pPr>
            <w:r>
              <w:rPr>
                <w:rFonts w:hint="eastAsia" w:ascii="Dialog" w:hAnsi="Dialog" w:eastAsia="Dialog" w:cs="Dialog"/>
                <w:color w:val="000000"/>
                <w:kern w:val="2"/>
                <w:sz w:val="32"/>
                <w:szCs w:val="32"/>
                <w:bdr w:val="none" w:color="auto" w:sz="0" w:space="0"/>
                <w:lang w:val="en-US" w:eastAsia="zh-CN" w:bidi="ar"/>
              </w:rPr>
              <w:t>3、支出总表</w:t>
            </w:r>
          </w:p>
        </w:tc>
      </w:tr>
      <w:tr w14:paraId="58346E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4" w:hRule="atLeast"/>
        </w:trPr>
        <w:tc>
          <w:tcPr>
            <w:tcW w:w="15306"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7E662DE2">
            <w:pPr>
              <w:keepNext w:val="0"/>
              <w:keepLines w:val="0"/>
              <w:widowControl w:val="0"/>
              <w:suppressLineNumbers w:val="0"/>
              <w:autoSpaceDE w:val="0"/>
              <w:autoSpaceDN w:val="0"/>
              <w:spacing w:before="0" w:beforeAutospacing="0" w:after="0" w:afterAutospacing="0" w:line="375" w:lineRule="exact"/>
              <w:ind w:left="20" w:right="0"/>
              <w:jc w:val="left"/>
              <w:rPr>
                <w:rFonts w:hint="eastAsia" w:ascii="Dialog" w:hAnsi="Dialog" w:eastAsia="Dialog" w:cs="Dialog"/>
                <w:kern w:val="2"/>
                <w:sz w:val="32"/>
                <w:szCs w:val="32"/>
                <w:bdr w:val="none" w:color="auto" w:sz="0" w:space="0"/>
                <w:lang w:val="en-US"/>
              </w:rPr>
            </w:pPr>
            <w:r>
              <w:rPr>
                <w:rFonts w:hint="eastAsia" w:ascii="Dialog" w:hAnsi="Dialog" w:eastAsia="Dialog" w:cs="Dialog"/>
                <w:color w:val="000000"/>
                <w:kern w:val="2"/>
                <w:sz w:val="32"/>
                <w:szCs w:val="32"/>
                <w:bdr w:val="none" w:color="auto" w:sz="0" w:space="0"/>
                <w:lang w:val="en-US" w:eastAsia="zh-CN" w:bidi="ar"/>
              </w:rPr>
              <w:t>4、支出预算分类汇总表（按政府预算经济分类）</w:t>
            </w:r>
          </w:p>
        </w:tc>
      </w:tr>
      <w:tr w14:paraId="6587B3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4" w:hRule="atLeast"/>
        </w:trPr>
        <w:tc>
          <w:tcPr>
            <w:tcW w:w="15306"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145D78F6">
            <w:pPr>
              <w:keepNext w:val="0"/>
              <w:keepLines w:val="0"/>
              <w:widowControl w:val="0"/>
              <w:suppressLineNumbers w:val="0"/>
              <w:autoSpaceDE w:val="0"/>
              <w:autoSpaceDN w:val="0"/>
              <w:spacing w:before="0" w:beforeAutospacing="0" w:after="0" w:afterAutospacing="0" w:line="375" w:lineRule="exact"/>
              <w:ind w:left="20" w:right="0"/>
              <w:jc w:val="left"/>
              <w:rPr>
                <w:rFonts w:hint="eastAsia" w:ascii="Dialog" w:hAnsi="Dialog" w:eastAsia="Dialog" w:cs="Dialog"/>
                <w:kern w:val="2"/>
                <w:sz w:val="32"/>
                <w:szCs w:val="32"/>
                <w:bdr w:val="none" w:color="auto" w:sz="0" w:space="0"/>
                <w:lang w:val="en-US"/>
              </w:rPr>
            </w:pPr>
            <w:r>
              <w:rPr>
                <w:rFonts w:hint="eastAsia" w:ascii="Dialog" w:hAnsi="Dialog" w:eastAsia="Dialog" w:cs="Dialog"/>
                <w:color w:val="000000"/>
                <w:kern w:val="2"/>
                <w:sz w:val="32"/>
                <w:szCs w:val="32"/>
                <w:bdr w:val="none" w:color="auto" w:sz="0" w:space="0"/>
                <w:lang w:val="en-US" w:eastAsia="zh-CN" w:bidi="ar"/>
              </w:rPr>
              <w:t>5、支出预算分类汇总表（按部门预算经济分类）</w:t>
            </w:r>
          </w:p>
        </w:tc>
      </w:tr>
      <w:tr w14:paraId="3B6062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4" w:hRule="atLeast"/>
        </w:trPr>
        <w:tc>
          <w:tcPr>
            <w:tcW w:w="15306"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32F198A8">
            <w:pPr>
              <w:keepNext w:val="0"/>
              <w:keepLines w:val="0"/>
              <w:widowControl w:val="0"/>
              <w:suppressLineNumbers w:val="0"/>
              <w:autoSpaceDE w:val="0"/>
              <w:autoSpaceDN w:val="0"/>
              <w:spacing w:before="0" w:beforeAutospacing="0" w:after="0" w:afterAutospacing="0" w:line="375" w:lineRule="exact"/>
              <w:ind w:left="20" w:right="0"/>
              <w:jc w:val="left"/>
              <w:rPr>
                <w:rFonts w:hint="eastAsia" w:ascii="Dialog" w:hAnsi="Dialog" w:eastAsia="Dialog" w:cs="Dialog"/>
                <w:kern w:val="2"/>
                <w:sz w:val="32"/>
                <w:szCs w:val="32"/>
                <w:bdr w:val="none" w:color="auto" w:sz="0" w:space="0"/>
                <w:lang w:val="en-US"/>
              </w:rPr>
            </w:pPr>
            <w:r>
              <w:rPr>
                <w:rFonts w:hint="eastAsia" w:ascii="Dialog" w:hAnsi="Dialog" w:eastAsia="Dialog" w:cs="Dialog"/>
                <w:color w:val="000000"/>
                <w:kern w:val="2"/>
                <w:sz w:val="32"/>
                <w:szCs w:val="32"/>
                <w:bdr w:val="none" w:color="auto" w:sz="0" w:space="0"/>
                <w:lang w:val="en-US" w:eastAsia="zh-CN" w:bidi="ar"/>
              </w:rPr>
              <w:t>6、财政拨款收支总表</w:t>
            </w:r>
          </w:p>
        </w:tc>
      </w:tr>
      <w:tr w14:paraId="2C6CB7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364" w:hRule="atLeast"/>
        </w:trPr>
        <w:tc>
          <w:tcPr>
            <w:tcW w:w="15306"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7B6C9D26">
            <w:pPr>
              <w:keepNext w:val="0"/>
              <w:keepLines w:val="0"/>
              <w:widowControl w:val="0"/>
              <w:suppressLineNumbers w:val="0"/>
              <w:autoSpaceDE w:val="0"/>
              <w:autoSpaceDN w:val="0"/>
              <w:spacing w:before="0" w:beforeAutospacing="0" w:after="0" w:afterAutospacing="0" w:line="375" w:lineRule="exact"/>
              <w:ind w:left="20" w:right="0"/>
              <w:jc w:val="left"/>
              <w:rPr>
                <w:rFonts w:hint="eastAsia" w:ascii="Dialog" w:hAnsi="Dialog" w:eastAsia="Dialog" w:cs="Dialog"/>
                <w:kern w:val="2"/>
                <w:sz w:val="32"/>
                <w:szCs w:val="32"/>
                <w:bdr w:val="none" w:color="auto" w:sz="0" w:space="0"/>
                <w:lang w:val="en-US"/>
              </w:rPr>
            </w:pPr>
            <w:r>
              <w:rPr>
                <w:rFonts w:hint="eastAsia" w:ascii="Dialog" w:hAnsi="Dialog" w:eastAsia="Dialog" w:cs="Dialog"/>
                <w:color w:val="000000"/>
                <w:kern w:val="2"/>
                <w:sz w:val="32"/>
                <w:szCs w:val="32"/>
                <w:bdr w:val="none" w:color="auto" w:sz="0" w:space="0"/>
                <w:lang w:val="en-US" w:eastAsia="zh-CN" w:bidi="ar"/>
              </w:rPr>
              <w:t>7、一般公共预算支出表</w:t>
            </w:r>
          </w:p>
        </w:tc>
      </w:tr>
      <w:tr w14:paraId="60E175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4" w:hRule="atLeast"/>
        </w:trPr>
        <w:tc>
          <w:tcPr>
            <w:tcW w:w="15306"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77FFE3AD">
            <w:pPr>
              <w:keepNext w:val="0"/>
              <w:keepLines w:val="0"/>
              <w:widowControl w:val="0"/>
              <w:suppressLineNumbers w:val="0"/>
              <w:autoSpaceDE w:val="0"/>
              <w:autoSpaceDN w:val="0"/>
              <w:spacing w:before="0" w:beforeAutospacing="0" w:after="0" w:afterAutospacing="0" w:line="375" w:lineRule="exact"/>
              <w:ind w:left="20" w:right="0"/>
              <w:jc w:val="left"/>
              <w:rPr>
                <w:rFonts w:hint="eastAsia" w:ascii="Dialog" w:hAnsi="Dialog" w:eastAsia="Dialog" w:cs="Dialog"/>
                <w:kern w:val="2"/>
                <w:sz w:val="32"/>
                <w:szCs w:val="32"/>
                <w:bdr w:val="none" w:color="auto" w:sz="0" w:space="0"/>
                <w:lang w:val="en-US"/>
              </w:rPr>
            </w:pPr>
            <w:r>
              <w:rPr>
                <w:rFonts w:hint="eastAsia" w:ascii="Dialog" w:hAnsi="Dialog" w:eastAsia="Dialog" w:cs="Dialog"/>
                <w:color w:val="000000"/>
                <w:kern w:val="2"/>
                <w:sz w:val="32"/>
                <w:szCs w:val="32"/>
                <w:bdr w:val="none" w:color="auto" w:sz="0" w:space="0"/>
                <w:lang w:val="en-US" w:eastAsia="zh-CN" w:bidi="ar"/>
              </w:rPr>
              <w:t>8、一般公共预算基本支出表-人员经费（工资福利支出）（按政府预算经济分类）</w:t>
            </w:r>
          </w:p>
        </w:tc>
      </w:tr>
      <w:tr w14:paraId="083B82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4" w:hRule="atLeast"/>
        </w:trPr>
        <w:tc>
          <w:tcPr>
            <w:tcW w:w="15306"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1F84766A">
            <w:pPr>
              <w:keepNext w:val="0"/>
              <w:keepLines w:val="0"/>
              <w:widowControl w:val="0"/>
              <w:suppressLineNumbers w:val="0"/>
              <w:autoSpaceDE w:val="0"/>
              <w:autoSpaceDN w:val="0"/>
              <w:spacing w:before="0" w:beforeAutospacing="0" w:after="0" w:afterAutospacing="0" w:line="375" w:lineRule="exact"/>
              <w:ind w:left="20" w:right="0"/>
              <w:jc w:val="left"/>
              <w:rPr>
                <w:rFonts w:hint="eastAsia" w:ascii="Dialog" w:hAnsi="Dialog" w:eastAsia="Dialog" w:cs="Dialog"/>
                <w:kern w:val="2"/>
                <w:sz w:val="32"/>
                <w:szCs w:val="32"/>
                <w:bdr w:val="none" w:color="auto" w:sz="0" w:space="0"/>
                <w:lang w:val="en-US"/>
              </w:rPr>
            </w:pPr>
            <w:r>
              <w:rPr>
                <w:rFonts w:hint="eastAsia" w:ascii="Dialog" w:hAnsi="Dialog" w:eastAsia="Dialog" w:cs="Dialog"/>
                <w:color w:val="000000"/>
                <w:kern w:val="2"/>
                <w:sz w:val="32"/>
                <w:szCs w:val="32"/>
                <w:bdr w:val="none" w:color="auto" w:sz="0" w:space="0"/>
                <w:lang w:val="en-US" w:eastAsia="zh-CN" w:bidi="ar"/>
              </w:rPr>
              <w:t>9、一般公共预算基本支出表-人员经费（工资福利支出）（按部门预算经济分类）</w:t>
            </w:r>
          </w:p>
        </w:tc>
      </w:tr>
      <w:tr w14:paraId="33E01F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364" w:hRule="atLeast"/>
        </w:trPr>
        <w:tc>
          <w:tcPr>
            <w:tcW w:w="15306"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4F5537DE">
            <w:pPr>
              <w:keepNext w:val="0"/>
              <w:keepLines w:val="0"/>
              <w:widowControl w:val="0"/>
              <w:suppressLineNumbers w:val="0"/>
              <w:autoSpaceDE w:val="0"/>
              <w:autoSpaceDN w:val="0"/>
              <w:spacing w:before="0" w:beforeAutospacing="0" w:after="0" w:afterAutospacing="0" w:line="375" w:lineRule="exact"/>
              <w:ind w:left="20" w:right="0"/>
              <w:jc w:val="left"/>
              <w:rPr>
                <w:rFonts w:hint="eastAsia" w:ascii="Dialog" w:hAnsi="Dialog" w:eastAsia="Dialog" w:cs="Dialog"/>
                <w:kern w:val="2"/>
                <w:sz w:val="32"/>
                <w:szCs w:val="32"/>
                <w:bdr w:val="none" w:color="auto" w:sz="0" w:space="0"/>
                <w:lang w:val="en-US"/>
              </w:rPr>
            </w:pPr>
            <w:r>
              <w:rPr>
                <w:rFonts w:hint="eastAsia" w:ascii="Dialog" w:hAnsi="Dialog" w:eastAsia="Dialog" w:cs="Dialog"/>
                <w:color w:val="000000"/>
                <w:kern w:val="2"/>
                <w:sz w:val="32"/>
                <w:szCs w:val="32"/>
                <w:bdr w:val="none" w:color="auto" w:sz="0" w:space="0"/>
                <w:lang w:val="en-US" w:eastAsia="zh-CN" w:bidi="ar"/>
              </w:rPr>
              <w:t>10、一般公共预算基本支出表-人员经费（对个人和家庭的补助）（按政府预算经济分类）</w:t>
            </w:r>
          </w:p>
        </w:tc>
      </w:tr>
      <w:tr w14:paraId="427631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4" w:hRule="atLeast"/>
        </w:trPr>
        <w:tc>
          <w:tcPr>
            <w:tcW w:w="15306"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4026E0E6">
            <w:pPr>
              <w:keepNext w:val="0"/>
              <w:keepLines w:val="0"/>
              <w:widowControl w:val="0"/>
              <w:suppressLineNumbers w:val="0"/>
              <w:autoSpaceDE w:val="0"/>
              <w:autoSpaceDN w:val="0"/>
              <w:spacing w:before="0" w:beforeAutospacing="0" w:after="0" w:afterAutospacing="0" w:line="375" w:lineRule="exact"/>
              <w:ind w:left="20" w:right="0"/>
              <w:jc w:val="left"/>
              <w:rPr>
                <w:rFonts w:hint="eastAsia" w:ascii="Dialog" w:hAnsi="Dialog" w:eastAsia="Dialog" w:cs="Dialog"/>
                <w:kern w:val="2"/>
                <w:sz w:val="32"/>
                <w:szCs w:val="32"/>
                <w:bdr w:val="none" w:color="auto" w:sz="0" w:space="0"/>
                <w:lang w:val="en-US"/>
              </w:rPr>
            </w:pPr>
            <w:r>
              <w:rPr>
                <w:rFonts w:hint="eastAsia" w:ascii="Dialog" w:hAnsi="Dialog" w:eastAsia="Dialog" w:cs="Dialog"/>
                <w:color w:val="000000"/>
                <w:kern w:val="2"/>
                <w:sz w:val="32"/>
                <w:szCs w:val="32"/>
                <w:bdr w:val="none" w:color="auto" w:sz="0" w:space="0"/>
                <w:lang w:val="en-US" w:eastAsia="zh-CN" w:bidi="ar"/>
              </w:rPr>
              <w:t>11、一般公共预算基本支出表-人员经费（对个人和家庭的补助）（按部门预算经济分类）</w:t>
            </w:r>
          </w:p>
        </w:tc>
      </w:tr>
      <w:tr w14:paraId="77871B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4" w:hRule="atLeast"/>
        </w:trPr>
        <w:tc>
          <w:tcPr>
            <w:tcW w:w="15306"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02198FF5">
            <w:pPr>
              <w:keepNext w:val="0"/>
              <w:keepLines w:val="0"/>
              <w:widowControl w:val="0"/>
              <w:suppressLineNumbers w:val="0"/>
              <w:autoSpaceDE w:val="0"/>
              <w:autoSpaceDN w:val="0"/>
              <w:spacing w:before="0" w:beforeAutospacing="0" w:after="0" w:afterAutospacing="0" w:line="375" w:lineRule="exact"/>
              <w:ind w:left="20" w:right="0"/>
              <w:jc w:val="left"/>
              <w:rPr>
                <w:rFonts w:hint="eastAsia" w:ascii="Dialog" w:hAnsi="Dialog" w:eastAsia="Dialog" w:cs="Dialog"/>
                <w:kern w:val="2"/>
                <w:sz w:val="32"/>
                <w:szCs w:val="32"/>
                <w:bdr w:val="none" w:color="auto" w:sz="0" w:space="0"/>
                <w:lang w:val="en-US"/>
              </w:rPr>
            </w:pPr>
            <w:r>
              <w:rPr>
                <w:rFonts w:hint="eastAsia" w:ascii="Dialog" w:hAnsi="Dialog" w:eastAsia="Dialog" w:cs="Dialog"/>
                <w:color w:val="000000"/>
                <w:kern w:val="2"/>
                <w:sz w:val="32"/>
                <w:szCs w:val="32"/>
                <w:bdr w:val="none" w:color="auto" w:sz="0" w:space="0"/>
                <w:lang w:val="en-US" w:eastAsia="zh-CN" w:bidi="ar"/>
              </w:rPr>
              <w:t>12、一般公共预算基本支出表-公用经费（商品和服务支出）（按政府预算经济分类）</w:t>
            </w:r>
          </w:p>
        </w:tc>
      </w:tr>
      <w:tr w14:paraId="325A03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4" w:hRule="atLeast"/>
        </w:trPr>
        <w:tc>
          <w:tcPr>
            <w:tcW w:w="15306"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08B5636A">
            <w:pPr>
              <w:keepNext w:val="0"/>
              <w:keepLines w:val="0"/>
              <w:widowControl w:val="0"/>
              <w:suppressLineNumbers w:val="0"/>
              <w:autoSpaceDE w:val="0"/>
              <w:autoSpaceDN w:val="0"/>
              <w:spacing w:before="0" w:beforeAutospacing="0" w:after="0" w:afterAutospacing="0" w:line="375" w:lineRule="exact"/>
              <w:ind w:left="20" w:right="0"/>
              <w:jc w:val="left"/>
              <w:rPr>
                <w:rFonts w:hint="eastAsia" w:ascii="Dialog" w:hAnsi="Dialog" w:eastAsia="Dialog" w:cs="Dialog"/>
                <w:kern w:val="2"/>
                <w:sz w:val="32"/>
                <w:szCs w:val="32"/>
                <w:bdr w:val="none" w:color="auto" w:sz="0" w:space="0"/>
                <w:lang w:val="en-US"/>
              </w:rPr>
            </w:pPr>
            <w:r>
              <w:rPr>
                <w:rFonts w:hint="eastAsia" w:ascii="Dialog" w:hAnsi="Dialog" w:eastAsia="Dialog" w:cs="Dialog"/>
                <w:color w:val="000000"/>
                <w:kern w:val="2"/>
                <w:sz w:val="32"/>
                <w:szCs w:val="32"/>
                <w:bdr w:val="none" w:color="auto" w:sz="0" w:space="0"/>
                <w:lang w:val="en-US" w:eastAsia="zh-CN" w:bidi="ar"/>
              </w:rPr>
              <w:t>13、一般公共预算基本支出表-公用经费（商品和服务支出）（按部门预算经济分类）</w:t>
            </w:r>
          </w:p>
        </w:tc>
      </w:tr>
      <w:tr w14:paraId="05A1FF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4" w:hRule="atLeast"/>
        </w:trPr>
        <w:tc>
          <w:tcPr>
            <w:tcW w:w="15306"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5714D2FC">
            <w:pPr>
              <w:keepNext w:val="0"/>
              <w:keepLines w:val="0"/>
              <w:widowControl w:val="0"/>
              <w:suppressLineNumbers w:val="0"/>
              <w:autoSpaceDE w:val="0"/>
              <w:autoSpaceDN w:val="0"/>
              <w:spacing w:before="0" w:beforeAutospacing="0" w:after="0" w:afterAutospacing="0" w:line="375" w:lineRule="exact"/>
              <w:ind w:left="20" w:right="0"/>
              <w:jc w:val="left"/>
              <w:rPr>
                <w:rFonts w:hint="eastAsia" w:ascii="Dialog" w:hAnsi="Dialog" w:eastAsia="Dialog" w:cs="Dialog"/>
                <w:kern w:val="2"/>
                <w:sz w:val="32"/>
                <w:szCs w:val="32"/>
                <w:bdr w:val="none" w:color="auto" w:sz="0" w:space="0"/>
                <w:lang w:val="en-US"/>
              </w:rPr>
            </w:pPr>
            <w:r>
              <w:rPr>
                <w:rFonts w:hint="eastAsia" w:ascii="Dialog" w:hAnsi="Dialog" w:eastAsia="Dialog" w:cs="Dialog"/>
                <w:color w:val="000000"/>
                <w:kern w:val="2"/>
                <w:sz w:val="32"/>
                <w:szCs w:val="32"/>
                <w:bdr w:val="none" w:color="auto" w:sz="0" w:space="0"/>
                <w:lang w:val="en-US" w:eastAsia="zh-CN" w:bidi="ar"/>
              </w:rPr>
              <w:t>14、一般公共预算“三公”经费支出表</w:t>
            </w:r>
          </w:p>
        </w:tc>
      </w:tr>
      <w:tr w14:paraId="39836C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4" w:hRule="atLeast"/>
        </w:trPr>
        <w:tc>
          <w:tcPr>
            <w:tcW w:w="15306"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15E0CF5D">
            <w:pPr>
              <w:keepNext w:val="0"/>
              <w:keepLines w:val="0"/>
              <w:widowControl w:val="0"/>
              <w:suppressLineNumbers w:val="0"/>
              <w:autoSpaceDE w:val="0"/>
              <w:autoSpaceDN w:val="0"/>
              <w:spacing w:before="0" w:beforeAutospacing="0" w:after="0" w:afterAutospacing="0" w:line="375" w:lineRule="exact"/>
              <w:ind w:left="20" w:right="0"/>
              <w:jc w:val="left"/>
              <w:rPr>
                <w:rFonts w:hint="eastAsia" w:ascii="Dialog" w:hAnsi="Dialog" w:eastAsia="Dialog" w:cs="Dialog"/>
                <w:kern w:val="2"/>
                <w:sz w:val="32"/>
                <w:szCs w:val="32"/>
                <w:bdr w:val="none" w:color="auto" w:sz="0" w:space="0"/>
                <w:lang w:val="en-US"/>
              </w:rPr>
            </w:pPr>
            <w:r>
              <w:rPr>
                <w:rFonts w:hint="eastAsia" w:ascii="Dialog" w:hAnsi="Dialog" w:eastAsia="Dialog" w:cs="Dialog"/>
                <w:color w:val="000000"/>
                <w:kern w:val="2"/>
                <w:sz w:val="32"/>
                <w:szCs w:val="32"/>
                <w:bdr w:val="none" w:color="auto" w:sz="0" w:space="0"/>
                <w:lang w:val="en-US" w:eastAsia="zh-CN" w:bidi="ar"/>
              </w:rPr>
              <w:t>15、政府性基金预算支出表</w:t>
            </w:r>
          </w:p>
        </w:tc>
      </w:tr>
      <w:tr w14:paraId="3EF163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4" w:hRule="atLeast"/>
        </w:trPr>
        <w:tc>
          <w:tcPr>
            <w:tcW w:w="15306"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7902E14F">
            <w:pPr>
              <w:keepNext w:val="0"/>
              <w:keepLines w:val="0"/>
              <w:widowControl w:val="0"/>
              <w:suppressLineNumbers w:val="0"/>
              <w:autoSpaceDE w:val="0"/>
              <w:autoSpaceDN w:val="0"/>
              <w:spacing w:before="0" w:beforeAutospacing="0" w:after="0" w:afterAutospacing="0" w:line="375" w:lineRule="exact"/>
              <w:ind w:left="20" w:right="0"/>
              <w:jc w:val="left"/>
              <w:rPr>
                <w:rFonts w:hint="eastAsia" w:ascii="Dialog" w:hAnsi="Dialog" w:eastAsia="Dialog" w:cs="Dialog"/>
                <w:kern w:val="2"/>
                <w:sz w:val="32"/>
                <w:szCs w:val="32"/>
                <w:bdr w:val="none" w:color="auto" w:sz="0" w:space="0"/>
                <w:lang w:val="en-US"/>
              </w:rPr>
            </w:pPr>
            <w:r>
              <w:rPr>
                <w:rFonts w:hint="eastAsia" w:ascii="Dialog" w:hAnsi="Dialog" w:eastAsia="Dialog" w:cs="Dialog"/>
                <w:color w:val="000000"/>
                <w:kern w:val="2"/>
                <w:sz w:val="32"/>
                <w:szCs w:val="32"/>
                <w:bdr w:val="none" w:color="auto" w:sz="0" w:space="0"/>
                <w:lang w:val="en-US" w:eastAsia="zh-CN" w:bidi="ar"/>
              </w:rPr>
              <w:t>16、政府性基金预算支出分类汇总表（按政府预算经济分类）</w:t>
            </w:r>
          </w:p>
        </w:tc>
      </w:tr>
      <w:tr w14:paraId="589B1C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4" w:hRule="atLeast"/>
        </w:trPr>
        <w:tc>
          <w:tcPr>
            <w:tcW w:w="15306"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219911AF">
            <w:pPr>
              <w:keepNext w:val="0"/>
              <w:keepLines w:val="0"/>
              <w:widowControl w:val="0"/>
              <w:suppressLineNumbers w:val="0"/>
              <w:autoSpaceDE w:val="0"/>
              <w:autoSpaceDN w:val="0"/>
              <w:spacing w:before="0" w:beforeAutospacing="0" w:after="0" w:afterAutospacing="0" w:line="375" w:lineRule="exact"/>
              <w:ind w:left="20" w:right="0"/>
              <w:jc w:val="left"/>
              <w:rPr>
                <w:rFonts w:hint="eastAsia" w:ascii="Dialog" w:hAnsi="Dialog" w:eastAsia="Dialog" w:cs="Dialog"/>
                <w:kern w:val="2"/>
                <w:sz w:val="32"/>
                <w:szCs w:val="32"/>
                <w:bdr w:val="none" w:color="auto" w:sz="0" w:space="0"/>
                <w:lang w:val="en-US"/>
              </w:rPr>
            </w:pPr>
            <w:r>
              <w:rPr>
                <w:rFonts w:hint="eastAsia" w:ascii="Dialog" w:hAnsi="Dialog" w:eastAsia="Dialog" w:cs="Dialog"/>
                <w:color w:val="000000"/>
                <w:kern w:val="2"/>
                <w:sz w:val="32"/>
                <w:szCs w:val="32"/>
                <w:bdr w:val="none" w:color="auto" w:sz="0" w:space="0"/>
                <w:lang w:val="en-US" w:eastAsia="zh-CN" w:bidi="ar"/>
              </w:rPr>
              <w:t>17、政府性基金预算支出分类汇总表（按部门预算经济分类）</w:t>
            </w:r>
          </w:p>
        </w:tc>
      </w:tr>
      <w:tr w14:paraId="7D476D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4" w:hRule="atLeast"/>
        </w:trPr>
        <w:tc>
          <w:tcPr>
            <w:tcW w:w="15306"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260A7F5D">
            <w:pPr>
              <w:keepNext w:val="0"/>
              <w:keepLines w:val="0"/>
              <w:widowControl w:val="0"/>
              <w:suppressLineNumbers w:val="0"/>
              <w:autoSpaceDE w:val="0"/>
              <w:autoSpaceDN w:val="0"/>
              <w:spacing w:before="0" w:beforeAutospacing="0" w:after="0" w:afterAutospacing="0" w:line="375" w:lineRule="exact"/>
              <w:ind w:left="20" w:right="0"/>
              <w:jc w:val="left"/>
              <w:rPr>
                <w:rFonts w:hint="eastAsia" w:ascii="Dialog" w:hAnsi="Dialog" w:eastAsia="Dialog" w:cs="Dialog"/>
                <w:kern w:val="2"/>
                <w:sz w:val="32"/>
                <w:szCs w:val="32"/>
                <w:bdr w:val="none" w:color="auto" w:sz="0" w:space="0"/>
                <w:lang w:val="en-US"/>
              </w:rPr>
            </w:pPr>
            <w:r>
              <w:rPr>
                <w:rFonts w:hint="eastAsia" w:ascii="Dialog" w:hAnsi="Dialog" w:eastAsia="Dialog" w:cs="Dialog"/>
                <w:color w:val="000000"/>
                <w:kern w:val="2"/>
                <w:sz w:val="32"/>
                <w:szCs w:val="32"/>
                <w:bdr w:val="none" w:color="auto" w:sz="0" w:space="0"/>
                <w:lang w:val="en-US" w:eastAsia="zh-CN" w:bidi="ar"/>
              </w:rPr>
              <w:t>18、国有资本经营预算支出表</w:t>
            </w:r>
          </w:p>
        </w:tc>
      </w:tr>
      <w:tr w14:paraId="3BD962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364" w:hRule="atLeast"/>
        </w:trPr>
        <w:tc>
          <w:tcPr>
            <w:tcW w:w="15306"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30BE7847">
            <w:pPr>
              <w:keepNext w:val="0"/>
              <w:keepLines w:val="0"/>
              <w:widowControl w:val="0"/>
              <w:suppressLineNumbers w:val="0"/>
              <w:autoSpaceDE w:val="0"/>
              <w:autoSpaceDN w:val="0"/>
              <w:spacing w:before="0" w:beforeAutospacing="0" w:after="0" w:afterAutospacing="0" w:line="375" w:lineRule="exact"/>
              <w:ind w:left="20" w:right="0"/>
              <w:jc w:val="left"/>
              <w:rPr>
                <w:rFonts w:hint="eastAsia" w:ascii="Dialog" w:hAnsi="Dialog" w:eastAsia="Dialog" w:cs="Dialog"/>
                <w:kern w:val="2"/>
                <w:sz w:val="32"/>
                <w:szCs w:val="32"/>
                <w:bdr w:val="none" w:color="auto" w:sz="0" w:space="0"/>
                <w:lang w:val="en-US"/>
              </w:rPr>
            </w:pPr>
            <w:r>
              <w:rPr>
                <w:rFonts w:hint="eastAsia" w:ascii="Dialog" w:hAnsi="Dialog" w:eastAsia="Dialog" w:cs="Dialog"/>
                <w:color w:val="000000"/>
                <w:kern w:val="2"/>
                <w:sz w:val="32"/>
                <w:szCs w:val="32"/>
                <w:bdr w:val="none" w:color="auto" w:sz="0" w:space="0"/>
                <w:lang w:val="en-US" w:eastAsia="zh-CN" w:bidi="ar"/>
              </w:rPr>
              <w:t>19、财政专户管理资金预算支出表</w:t>
            </w:r>
          </w:p>
        </w:tc>
      </w:tr>
      <w:tr w14:paraId="710316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4" w:hRule="atLeast"/>
        </w:trPr>
        <w:tc>
          <w:tcPr>
            <w:tcW w:w="15306"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2F37E9D1">
            <w:pPr>
              <w:keepNext w:val="0"/>
              <w:keepLines w:val="0"/>
              <w:widowControl w:val="0"/>
              <w:suppressLineNumbers w:val="0"/>
              <w:autoSpaceDE w:val="0"/>
              <w:autoSpaceDN w:val="0"/>
              <w:spacing w:before="0" w:beforeAutospacing="0" w:after="0" w:afterAutospacing="0" w:line="375" w:lineRule="exact"/>
              <w:ind w:left="20" w:right="0"/>
              <w:jc w:val="left"/>
              <w:rPr>
                <w:rFonts w:hint="eastAsia" w:ascii="Dialog" w:hAnsi="Dialog" w:eastAsia="Dialog" w:cs="Dialog"/>
                <w:kern w:val="2"/>
                <w:sz w:val="32"/>
                <w:szCs w:val="32"/>
                <w:bdr w:val="none" w:color="auto" w:sz="0" w:space="0"/>
                <w:lang w:val="en-US"/>
              </w:rPr>
            </w:pPr>
            <w:r>
              <w:rPr>
                <w:rFonts w:hint="eastAsia" w:ascii="Dialog" w:hAnsi="Dialog" w:eastAsia="Dialog" w:cs="Dialog"/>
                <w:color w:val="000000"/>
                <w:kern w:val="2"/>
                <w:sz w:val="32"/>
                <w:szCs w:val="32"/>
                <w:bdr w:val="none" w:color="auto" w:sz="0" w:space="0"/>
                <w:lang w:val="en-US" w:eastAsia="zh-CN" w:bidi="ar"/>
              </w:rPr>
              <w:t>20、专项资金预算汇总表</w:t>
            </w:r>
          </w:p>
        </w:tc>
      </w:tr>
      <w:tr w14:paraId="4012F9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4" w:hRule="atLeast"/>
        </w:trPr>
        <w:tc>
          <w:tcPr>
            <w:tcW w:w="15306"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1CC59618">
            <w:pPr>
              <w:keepNext w:val="0"/>
              <w:keepLines w:val="0"/>
              <w:widowControl w:val="0"/>
              <w:suppressLineNumbers w:val="0"/>
              <w:autoSpaceDE w:val="0"/>
              <w:autoSpaceDN w:val="0"/>
              <w:spacing w:before="0" w:beforeAutospacing="0" w:after="0" w:afterAutospacing="0" w:line="375" w:lineRule="exact"/>
              <w:ind w:left="20" w:right="0"/>
              <w:jc w:val="left"/>
              <w:rPr>
                <w:rFonts w:hint="eastAsia" w:ascii="Dialog" w:hAnsi="Dialog" w:eastAsia="Dialog" w:cs="Dialog"/>
                <w:kern w:val="2"/>
                <w:sz w:val="32"/>
                <w:szCs w:val="32"/>
                <w:bdr w:val="none" w:color="auto" w:sz="0" w:space="0"/>
                <w:lang w:val="en-US"/>
              </w:rPr>
            </w:pPr>
            <w:r>
              <w:rPr>
                <w:rFonts w:hint="eastAsia" w:ascii="Dialog" w:hAnsi="Dialog" w:eastAsia="Dialog" w:cs="Dialog"/>
                <w:color w:val="000000"/>
                <w:kern w:val="2"/>
                <w:sz w:val="32"/>
                <w:szCs w:val="32"/>
                <w:bdr w:val="none" w:color="auto" w:sz="0" w:space="0"/>
                <w:lang w:val="en-US" w:eastAsia="zh-CN" w:bidi="ar"/>
              </w:rPr>
              <w:t>21、项目支出绩效目标表</w:t>
            </w:r>
          </w:p>
        </w:tc>
      </w:tr>
      <w:tr w14:paraId="1457B8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364" w:hRule="atLeast"/>
        </w:trPr>
        <w:tc>
          <w:tcPr>
            <w:tcW w:w="15306"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425306E9">
            <w:pPr>
              <w:keepNext w:val="0"/>
              <w:keepLines w:val="0"/>
              <w:widowControl w:val="0"/>
              <w:suppressLineNumbers w:val="0"/>
              <w:autoSpaceDE w:val="0"/>
              <w:autoSpaceDN w:val="0"/>
              <w:spacing w:before="0" w:beforeAutospacing="0" w:after="0" w:afterAutospacing="0" w:line="375" w:lineRule="exact"/>
              <w:ind w:left="20" w:right="0"/>
              <w:jc w:val="left"/>
              <w:rPr>
                <w:rFonts w:hint="eastAsia" w:ascii="Dialog" w:hAnsi="Dialog" w:eastAsia="Dialog" w:cs="Dialog"/>
                <w:kern w:val="2"/>
                <w:sz w:val="32"/>
                <w:szCs w:val="32"/>
                <w:bdr w:val="none" w:color="auto" w:sz="0" w:space="0"/>
                <w:lang w:val="en-US"/>
              </w:rPr>
            </w:pPr>
            <w:r>
              <w:rPr>
                <w:rFonts w:hint="eastAsia" w:ascii="Dialog" w:hAnsi="Dialog" w:eastAsia="Dialog" w:cs="Dialog"/>
                <w:color w:val="000000"/>
                <w:kern w:val="2"/>
                <w:sz w:val="32"/>
                <w:szCs w:val="32"/>
                <w:bdr w:val="none" w:color="auto" w:sz="0" w:space="0"/>
                <w:lang w:val="en-US" w:eastAsia="zh-CN" w:bidi="ar"/>
              </w:rPr>
              <w:t>22、部门整体支出绩效目标表</w:t>
            </w:r>
          </w:p>
        </w:tc>
      </w:tr>
      <w:tr w14:paraId="1116CA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4" w:hRule="atLeast"/>
        </w:trPr>
        <w:tc>
          <w:tcPr>
            <w:tcW w:w="15306"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25C1F451">
            <w:pPr>
              <w:keepNext w:val="0"/>
              <w:keepLines w:val="0"/>
              <w:widowControl w:val="0"/>
              <w:suppressLineNumbers w:val="0"/>
              <w:autoSpaceDE w:val="0"/>
              <w:autoSpaceDN w:val="0"/>
              <w:spacing w:before="0" w:beforeAutospacing="0" w:after="0" w:afterAutospacing="0" w:line="375" w:lineRule="exact"/>
              <w:ind w:left="20" w:right="0"/>
              <w:jc w:val="left"/>
              <w:rPr>
                <w:rFonts w:hint="eastAsia" w:ascii="Dialog" w:hAnsi="Dialog" w:eastAsia="Dialog" w:cs="Dialog"/>
                <w:kern w:val="2"/>
                <w:sz w:val="32"/>
                <w:szCs w:val="32"/>
                <w:bdr w:val="none" w:color="auto" w:sz="0" w:space="0"/>
                <w:lang w:val="en-US"/>
              </w:rPr>
            </w:pPr>
            <w:r>
              <w:rPr>
                <w:rFonts w:hint="eastAsia" w:ascii="Dialog" w:hAnsi="Dialog" w:eastAsia="Dialog" w:cs="Dialog"/>
                <w:color w:val="000000"/>
                <w:kern w:val="2"/>
                <w:sz w:val="32"/>
                <w:szCs w:val="32"/>
                <w:bdr w:val="none" w:color="auto" w:sz="0" w:space="0"/>
                <w:lang w:val="en-US" w:eastAsia="zh-CN" w:bidi="ar"/>
              </w:rPr>
              <w:t>23、一般公共预算基本支出表</w:t>
            </w:r>
          </w:p>
        </w:tc>
      </w:tr>
      <w:tr w14:paraId="127228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4" w:hRule="atLeast"/>
        </w:trPr>
        <w:tc>
          <w:tcPr>
            <w:tcW w:w="15306"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5060B683">
            <w:pPr>
              <w:keepNext w:val="0"/>
              <w:keepLines w:val="0"/>
              <w:widowControl w:val="0"/>
              <w:suppressLineNumbers w:val="0"/>
              <w:autoSpaceDE w:val="0"/>
              <w:autoSpaceDN w:val="0"/>
              <w:spacing w:before="0" w:beforeAutospacing="0" w:after="0" w:afterAutospacing="0" w:line="375" w:lineRule="exact"/>
              <w:ind w:left="20" w:right="0"/>
              <w:jc w:val="left"/>
              <w:rPr>
                <w:rFonts w:hint="eastAsia" w:ascii="Dialog" w:hAnsi="Dialog" w:eastAsia="Dialog" w:cs="Dialog"/>
                <w:color w:val="FF0000"/>
                <w:kern w:val="2"/>
                <w:sz w:val="32"/>
                <w:szCs w:val="32"/>
                <w:bdr w:val="none" w:color="auto" w:sz="0" w:space="0"/>
                <w:lang w:val="en-US"/>
              </w:rPr>
            </w:pPr>
            <w:r>
              <w:rPr>
                <w:rFonts w:hint="eastAsia" w:ascii="Dialog" w:hAnsi="Dialog" w:eastAsia="Dialog" w:cs="Dialog"/>
                <w:color w:val="FF0000"/>
                <w:kern w:val="2"/>
                <w:sz w:val="32"/>
                <w:szCs w:val="32"/>
                <w:bdr w:val="none" w:color="auto" w:sz="0" w:space="0"/>
                <w:lang w:val="en-US" w:eastAsia="zh-CN" w:bidi="ar"/>
              </w:rPr>
              <w:t>注：以上部门预算公开报表中，空表表示本部门无相关收支情况。</w:t>
            </w:r>
          </w:p>
        </w:tc>
      </w:tr>
      <w:tr w14:paraId="56F7CD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82" w:hRule="atLeast"/>
        </w:trPr>
        <w:tc>
          <w:tcPr>
            <w:tcW w:w="15306" w:type="dxa"/>
            <w:tcBorders>
              <w:top w:val="single" w:color="FFFFFF" w:sz="8" w:space="0"/>
              <w:left w:val="single" w:color="FFFFFF" w:sz="8" w:space="0"/>
              <w:bottom w:val="single" w:color="FFFFFF" w:sz="8" w:space="0"/>
              <w:right w:val="single" w:color="FFFFFF" w:sz="8" w:space="0"/>
            </w:tcBorders>
            <w:shd w:val="clear" w:color="auto" w:fill="FFFFFF"/>
            <w:vAlign w:val="center"/>
          </w:tcPr>
          <w:p w14:paraId="1042077E">
            <w:pPr>
              <w:keepNext w:val="0"/>
              <w:keepLines w:val="0"/>
              <w:widowControl w:val="0"/>
              <w:suppressLineNumbers w:val="0"/>
              <w:autoSpaceDE w:val="0"/>
              <w:autoSpaceDN w:val="0"/>
              <w:spacing w:before="0" w:beforeAutospacing="0" w:after="0" w:afterAutospacing="0" w:line="276" w:lineRule="auto"/>
              <w:ind w:left="0" w:right="0"/>
              <w:jc w:val="left"/>
              <w:rPr>
                <w:kern w:val="2"/>
                <w:bdr w:val="none" w:color="auto" w:sz="0" w:space="0"/>
                <w:lang w:val="en-US"/>
              </w:rPr>
            </w:pPr>
          </w:p>
        </w:tc>
      </w:tr>
      <w:tr w14:paraId="18F0FE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82" w:hRule="atLeast"/>
        </w:trPr>
        <w:tc>
          <w:tcPr>
            <w:tcW w:w="15306" w:type="dxa"/>
            <w:tcBorders>
              <w:top w:val="single" w:color="FFFFFF" w:sz="8" w:space="0"/>
              <w:left w:val="single" w:color="FFFFFF" w:sz="8" w:space="0"/>
              <w:bottom w:val="single" w:color="FFFFFF" w:sz="8" w:space="0"/>
              <w:right w:val="single" w:color="FFFFFF" w:sz="8" w:space="0"/>
            </w:tcBorders>
            <w:shd w:val="clear" w:color="auto" w:fill="FFFFFF"/>
            <w:vAlign w:val="center"/>
          </w:tcPr>
          <w:p w14:paraId="4B1F503B">
            <w:pPr>
              <w:keepNext w:val="0"/>
              <w:keepLines w:val="0"/>
              <w:widowControl w:val="0"/>
              <w:suppressLineNumbers w:val="0"/>
              <w:autoSpaceDE w:val="0"/>
              <w:autoSpaceDN w:val="0"/>
              <w:spacing w:before="0" w:beforeAutospacing="0" w:after="0" w:afterAutospacing="0" w:line="276" w:lineRule="auto"/>
              <w:ind w:left="0" w:right="0"/>
              <w:jc w:val="left"/>
              <w:rPr>
                <w:kern w:val="2"/>
                <w:bdr w:val="none" w:color="auto" w:sz="0" w:space="0"/>
                <w:lang w:val="en-US"/>
              </w:rPr>
            </w:pPr>
          </w:p>
        </w:tc>
      </w:tr>
      <w:tr w14:paraId="1F3AB4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4" w:hRule="atLeast"/>
        </w:trPr>
        <w:tc>
          <w:tcPr>
            <w:tcW w:w="15306"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5BDB8CD9">
            <w:pPr>
              <w:keepNext w:val="0"/>
              <w:keepLines w:val="0"/>
              <w:widowControl w:val="0"/>
              <w:suppressLineNumbers w:val="0"/>
              <w:autoSpaceDE w:val="0"/>
              <w:autoSpaceDN w:val="0"/>
              <w:spacing w:before="0" w:beforeAutospacing="0" w:after="0" w:afterAutospacing="0" w:line="375" w:lineRule="exact"/>
              <w:ind w:left="20" w:right="0"/>
              <w:jc w:val="center"/>
              <w:rPr>
                <w:rFonts w:hint="eastAsia" w:ascii="Dialog" w:hAnsi="Dialog" w:eastAsia="Dialog" w:cs="Dialog"/>
                <w:kern w:val="2"/>
                <w:sz w:val="32"/>
                <w:szCs w:val="32"/>
                <w:bdr w:val="none" w:color="auto" w:sz="0" w:space="0"/>
                <w:lang w:val="en-US"/>
              </w:rPr>
            </w:pPr>
            <w:r>
              <w:rPr>
                <w:rFonts w:hint="eastAsia" w:ascii="Dialog" w:hAnsi="Dialog" w:eastAsia="Dialog" w:cs="Dialog"/>
                <w:color w:val="000000"/>
                <w:kern w:val="2"/>
                <w:sz w:val="32"/>
                <w:szCs w:val="32"/>
                <w:bdr w:val="none" w:color="auto" w:sz="0" w:space="0"/>
                <w:lang w:val="en-US" w:eastAsia="zh-CN" w:bidi="ar"/>
              </w:rPr>
              <w:t>第一部分  2025年部门预算说明</w:t>
            </w:r>
          </w:p>
        </w:tc>
      </w:tr>
      <w:tr w14:paraId="0D3814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82" w:hRule="atLeast"/>
        </w:trPr>
        <w:tc>
          <w:tcPr>
            <w:tcW w:w="15306" w:type="dxa"/>
            <w:tcBorders>
              <w:top w:val="single" w:color="FFFFFF" w:sz="8" w:space="0"/>
              <w:left w:val="single" w:color="FFFFFF" w:sz="8" w:space="0"/>
              <w:bottom w:val="single" w:color="FFFFFF" w:sz="8" w:space="0"/>
              <w:right w:val="single" w:color="FFFFFF" w:sz="8" w:space="0"/>
            </w:tcBorders>
            <w:shd w:val="clear" w:color="auto" w:fill="FFFFFF"/>
            <w:vAlign w:val="center"/>
          </w:tcPr>
          <w:p w14:paraId="723B4C92">
            <w:pPr>
              <w:keepNext w:val="0"/>
              <w:keepLines w:val="0"/>
              <w:widowControl w:val="0"/>
              <w:suppressLineNumbers w:val="0"/>
              <w:autoSpaceDE w:val="0"/>
              <w:autoSpaceDN w:val="0"/>
              <w:spacing w:before="0" w:beforeAutospacing="0" w:after="0" w:afterAutospacing="0" w:line="276" w:lineRule="auto"/>
              <w:ind w:left="0" w:right="0"/>
              <w:jc w:val="left"/>
              <w:rPr>
                <w:kern w:val="2"/>
                <w:bdr w:val="none" w:color="auto" w:sz="0" w:space="0"/>
                <w:lang w:val="en-US"/>
              </w:rPr>
            </w:pPr>
          </w:p>
        </w:tc>
      </w:tr>
      <w:tr w14:paraId="7BD69A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4" w:hRule="atLeast"/>
        </w:trPr>
        <w:tc>
          <w:tcPr>
            <w:tcW w:w="15306"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08DAD102">
            <w:pPr>
              <w:keepNext w:val="0"/>
              <w:keepLines w:val="0"/>
              <w:widowControl w:val="0"/>
              <w:suppressLineNumbers w:val="0"/>
              <w:autoSpaceDE w:val="0"/>
              <w:autoSpaceDN w:val="0"/>
              <w:spacing w:before="0" w:beforeAutospacing="0" w:after="0" w:afterAutospacing="0" w:line="375" w:lineRule="exact"/>
              <w:ind w:left="20" w:right="0"/>
              <w:jc w:val="left"/>
              <w:rPr>
                <w:rFonts w:hint="eastAsia" w:ascii="Dialog" w:hAnsi="Dialog" w:eastAsia="Dialog" w:cs="Dialog"/>
                <w:kern w:val="2"/>
                <w:sz w:val="32"/>
                <w:szCs w:val="32"/>
                <w:bdr w:val="none" w:color="auto" w:sz="0" w:space="0"/>
                <w:lang w:val="en-US"/>
              </w:rPr>
            </w:pPr>
            <w:r>
              <w:rPr>
                <w:rFonts w:hint="eastAsia" w:ascii="Dialog" w:hAnsi="Dialog" w:eastAsia="Dialog" w:cs="Dialog"/>
                <w:color w:val="000000"/>
                <w:kern w:val="2"/>
                <w:sz w:val="32"/>
                <w:szCs w:val="32"/>
                <w:bdr w:val="none" w:color="auto" w:sz="0" w:space="0"/>
                <w:lang w:val="en-US" w:eastAsia="zh-CN" w:bidi="ar"/>
              </w:rPr>
              <w:t xml:space="preserve">  一、部门基本概况</w:t>
            </w:r>
          </w:p>
        </w:tc>
      </w:tr>
      <w:tr w14:paraId="199036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4" w:hRule="atLeast"/>
        </w:trPr>
        <w:tc>
          <w:tcPr>
            <w:tcW w:w="15306"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28FE7CFA">
            <w:pPr>
              <w:keepNext w:val="0"/>
              <w:keepLines w:val="0"/>
              <w:widowControl w:val="0"/>
              <w:suppressLineNumbers w:val="0"/>
              <w:autoSpaceDE w:val="0"/>
              <w:autoSpaceDN w:val="0"/>
              <w:spacing w:before="0" w:beforeAutospacing="0" w:after="0" w:afterAutospacing="0" w:line="375" w:lineRule="exact"/>
              <w:ind w:left="20" w:right="0"/>
              <w:jc w:val="left"/>
              <w:rPr>
                <w:rFonts w:hint="eastAsia" w:ascii="宋体" w:hAnsi="宋体" w:eastAsia="宋体" w:cs="宋体"/>
                <w:kern w:val="2"/>
                <w:sz w:val="32"/>
                <w:szCs w:val="32"/>
                <w:bdr w:val="none" w:color="auto" w:sz="0" w:space="0"/>
                <w:lang w:val="en-US"/>
              </w:rPr>
            </w:pPr>
            <w:r>
              <w:rPr>
                <w:rFonts w:hint="eastAsia" w:ascii="宋体" w:hAnsi="宋体" w:eastAsia="宋体" w:cs="宋体"/>
                <w:color w:val="000000"/>
                <w:kern w:val="2"/>
                <w:sz w:val="32"/>
                <w:szCs w:val="32"/>
                <w:bdr w:val="none" w:color="auto" w:sz="0" w:space="0"/>
                <w:lang w:val="en-US" w:eastAsia="zh-CN" w:bidi="ar"/>
              </w:rPr>
              <w:t xml:space="preserve">  （一）职能职责</w:t>
            </w:r>
          </w:p>
        </w:tc>
      </w:tr>
      <w:tr w14:paraId="064CD1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4" w:hRule="atLeast"/>
        </w:trPr>
        <w:tc>
          <w:tcPr>
            <w:tcW w:w="15306"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36101187">
            <w:pPr>
              <w:keepNext w:val="0"/>
              <w:keepLines w:val="0"/>
              <w:widowControl w:val="0"/>
              <w:suppressLineNumbers w:val="0"/>
              <w:autoSpaceDE w:val="0"/>
              <w:autoSpaceDN w:val="0"/>
              <w:spacing w:before="0" w:beforeAutospacing="0" w:after="0" w:afterAutospacing="0" w:line="375" w:lineRule="exact"/>
              <w:ind w:left="20" w:right="0"/>
              <w:jc w:val="left"/>
              <w:rPr>
                <w:rFonts w:hint="eastAsia" w:ascii="宋体" w:hAnsi="宋体" w:eastAsia="宋体" w:cs="宋体"/>
                <w:kern w:val="2"/>
                <w:sz w:val="32"/>
                <w:szCs w:val="32"/>
                <w:bdr w:val="none" w:color="auto" w:sz="0" w:space="0"/>
                <w:lang w:val="zh-CN"/>
              </w:rPr>
            </w:pPr>
            <w:r>
              <w:rPr>
                <w:rFonts w:hint="eastAsia" w:ascii="宋体" w:hAnsi="宋体" w:eastAsia="宋体" w:cs="宋体"/>
                <w:color w:val="000000"/>
                <w:kern w:val="2"/>
                <w:sz w:val="32"/>
                <w:szCs w:val="32"/>
                <w:bdr w:val="none" w:color="auto" w:sz="0" w:space="0"/>
                <w:lang w:val="en-US" w:eastAsia="zh-CN" w:bidi="ar"/>
              </w:rPr>
              <w:t xml:space="preserve">    </w:t>
            </w:r>
            <w:r>
              <w:rPr>
                <w:rFonts w:hint="eastAsia" w:ascii="宋体" w:hAnsi="宋体" w:eastAsia="宋体" w:cs="宋体"/>
                <w:color w:val="000000"/>
                <w:kern w:val="2"/>
                <w:sz w:val="32"/>
                <w:szCs w:val="32"/>
                <w:bdr w:val="none" w:color="auto" w:sz="0" w:space="0"/>
                <w:lang w:val="zh-CN" w:eastAsia="zh-CN" w:bidi="ar"/>
              </w:rPr>
              <w:t>1、拟订并组织实施全市国民经济和社会发展战略、中长期规划和年度计划。拟定全市能源发展战略、规划、计划和政策。牵头组织统一规划体系建设。负责市级专项规划、区域规划、空间规划与全市发展规划的统筹衔接。研究拟订全市国民经济和社会发展、经济体制改革和对外开放的有关规章制度，协调解决有关重大问题。受市人民政府委托向市人民代表大会提交国民经济和社会发展计划的报告。</w:t>
            </w:r>
          </w:p>
          <w:p w14:paraId="0857EA7A">
            <w:pPr>
              <w:keepNext w:val="0"/>
              <w:keepLines w:val="0"/>
              <w:widowControl w:val="0"/>
              <w:suppressLineNumbers w:val="0"/>
              <w:autoSpaceDE w:val="0"/>
              <w:autoSpaceDN w:val="0"/>
              <w:spacing w:before="0" w:beforeAutospacing="0" w:after="0" w:afterAutospacing="0" w:line="375" w:lineRule="exact"/>
              <w:ind w:left="20" w:right="0"/>
              <w:jc w:val="left"/>
              <w:rPr>
                <w:rFonts w:hint="eastAsia" w:ascii="宋体" w:hAnsi="宋体" w:eastAsia="宋体" w:cs="宋体"/>
                <w:kern w:val="2"/>
                <w:sz w:val="32"/>
                <w:szCs w:val="32"/>
                <w:bdr w:val="none" w:color="auto" w:sz="0" w:space="0"/>
                <w:lang w:val="zh-CN"/>
              </w:rPr>
            </w:pPr>
            <w:r>
              <w:rPr>
                <w:rFonts w:hint="eastAsia" w:ascii="宋体" w:hAnsi="宋体" w:eastAsia="宋体" w:cs="宋体"/>
                <w:color w:val="000000"/>
                <w:kern w:val="2"/>
                <w:sz w:val="32"/>
                <w:szCs w:val="32"/>
                <w:bdr w:val="none" w:color="auto" w:sz="0" w:space="0"/>
                <w:lang w:val="en-US" w:eastAsia="zh-CN" w:bidi="ar"/>
              </w:rPr>
              <w:t xml:space="preserve">    </w:t>
            </w:r>
            <w:r>
              <w:rPr>
                <w:rFonts w:hint="eastAsia" w:ascii="宋体" w:hAnsi="宋体" w:eastAsia="宋体" w:cs="宋体"/>
                <w:color w:val="000000"/>
                <w:kern w:val="2"/>
                <w:sz w:val="32"/>
                <w:szCs w:val="32"/>
                <w:bdr w:val="none" w:color="auto" w:sz="0" w:space="0"/>
                <w:lang w:val="zh-CN" w:eastAsia="zh-CN" w:bidi="ar"/>
              </w:rPr>
              <w:t>2、研究提出加快建设现代化经济体系、推动高质量发展的总体目标、重大任务以及相关政策。组织开展重大战略规划、重大政策、重大工程等评估督导，提出相关调整建议。</w:t>
            </w:r>
          </w:p>
          <w:p w14:paraId="1CAE2E33">
            <w:pPr>
              <w:keepNext w:val="0"/>
              <w:keepLines w:val="0"/>
              <w:widowControl w:val="0"/>
              <w:suppressLineNumbers w:val="0"/>
              <w:autoSpaceDE w:val="0"/>
              <w:autoSpaceDN w:val="0"/>
              <w:spacing w:before="0" w:beforeAutospacing="0" w:after="0" w:afterAutospacing="0" w:line="375" w:lineRule="exact"/>
              <w:ind w:left="20" w:right="0"/>
              <w:jc w:val="left"/>
              <w:rPr>
                <w:rFonts w:hint="eastAsia" w:ascii="宋体" w:hAnsi="宋体" w:eastAsia="宋体" w:cs="宋体"/>
                <w:kern w:val="2"/>
                <w:sz w:val="32"/>
                <w:szCs w:val="32"/>
                <w:bdr w:val="none" w:color="auto" w:sz="0" w:space="0"/>
                <w:lang w:val="zh-CN"/>
              </w:rPr>
            </w:pPr>
            <w:r>
              <w:rPr>
                <w:rFonts w:hint="eastAsia" w:ascii="宋体" w:hAnsi="宋体" w:eastAsia="宋体" w:cs="宋体"/>
                <w:color w:val="000000"/>
                <w:kern w:val="2"/>
                <w:sz w:val="32"/>
                <w:szCs w:val="32"/>
                <w:bdr w:val="none" w:color="auto" w:sz="0" w:space="0"/>
                <w:lang w:val="en-US" w:eastAsia="zh-CN" w:bidi="ar"/>
              </w:rPr>
              <w:t xml:space="preserve">    </w:t>
            </w:r>
            <w:r>
              <w:rPr>
                <w:rFonts w:hint="eastAsia" w:ascii="宋体" w:hAnsi="宋体" w:eastAsia="宋体" w:cs="宋体"/>
                <w:color w:val="000000"/>
                <w:kern w:val="2"/>
                <w:sz w:val="32"/>
                <w:szCs w:val="32"/>
                <w:bdr w:val="none" w:color="auto" w:sz="0" w:space="0"/>
                <w:lang w:val="zh-CN" w:eastAsia="zh-CN" w:bidi="ar"/>
              </w:rPr>
              <w:t>3、研究提出全市国民经济和社会发展主要目标，监测预测预警宏观经济和社会发展态势趋势，提出宏观调控政策建议，综合协调宏观经济政策，牵头研究宏观经济应对措施。调节经济运行，协调解决经济运行中的重大问题。拟订并组织实施有关价费政策。参与拟订财政、金融和土地等政策措施。</w:t>
            </w:r>
          </w:p>
          <w:p w14:paraId="739D10DB">
            <w:pPr>
              <w:keepNext w:val="0"/>
              <w:keepLines w:val="0"/>
              <w:widowControl w:val="0"/>
              <w:suppressLineNumbers w:val="0"/>
              <w:autoSpaceDE w:val="0"/>
              <w:autoSpaceDN w:val="0"/>
              <w:spacing w:before="0" w:beforeAutospacing="0" w:after="0" w:afterAutospacing="0" w:line="375" w:lineRule="exact"/>
              <w:ind w:left="20" w:right="0"/>
              <w:jc w:val="left"/>
              <w:rPr>
                <w:rFonts w:hint="eastAsia" w:ascii="宋体" w:hAnsi="宋体" w:eastAsia="宋体" w:cs="宋体"/>
                <w:kern w:val="2"/>
                <w:sz w:val="32"/>
                <w:szCs w:val="32"/>
                <w:bdr w:val="none" w:color="auto" w:sz="0" w:space="0"/>
                <w:lang w:val="zh-CN"/>
              </w:rPr>
            </w:pPr>
            <w:r>
              <w:rPr>
                <w:rFonts w:hint="eastAsia" w:ascii="宋体" w:hAnsi="宋体" w:eastAsia="宋体" w:cs="宋体"/>
                <w:color w:val="000000"/>
                <w:kern w:val="2"/>
                <w:sz w:val="32"/>
                <w:szCs w:val="32"/>
                <w:bdr w:val="none" w:color="auto" w:sz="0" w:space="0"/>
                <w:lang w:val="en-US" w:eastAsia="zh-CN" w:bidi="ar"/>
              </w:rPr>
              <w:t xml:space="preserve">    </w:t>
            </w:r>
            <w:r>
              <w:rPr>
                <w:rFonts w:hint="eastAsia" w:ascii="宋体" w:hAnsi="宋体" w:eastAsia="宋体" w:cs="宋体"/>
                <w:color w:val="000000"/>
                <w:kern w:val="2"/>
                <w:sz w:val="32"/>
                <w:szCs w:val="32"/>
                <w:bdr w:val="none" w:color="auto" w:sz="0" w:space="0"/>
                <w:lang w:val="zh-CN" w:eastAsia="zh-CN" w:bidi="ar"/>
              </w:rPr>
              <w:t>4、研究提出和综合协调全市经济体制改革有关工作，提出相关改革建议。牵头推进供给侧结构性改革。协调推进产权制度和要素市场化配置改革，推动完善基本经济制度和现代市场体系建设，会同相关部门组织实施市场准入负面清单制度。组织拟订综合性经济体制改革方案，协调有关专项改革方案。负责推进能源体制改革，协调能源发展和改革中的重大问题。</w:t>
            </w:r>
          </w:p>
          <w:p w14:paraId="5E6E09F7">
            <w:pPr>
              <w:keepNext w:val="0"/>
              <w:keepLines w:val="0"/>
              <w:widowControl w:val="0"/>
              <w:suppressLineNumbers w:val="0"/>
              <w:autoSpaceDE w:val="0"/>
              <w:autoSpaceDN w:val="0"/>
              <w:spacing w:before="0" w:beforeAutospacing="0" w:after="0" w:afterAutospacing="0" w:line="375" w:lineRule="exact"/>
              <w:ind w:left="20" w:right="0"/>
              <w:jc w:val="left"/>
              <w:rPr>
                <w:rFonts w:hint="eastAsia" w:ascii="宋体" w:hAnsi="宋体" w:eastAsia="宋体" w:cs="宋体"/>
                <w:kern w:val="2"/>
                <w:sz w:val="32"/>
                <w:szCs w:val="32"/>
                <w:bdr w:val="none" w:color="auto" w:sz="0" w:space="0"/>
                <w:lang w:val="zh-CN"/>
              </w:rPr>
            </w:pPr>
            <w:r>
              <w:rPr>
                <w:rFonts w:hint="eastAsia" w:ascii="宋体" w:hAnsi="宋体" w:eastAsia="宋体" w:cs="宋体"/>
                <w:color w:val="000000"/>
                <w:kern w:val="2"/>
                <w:sz w:val="32"/>
                <w:szCs w:val="32"/>
                <w:bdr w:val="none" w:color="auto" w:sz="0" w:space="0"/>
                <w:lang w:val="en-US" w:eastAsia="zh-CN" w:bidi="ar"/>
              </w:rPr>
              <w:t xml:space="preserve">    </w:t>
            </w:r>
            <w:r>
              <w:rPr>
                <w:rFonts w:hint="eastAsia" w:ascii="宋体" w:hAnsi="宋体" w:eastAsia="宋体" w:cs="宋体"/>
                <w:color w:val="000000"/>
                <w:kern w:val="2"/>
                <w:sz w:val="32"/>
                <w:szCs w:val="32"/>
                <w:bdr w:val="none" w:color="auto" w:sz="0" w:space="0"/>
                <w:lang w:val="zh-CN" w:eastAsia="zh-CN" w:bidi="ar"/>
              </w:rPr>
              <w:t>5、研究提出全市利用外资和境外投资的战略、规划、总量平衡和结构优化的政策。牵头推进实施长江经济带和洞庭湖生态经济区建设。</w:t>
            </w:r>
          </w:p>
          <w:p w14:paraId="3CD731F4">
            <w:pPr>
              <w:keepNext w:val="0"/>
              <w:keepLines w:val="0"/>
              <w:widowControl w:val="0"/>
              <w:suppressLineNumbers w:val="0"/>
              <w:autoSpaceDE w:val="0"/>
              <w:autoSpaceDN w:val="0"/>
              <w:spacing w:before="0" w:beforeAutospacing="0" w:after="0" w:afterAutospacing="0" w:line="375" w:lineRule="exact"/>
              <w:ind w:left="20" w:right="0"/>
              <w:jc w:val="left"/>
              <w:rPr>
                <w:rFonts w:hint="eastAsia" w:ascii="宋体" w:hAnsi="宋体" w:eastAsia="宋体" w:cs="宋体"/>
                <w:kern w:val="2"/>
                <w:sz w:val="32"/>
                <w:szCs w:val="32"/>
                <w:bdr w:val="none" w:color="auto" w:sz="0" w:space="0"/>
                <w:lang w:val="zh-CN"/>
              </w:rPr>
            </w:pPr>
            <w:r>
              <w:rPr>
                <w:rFonts w:hint="eastAsia" w:ascii="宋体" w:hAnsi="宋体" w:eastAsia="宋体" w:cs="宋体"/>
                <w:color w:val="000000"/>
                <w:kern w:val="2"/>
                <w:sz w:val="32"/>
                <w:szCs w:val="32"/>
                <w:bdr w:val="none" w:color="auto" w:sz="0" w:space="0"/>
                <w:lang w:val="en-US" w:eastAsia="zh-CN" w:bidi="ar"/>
              </w:rPr>
              <w:t xml:space="preserve">    </w:t>
            </w:r>
            <w:r>
              <w:rPr>
                <w:rFonts w:hint="eastAsia" w:ascii="宋体" w:hAnsi="宋体" w:eastAsia="宋体" w:cs="宋体"/>
                <w:color w:val="000000"/>
                <w:kern w:val="2"/>
                <w:sz w:val="32"/>
                <w:szCs w:val="32"/>
                <w:bdr w:val="none" w:color="auto" w:sz="0" w:space="0"/>
                <w:lang w:val="zh-CN" w:eastAsia="zh-CN" w:bidi="ar"/>
              </w:rPr>
              <w:t>6、负责投资综合管理，拟订全市全社会固定资产投资总规模和投资结构的调控目标、政策及措施。统筹安排市级财政性建设资金和投资项目，编制下达政府投资年度计划。规划全市重大建设项目和生产力布局，按权限审批、核准、审核、备案重大项目，审批、管理政府投资项目初步设计概算。拟订并推动落实鼓励民间投资政策措施。研究提出市重点建设项目计划，负责政府投资项目代建制实施的指导、协调和监督管理。指导工程咨询业发展。</w:t>
            </w:r>
          </w:p>
          <w:p w14:paraId="0FD54497">
            <w:pPr>
              <w:keepNext w:val="0"/>
              <w:keepLines w:val="0"/>
              <w:widowControl w:val="0"/>
              <w:suppressLineNumbers w:val="0"/>
              <w:autoSpaceDE w:val="0"/>
              <w:autoSpaceDN w:val="0"/>
              <w:spacing w:before="0" w:beforeAutospacing="0" w:after="0" w:afterAutospacing="0" w:line="375" w:lineRule="exact"/>
              <w:ind w:left="20" w:right="0"/>
              <w:jc w:val="left"/>
              <w:rPr>
                <w:rFonts w:hint="eastAsia" w:ascii="宋体" w:hAnsi="宋体" w:eastAsia="宋体" w:cs="宋体"/>
                <w:kern w:val="2"/>
                <w:sz w:val="32"/>
                <w:szCs w:val="32"/>
                <w:bdr w:val="none" w:color="auto" w:sz="0" w:space="0"/>
                <w:lang w:val="zh-CN"/>
              </w:rPr>
            </w:pPr>
            <w:r>
              <w:rPr>
                <w:rFonts w:hint="eastAsia" w:ascii="宋体" w:hAnsi="宋体" w:eastAsia="宋体" w:cs="宋体"/>
                <w:color w:val="000000"/>
                <w:kern w:val="2"/>
                <w:sz w:val="32"/>
                <w:szCs w:val="32"/>
                <w:bdr w:val="none" w:color="auto" w:sz="0" w:space="0"/>
                <w:lang w:val="en-US" w:eastAsia="zh-CN" w:bidi="ar"/>
              </w:rPr>
              <w:t xml:space="preserve">    </w:t>
            </w:r>
            <w:r>
              <w:rPr>
                <w:rFonts w:hint="eastAsia" w:ascii="宋体" w:hAnsi="宋体" w:eastAsia="宋体" w:cs="宋体"/>
                <w:color w:val="000000"/>
                <w:kern w:val="2"/>
                <w:sz w:val="32"/>
                <w:szCs w:val="32"/>
                <w:bdr w:val="none" w:color="auto" w:sz="0" w:space="0"/>
                <w:lang w:val="zh-CN" w:eastAsia="zh-CN" w:bidi="ar"/>
              </w:rPr>
              <w:t>7、推进落实区域协调发展战略、新型城镇化战略和重大政策，组织拟订相关区域规划和政策。组织编制区域规划并协调实施。研究制订并统筹促进市内区域协调发展的战略、规划和重大政策。拟订并组织实施以工代赈规划和计划。参与研究拟订全市新型城镇化发展战略和重大政策措施。统筹协调区域合作和对口支援工作。</w:t>
            </w:r>
          </w:p>
          <w:p w14:paraId="14D43537">
            <w:pPr>
              <w:keepNext w:val="0"/>
              <w:keepLines w:val="0"/>
              <w:widowControl w:val="0"/>
              <w:suppressLineNumbers w:val="0"/>
              <w:autoSpaceDE w:val="0"/>
              <w:autoSpaceDN w:val="0"/>
              <w:spacing w:before="0" w:beforeAutospacing="0" w:after="0" w:afterAutospacing="0" w:line="375" w:lineRule="exact"/>
              <w:ind w:left="20" w:right="0"/>
              <w:jc w:val="left"/>
              <w:rPr>
                <w:rFonts w:hint="eastAsia" w:ascii="宋体" w:hAnsi="宋体" w:eastAsia="宋体" w:cs="宋体"/>
                <w:kern w:val="2"/>
                <w:sz w:val="32"/>
                <w:szCs w:val="32"/>
                <w:bdr w:val="none" w:color="auto" w:sz="0" w:space="0"/>
                <w:lang w:val="zh-CN"/>
              </w:rPr>
            </w:pPr>
            <w:r>
              <w:rPr>
                <w:rFonts w:hint="eastAsia" w:ascii="宋体" w:hAnsi="宋体" w:eastAsia="宋体" w:cs="宋体"/>
                <w:color w:val="000000"/>
                <w:kern w:val="2"/>
                <w:sz w:val="32"/>
                <w:szCs w:val="32"/>
                <w:bdr w:val="none" w:color="auto" w:sz="0" w:space="0"/>
                <w:lang w:val="en-US" w:eastAsia="zh-CN" w:bidi="ar"/>
              </w:rPr>
              <w:t xml:space="preserve">    </w:t>
            </w:r>
            <w:r>
              <w:rPr>
                <w:rFonts w:hint="eastAsia" w:ascii="宋体" w:hAnsi="宋体" w:eastAsia="宋体" w:cs="宋体"/>
                <w:color w:val="000000"/>
                <w:kern w:val="2"/>
                <w:sz w:val="32"/>
                <w:szCs w:val="32"/>
                <w:bdr w:val="none" w:color="auto" w:sz="0" w:space="0"/>
                <w:lang w:val="zh-CN" w:eastAsia="zh-CN" w:bidi="ar"/>
              </w:rPr>
              <w:t>8、组织拟订综合性产业政策，负责协调一二三产业发展的重大问题并统筹衔接相关发展规划和重大政策。协调推进重大基础设施建设。协调农业农村经济发展有关重大问题。统筹全市服务业发展与改革，组织拟订并推动实施服务业发展规划和重大政策。综合研判消费变动趋势，研究协调解决扩大居民消费中的重大问题，拟订实施促进消费的综合性政策措施。</w:t>
            </w:r>
          </w:p>
          <w:p w14:paraId="077DBF89">
            <w:pPr>
              <w:keepNext w:val="0"/>
              <w:keepLines w:val="0"/>
              <w:widowControl w:val="0"/>
              <w:suppressLineNumbers w:val="0"/>
              <w:autoSpaceDE w:val="0"/>
              <w:autoSpaceDN w:val="0"/>
              <w:spacing w:before="0" w:beforeAutospacing="0" w:after="0" w:afterAutospacing="0" w:line="375" w:lineRule="exact"/>
              <w:ind w:left="20" w:right="0"/>
              <w:jc w:val="left"/>
              <w:rPr>
                <w:rFonts w:hint="eastAsia" w:ascii="宋体" w:hAnsi="宋体" w:eastAsia="宋体" w:cs="宋体"/>
                <w:kern w:val="2"/>
                <w:sz w:val="32"/>
                <w:szCs w:val="32"/>
                <w:bdr w:val="none" w:color="auto" w:sz="0" w:space="0"/>
                <w:lang w:val="zh-CN"/>
              </w:rPr>
            </w:pPr>
            <w:r>
              <w:rPr>
                <w:rFonts w:hint="eastAsia" w:ascii="宋体" w:hAnsi="宋体" w:eastAsia="宋体" w:cs="宋体"/>
                <w:color w:val="000000"/>
                <w:kern w:val="2"/>
                <w:sz w:val="32"/>
                <w:szCs w:val="32"/>
                <w:bdr w:val="none" w:color="auto" w:sz="0" w:space="0"/>
                <w:lang w:val="en-US" w:eastAsia="zh-CN" w:bidi="ar"/>
              </w:rPr>
              <w:t xml:space="preserve">    </w:t>
            </w:r>
            <w:r>
              <w:rPr>
                <w:rFonts w:hint="eastAsia" w:ascii="宋体" w:hAnsi="宋体" w:eastAsia="宋体" w:cs="宋体"/>
                <w:color w:val="000000"/>
                <w:kern w:val="2"/>
                <w:sz w:val="32"/>
                <w:szCs w:val="32"/>
                <w:bdr w:val="none" w:color="auto" w:sz="0" w:space="0"/>
                <w:lang w:val="zh-CN" w:eastAsia="zh-CN" w:bidi="ar"/>
              </w:rPr>
              <w:t>9、推动实施创新驱动发展战略。会同相关部门拟订推进创新创业的规划和政策，提出创新发展和培育经济发展新动能的政策措施。组织拟订战略性新兴产业发展规划政策；会同有关部门组织拟订实施高技术产业发展、产业技术进步规划政策；研究提出新型工业化和产业集群发展的政策措施；实施高新技术产业发展的宏观指导，协调产业升级、重大技术装备推广应用等方面的重大问题。</w:t>
            </w:r>
          </w:p>
          <w:p w14:paraId="4EBB5392">
            <w:pPr>
              <w:keepNext w:val="0"/>
              <w:keepLines w:val="0"/>
              <w:widowControl w:val="0"/>
              <w:suppressLineNumbers w:val="0"/>
              <w:autoSpaceDE w:val="0"/>
              <w:autoSpaceDN w:val="0"/>
              <w:spacing w:before="0" w:beforeAutospacing="0" w:after="0" w:afterAutospacing="0" w:line="375" w:lineRule="exact"/>
              <w:ind w:left="20" w:right="0"/>
              <w:jc w:val="left"/>
              <w:rPr>
                <w:rFonts w:hint="eastAsia" w:ascii="宋体" w:hAnsi="宋体" w:eastAsia="宋体" w:cs="宋体"/>
                <w:kern w:val="2"/>
                <w:sz w:val="32"/>
                <w:szCs w:val="32"/>
                <w:bdr w:val="none" w:color="auto" w:sz="0" w:space="0"/>
                <w:lang w:val="zh-CN"/>
              </w:rPr>
            </w:pPr>
            <w:r>
              <w:rPr>
                <w:rFonts w:hint="eastAsia" w:ascii="宋体" w:hAnsi="宋体" w:eastAsia="宋体" w:cs="宋体"/>
                <w:color w:val="000000"/>
                <w:kern w:val="2"/>
                <w:sz w:val="32"/>
                <w:szCs w:val="32"/>
                <w:bdr w:val="none" w:color="auto" w:sz="0" w:space="0"/>
                <w:lang w:val="en-US" w:eastAsia="zh-CN" w:bidi="ar"/>
              </w:rPr>
              <w:t xml:space="preserve">    </w:t>
            </w:r>
            <w:r>
              <w:rPr>
                <w:rFonts w:hint="eastAsia" w:ascii="宋体" w:hAnsi="宋体" w:eastAsia="宋体" w:cs="宋体"/>
                <w:color w:val="000000"/>
                <w:kern w:val="2"/>
                <w:sz w:val="32"/>
                <w:szCs w:val="32"/>
                <w:bdr w:val="none" w:color="auto" w:sz="0" w:space="0"/>
                <w:lang w:val="zh-CN" w:eastAsia="zh-CN" w:bidi="ar"/>
              </w:rPr>
              <w:t>10、负责社会发展与国民经济发展的政策衔接，组织拟订社会发展战略、总体规划。协调社会领域事业和产业发展政策及改革重大问题。统筹推进基本公共服务体系建设和收入分配制度改革，研究提出推进就业、完善社会保障与经济协调发展的政策建议。</w:t>
            </w:r>
          </w:p>
          <w:p w14:paraId="533C4E46">
            <w:pPr>
              <w:keepNext w:val="0"/>
              <w:keepLines w:val="0"/>
              <w:widowControl w:val="0"/>
              <w:suppressLineNumbers w:val="0"/>
              <w:autoSpaceDE w:val="0"/>
              <w:autoSpaceDN w:val="0"/>
              <w:spacing w:before="0" w:beforeAutospacing="0" w:after="0" w:afterAutospacing="0" w:line="375" w:lineRule="exact"/>
              <w:ind w:left="20" w:right="0"/>
              <w:jc w:val="left"/>
              <w:rPr>
                <w:rFonts w:hint="eastAsia" w:ascii="宋体" w:hAnsi="宋体" w:eastAsia="宋体" w:cs="宋体"/>
                <w:kern w:val="2"/>
                <w:sz w:val="32"/>
                <w:szCs w:val="32"/>
                <w:bdr w:val="none" w:color="auto" w:sz="0" w:space="0"/>
                <w:lang w:val="zh-CN"/>
              </w:rPr>
            </w:pPr>
            <w:r>
              <w:rPr>
                <w:rFonts w:hint="eastAsia" w:ascii="宋体" w:hAnsi="宋体" w:eastAsia="宋体" w:cs="宋体"/>
                <w:color w:val="000000"/>
                <w:kern w:val="2"/>
                <w:sz w:val="32"/>
                <w:szCs w:val="32"/>
                <w:bdr w:val="none" w:color="auto" w:sz="0" w:space="0"/>
                <w:lang w:val="en-US" w:eastAsia="zh-CN" w:bidi="ar"/>
              </w:rPr>
              <w:t xml:space="preserve">    </w:t>
            </w:r>
            <w:r>
              <w:rPr>
                <w:rFonts w:hint="eastAsia" w:ascii="宋体" w:hAnsi="宋体" w:eastAsia="宋体" w:cs="宋体"/>
                <w:color w:val="000000"/>
                <w:kern w:val="2"/>
                <w:sz w:val="32"/>
                <w:szCs w:val="32"/>
                <w:bdr w:val="none" w:color="auto" w:sz="0" w:space="0"/>
                <w:lang w:val="zh-CN" w:eastAsia="zh-CN" w:bidi="ar"/>
              </w:rPr>
              <w:t>11、推进可持续发展战略，推动生态文明建设和改革，协调生态环境保护与修复、能源资源节约和综合利用等工作。参与编制生态文明建设、环境保护规划，协调生态建设、能源资源节约和综合利用的重大问题，会同有关部门提出建立健全生态补偿机制的政策措施。综合协调节能环保产业和清洁生产促进有关工作；完善固定资产投资项目节能评估和审查制度。负责能源行业统计、预测预警；拟订煤炭、电力、石油、天然气、新能源、可再生能源和分布式能源发展规划、计划和政策并组织实施。</w:t>
            </w:r>
          </w:p>
          <w:p w14:paraId="459F1FA2">
            <w:pPr>
              <w:keepNext w:val="0"/>
              <w:keepLines w:val="0"/>
              <w:widowControl w:val="0"/>
              <w:suppressLineNumbers w:val="0"/>
              <w:autoSpaceDE w:val="0"/>
              <w:autoSpaceDN w:val="0"/>
              <w:spacing w:before="0" w:beforeAutospacing="0" w:after="0" w:afterAutospacing="0" w:line="375" w:lineRule="exact"/>
              <w:ind w:left="20" w:right="0"/>
              <w:jc w:val="left"/>
              <w:rPr>
                <w:rFonts w:hint="eastAsia" w:ascii="宋体" w:hAnsi="宋体" w:eastAsia="宋体" w:cs="宋体"/>
                <w:kern w:val="2"/>
                <w:sz w:val="32"/>
                <w:szCs w:val="32"/>
                <w:bdr w:val="none" w:color="auto" w:sz="0" w:space="0"/>
                <w:lang w:val="zh-CN"/>
              </w:rPr>
            </w:pPr>
            <w:r>
              <w:rPr>
                <w:rFonts w:hint="eastAsia" w:ascii="宋体" w:hAnsi="宋体" w:eastAsia="宋体" w:cs="宋体"/>
                <w:color w:val="000000"/>
                <w:kern w:val="2"/>
                <w:sz w:val="32"/>
                <w:szCs w:val="32"/>
                <w:bdr w:val="none" w:color="auto" w:sz="0" w:space="0"/>
                <w:lang w:val="en-US" w:eastAsia="zh-CN" w:bidi="ar"/>
              </w:rPr>
              <w:t xml:space="preserve">    </w:t>
            </w:r>
            <w:r>
              <w:rPr>
                <w:rFonts w:hint="eastAsia" w:ascii="宋体" w:hAnsi="宋体" w:eastAsia="宋体" w:cs="宋体"/>
                <w:color w:val="000000"/>
                <w:kern w:val="2"/>
                <w:sz w:val="32"/>
                <w:szCs w:val="32"/>
                <w:bdr w:val="none" w:color="auto" w:sz="0" w:space="0"/>
                <w:lang w:val="zh-CN" w:eastAsia="zh-CN" w:bidi="ar"/>
              </w:rPr>
              <w:t>12、拟订全市价格改革方案和年度计划，研究提出价格调控目标和政策建议，组织实施价格总水平调控。组织起草有关价格收费法规草案和政策。承担省市管理的重要商品和服务价格管理工作。承担行政事业性收费管理工作。承担价格监测、市场价格形势分析和涉案物价格鉴证工作。负责价格成本调查和监审。</w:t>
            </w:r>
          </w:p>
          <w:p w14:paraId="1A51B0B1">
            <w:pPr>
              <w:keepNext w:val="0"/>
              <w:keepLines w:val="0"/>
              <w:widowControl w:val="0"/>
              <w:suppressLineNumbers w:val="0"/>
              <w:autoSpaceDE w:val="0"/>
              <w:autoSpaceDN w:val="0"/>
              <w:spacing w:before="0" w:beforeAutospacing="0" w:after="0" w:afterAutospacing="0" w:line="375" w:lineRule="exact"/>
              <w:ind w:left="20" w:right="0"/>
              <w:jc w:val="left"/>
              <w:rPr>
                <w:rFonts w:hint="eastAsia" w:ascii="宋体" w:hAnsi="宋体" w:eastAsia="宋体" w:cs="宋体"/>
                <w:kern w:val="2"/>
                <w:sz w:val="32"/>
                <w:szCs w:val="32"/>
                <w:bdr w:val="none" w:color="auto" w:sz="0" w:space="0"/>
                <w:lang w:val="zh-CN"/>
              </w:rPr>
            </w:pPr>
            <w:r>
              <w:rPr>
                <w:rFonts w:hint="eastAsia" w:ascii="宋体" w:hAnsi="宋体" w:eastAsia="宋体" w:cs="宋体"/>
                <w:color w:val="000000"/>
                <w:kern w:val="2"/>
                <w:sz w:val="32"/>
                <w:szCs w:val="32"/>
                <w:bdr w:val="none" w:color="auto" w:sz="0" w:space="0"/>
                <w:lang w:val="en-US" w:eastAsia="zh-CN" w:bidi="ar"/>
              </w:rPr>
              <w:t xml:space="preserve">    </w:t>
            </w:r>
            <w:r>
              <w:rPr>
                <w:rFonts w:hint="eastAsia" w:ascii="宋体" w:hAnsi="宋体" w:eastAsia="宋体" w:cs="宋体"/>
                <w:color w:val="000000"/>
                <w:kern w:val="2"/>
                <w:sz w:val="32"/>
                <w:szCs w:val="32"/>
                <w:bdr w:val="none" w:color="auto" w:sz="0" w:space="0"/>
                <w:lang w:val="zh-CN" w:eastAsia="zh-CN" w:bidi="ar"/>
              </w:rPr>
              <w:t>13、指导和协调全市公共资源交易平台建设，牵头组织监督公共资源交易活动。牵头开展社会信用体系建设，研究拟订推进社会信用体系建设的规划和政策措施，统筹推进统一的信用信息平台建设，协调有关重大问题。</w:t>
            </w:r>
          </w:p>
          <w:p w14:paraId="20FB9ECF">
            <w:pPr>
              <w:keepNext w:val="0"/>
              <w:keepLines w:val="0"/>
              <w:widowControl w:val="0"/>
              <w:suppressLineNumbers w:val="0"/>
              <w:autoSpaceDE w:val="0"/>
              <w:autoSpaceDN w:val="0"/>
              <w:spacing w:before="0" w:beforeAutospacing="0" w:after="0" w:afterAutospacing="0" w:line="375" w:lineRule="exact"/>
              <w:ind w:left="20" w:right="0"/>
              <w:jc w:val="left"/>
              <w:rPr>
                <w:rFonts w:hint="eastAsia" w:ascii="宋体" w:hAnsi="宋体" w:eastAsia="宋体" w:cs="宋体"/>
                <w:kern w:val="2"/>
                <w:sz w:val="32"/>
                <w:szCs w:val="32"/>
                <w:bdr w:val="none" w:color="auto" w:sz="0" w:space="0"/>
                <w:lang w:val="zh-CN"/>
              </w:rPr>
            </w:pPr>
            <w:r>
              <w:rPr>
                <w:rFonts w:hint="eastAsia" w:ascii="宋体" w:hAnsi="宋体" w:eastAsia="宋体" w:cs="宋体"/>
                <w:color w:val="000000"/>
                <w:kern w:val="2"/>
                <w:sz w:val="32"/>
                <w:szCs w:val="32"/>
                <w:bdr w:val="none" w:color="auto" w:sz="0" w:space="0"/>
                <w:lang w:val="en-US" w:eastAsia="zh-CN" w:bidi="ar"/>
              </w:rPr>
              <w:t xml:space="preserve">    </w:t>
            </w:r>
            <w:r>
              <w:rPr>
                <w:rFonts w:hint="eastAsia" w:ascii="宋体" w:hAnsi="宋体" w:eastAsia="宋体" w:cs="宋体"/>
                <w:color w:val="000000"/>
                <w:kern w:val="2"/>
                <w:sz w:val="32"/>
                <w:szCs w:val="32"/>
                <w:bdr w:val="none" w:color="auto" w:sz="0" w:space="0"/>
                <w:lang w:val="zh-CN" w:eastAsia="zh-CN" w:bidi="ar"/>
              </w:rPr>
              <w:t>14、围绕全市社会经济发展的重大问题，组织开展调查研究；统筹协调有关部门提出经济工作的方案和措施；对有关部门向财经委提出的事项，进行评估研究并给出建议；承担市财经委相关会议会务工作；协调开展重大经济决策落实情况的督查，总结经验并进行典型推广。</w:t>
            </w:r>
          </w:p>
          <w:p w14:paraId="2ECB706B">
            <w:pPr>
              <w:keepNext w:val="0"/>
              <w:keepLines w:val="0"/>
              <w:widowControl w:val="0"/>
              <w:suppressLineNumbers w:val="0"/>
              <w:autoSpaceDE w:val="0"/>
              <w:autoSpaceDN w:val="0"/>
              <w:spacing w:before="0" w:beforeAutospacing="0" w:after="0" w:afterAutospacing="0" w:line="375" w:lineRule="exact"/>
              <w:ind w:left="20" w:right="0"/>
              <w:jc w:val="left"/>
              <w:rPr>
                <w:rFonts w:hint="eastAsia" w:ascii="宋体" w:hAnsi="宋体" w:eastAsia="宋体" w:cs="宋体"/>
                <w:kern w:val="2"/>
                <w:sz w:val="32"/>
                <w:szCs w:val="32"/>
                <w:bdr w:val="none" w:color="auto" w:sz="0" w:space="0"/>
                <w:lang w:val="zh-CN"/>
              </w:rPr>
            </w:pPr>
            <w:r>
              <w:rPr>
                <w:rFonts w:hint="eastAsia" w:ascii="宋体" w:hAnsi="宋体" w:eastAsia="宋体" w:cs="宋体"/>
                <w:color w:val="000000"/>
                <w:kern w:val="2"/>
                <w:sz w:val="32"/>
                <w:szCs w:val="32"/>
                <w:bdr w:val="none" w:color="auto" w:sz="0" w:space="0"/>
                <w:lang w:val="en-US" w:eastAsia="zh-CN" w:bidi="ar"/>
              </w:rPr>
              <w:t xml:space="preserve">    </w:t>
            </w:r>
            <w:r>
              <w:rPr>
                <w:rFonts w:hint="eastAsia" w:ascii="宋体" w:hAnsi="宋体" w:eastAsia="宋体" w:cs="宋体"/>
                <w:color w:val="000000"/>
                <w:kern w:val="2"/>
                <w:sz w:val="32"/>
                <w:szCs w:val="32"/>
                <w:bdr w:val="none" w:color="auto" w:sz="0" w:space="0"/>
                <w:lang w:val="zh-CN" w:eastAsia="zh-CN" w:bidi="ar"/>
              </w:rPr>
              <w:t>15、研究提出全市粮食宏观调控及粮食流通中长期规划，拟订全市粮食市场体系建设与发展规划，承担全市粮食流通宏观调控的具体工作。研究提出全市战略物资储备规划、全市储备品种目录的建议，组织实施全市战略和应急储备物资的收储、轮换和日常管理。监测粮食和战略物资供求变化并预测预警，指导协调政策性粮食购销和粮食产销合作，保障军队粮食供应，承担粮食安全省长责任制考核日常工作。负责全市粮食流通、加工行业安全生产工作的监督管理，承担所属物资储备承储单位安全生产的监管责任。拟订全市储备基础设施、粮食流通设施建设规划并组织实施，管理有关储备基础设施和粮食流通设施投资项目。负责粮食流通监督检查，负责粮食收购、储存、运输环节粮食质量安全和原粮卫生的监督管理，组织实施粮食库存检查工作。负责推进粮食质量安全监管监测体系建设，指导全市粮食质量监督检验机构的设置并依法实施监督。负责粮食流通行业管理，制定行业发展规划，组织实施粮食流通和物资储备有关标准、粮食质量有关标准，负责实施粮食收购行政许可的有关行政管理，负责协调推进粮食产业发展有关工作。负责直属粮食企业国有资产监管工作。</w:t>
            </w:r>
          </w:p>
          <w:p w14:paraId="22E06E87">
            <w:pPr>
              <w:keepNext w:val="0"/>
              <w:keepLines w:val="0"/>
              <w:widowControl w:val="0"/>
              <w:suppressLineNumbers w:val="0"/>
              <w:autoSpaceDE w:val="0"/>
              <w:autoSpaceDN w:val="0"/>
              <w:spacing w:before="0" w:beforeAutospacing="0" w:after="0" w:afterAutospacing="0" w:line="375" w:lineRule="exact"/>
              <w:ind w:left="20" w:right="0"/>
              <w:jc w:val="left"/>
              <w:rPr>
                <w:rFonts w:hint="eastAsia" w:ascii="宋体" w:hAnsi="宋体" w:eastAsia="宋体" w:cs="宋体"/>
                <w:kern w:val="2"/>
                <w:sz w:val="32"/>
                <w:szCs w:val="32"/>
                <w:bdr w:val="none" w:color="auto" w:sz="0" w:space="0"/>
                <w:lang w:val="zh-CN"/>
              </w:rPr>
            </w:pPr>
            <w:r>
              <w:rPr>
                <w:rFonts w:hint="eastAsia" w:ascii="宋体" w:hAnsi="宋体" w:eastAsia="宋体" w:cs="宋体"/>
                <w:color w:val="000000"/>
                <w:kern w:val="2"/>
                <w:sz w:val="32"/>
                <w:szCs w:val="32"/>
                <w:bdr w:val="none" w:color="auto" w:sz="0" w:space="0"/>
                <w:lang w:val="en-US" w:eastAsia="zh-CN" w:bidi="ar"/>
              </w:rPr>
              <w:t xml:space="preserve">    </w:t>
            </w:r>
            <w:r>
              <w:rPr>
                <w:rFonts w:hint="eastAsia" w:ascii="宋体" w:hAnsi="宋体" w:eastAsia="宋体" w:cs="宋体"/>
                <w:color w:val="000000"/>
                <w:kern w:val="2"/>
                <w:sz w:val="32"/>
                <w:szCs w:val="32"/>
                <w:bdr w:val="none" w:color="auto" w:sz="0" w:space="0"/>
                <w:lang w:val="zh-CN" w:eastAsia="zh-CN" w:bidi="ar"/>
              </w:rPr>
              <w:t xml:space="preserve">16、承担市产业园区建设、长江经济带发展、落实粮食安全责任制等10多个市级议事协调机构的日常工作。   </w:t>
            </w:r>
          </w:p>
          <w:p w14:paraId="1DE028A8">
            <w:pPr>
              <w:keepNext w:val="0"/>
              <w:keepLines w:val="0"/>
              <w:widowControl w:val="0"/>
              <w:suppressLineNumbers w:val="0"/>
              <w:autoSpaceDE w:val="0"/>
              <w:autoSpaceDN w:val="0"/>
              <w:spacing w:before="0" w:beforeAutospacing="0" w:after="0" w:afterAutospacing="0" w:line="375" w:lineRule="exact"/>
              <w:ind w:left="20" w:right="0"/>
              <w:jc w:val="left"/>
              <w:rPr>
                <w:rFonts w:hint="eastAsia" w:ascii="宋体" w:hAnsi="宋体" w:eastAsia="宋体" w:cs="宋体"/>
                <w:kern w:val="2"/>
                <w:sz w:val="32"/>
                <w:szCs w:val="32"/>
                <w:bdr w:val="none" w:color="auto" w:sz="0" w:space="0"/>
                <w:lang w:val="zh-CN"/>
              </w:rPr>
            </w:pPr>
            <w:r>
              <w:rPr>
                <w:rFonts w:hint="eastAsia" w:ascii="宋体" w:hAnsi="宋体" w:eastAsia="宋体" w:cs="宋体"/>
                <w:color w:val="000000"/>
                <w:kern w:val="2"/>
                <w:sz w:val="32"/>
                <w:szCs w:val="32"/>
                <w:bdr w:val="none" w:color="auto" w:sz="0" w:space="0"/>
                <w:lang w:val="en-US" w:eastAsia="zh-CN" w:bidi="ar"/>
              </w:rPr>
              <w:t xml:space="preserve">    </w:t>
            </w:r>
            <w:r>
              <w:rPr>
                <w:rFonts w:hint="eastAsia" w:ascii="宋体" w:hAnsi="宋体" w:eastAsia="宋体" w:cs="宋体"/>
                <w:color w:val="000000"/>
                <w:kern w:val="2"/>
                <w:sz w:val="32"/>
                <w:szCs w:val="32"/>
                <w:bdr w:val="none" w:color="auto" w:sz="0" w:space="0"/>
                <w:lang w:val="zh-CN" w:eastAsia="zh-CN" w:bidi="ar"/>
              </w:rPr>
              <w:t>17、完成市委、市政府交办的其他任务。</w:t>
            </w:r>
          </w:p>
          <w:p w14:paraId="10D3DFCF">
            <w:pPr>
              <w:keepNext w:val="0"/>
              <w:keepLines w:val="0"/>
              <w:widowControl w:val="0"/>
              <w:suppressLineNumbers w:val="0"/>
              <w:autoSpaceDE w:val="0"/>
              <w:autoSpaceDN w:val="0"/>
              <w:spacing w:before="0" w:beforeAutospacing="0" w:after="0" w:afterAutospacing="0" w:line="375" w:lineRule="exact"/>
              <w:ind w:left="20" w:right="0"/>
              <w:jc w:val="left"/>
              <w:rPr>
                <w:rFonts w:hint="eastAsia" w:ascii="宋体" w:hAnsi="宋体" w:eastAsia="宋体" w:cs="宋体"/>
                <w:kern w:val="2"/>
                <w:sz w:val="32"/>
                <w:szCs w:val="32"/>
                <w:bdr w:val="none" w:color="auto" w:sz="0" w:space="0"/>
                <w:lang w:val="en-US"/>
              </w:rPr>
            </w:pPr>
          </w:p>
        </w:tc>
      </w:tr>
      <w:tr w14:paraId="57349E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4" w:hRule="atLeast"/>
        </w:trPr>
        <w:tc>
          <w:tcPr>
            <w:tcW w:w="15306"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67DDA3C1">
            <w:pPr>
              <w:keepNext w:val="0"/>
              <w:keepLines w:val="0"/>
              <w:widowControl w:val="0"/>
              <w:suppressLineNumbers w:val="0"/>
              <w:autoSpaceDE w:val="0"/>
              <w:autoSpaceDN w:val="0"/>
              <w:spacing w:before="0" w:beforeAutospacing="0" w:after="0" w:afterAutospacing="0" w:line="375" w:lineRule="exact"/>
              <w:ind w:left="20" w:right="0"/>
              <w:jc w:val="left"/>
              <w:rPr>
                <w:rFonts w:hint="eastAsia" w:ascii="宋体" w:hAnsi="宋体" w:eastAsia="宋体" w:cs="宋体"/>
                <w:kern w:val="2"/>
                <w:sz w:val="32"/>
                <w:szCs w:val="32"/>
                <w:bdr w:val="none" w:color="auto" w:sz="0" w:space="0"/>
                <w:lang w:val="en-US"/>
              </w:rPr>
            </w:pPr>
            <w:r>
              <w:rPr>
                <w:rFonts w:hint="eastAsia" w:ascii="宋体" w:hAnsi="宋体" w:eastAsia="宋体" w:cs="宋体"/>
                <w:color w:val="000000"/>
                <w:kern w:val="2"/>
                <w:sz w:val="32"/>
                <w:szCs w:val="32"/>
                <w:bdr w:val="none" w:color="auto" w:sz="0" w:space="0"/>
                <w:lang w:val="en-US" w:eastAsia="zh-CN" w:bidi="ar"/>
              </w:rPr>
              <w:t xml:space="preserve">  （二）机构设置</w:t>
            </w:r>
          </w:p>
        </w:tc>
      </w:tr>
      <w:tr w14:paraId="6445AC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364" w:hRule="atLeast"/>
        </w:trPr>
        <w:tc>
          <w:tcPr>
            <w:tcW w:w="15306"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73942B62">
            <w:pPr>
              <w:keepNext w:val="0"/>
              <w:keepLines w:val="0"/>
              <w:widowControl w:val="0"/>
              <w:suppressLineNumbers w:val="0"/>
              <w:autoSpaceDE w:val="0"/>
              <w:autoSpaceDN w:val="0"/>
              <w:spacing w:before="0" w:beforeAutospacing="0" w:after="0" w:afterAutospacing="0" w:line="375" w:lineRule="exact"/>
              <w:ind w:left="0" w:right="0"/>
              <w:jc w:val="left"/>
              <w:rPr>
                <w:rFonts w:hint="eastAsia" w:ascii="宋体" w:hAnsi="宋体" w:eastAsia="宋体" w:cs="宋体"/>
                <w:kern w:val="2"/>
                <w:sz w:val="32"/>
                <w:szCs w:val="32"/>
                <w:bdr w:val="none" w:color="auto" w:sz="0" w:space="0"/>
                <w:lang w:val="en-US"/>
              </w:rPr>
            </w:pPr>
            <w:r>
              <w:rPr>
                <w:rFonts w:hint="eastAsia" w:ascii="宋体" w:hAnsi="宋体" w:eastAsia="宋体" w:cs="宋体"/>
                <w:color w:val="000000"/>
                <w:kern w:val="2"/>
                <w:sz w:val="32"/>
                <w:szCs w:val="32"/>
                <w:bdr w:val="none" w:color="auto" w:sz="0" w:space="0"/>
                <w:lang w:val="en-US" w:eastAsia="zh-CN" w:bidi="ar"/>
              </w:rPr>
              <w:t xml:space="preserve">   根据编委核定，我委内设28个科室，所属事业单位3个，全部纳入2026年部门预算编制范围。 </w:t>
            </w:r>
          </w:p>
          <w:p w14:paraId="6821F81E">
            <w:pPr>
              <w:keepNext w:val="0"/>
              <w:keepLines w:val="0"/>
              <w:widowControl w:val="0"/>
              <w:suppressLineNumbers w:val="0"/>
              <w:autoSpaceDE w:val="0"/>
              <w:autoSpaceDN w:val="0"/>
              <w:spacing w:before="0" w:beforeAutospacing="0" w:after="0" w:afterAutospacing="0" w:line="375" w:lineRule="exact"/>
              <w:ind w:left="20" w:right="0"/>
              <w:jc w:val="left"/>
              <w:rPr>
                <w:rFonts w:hint="eastAsia" w:ascii="宋体" w:hAnsi="宋体" w:eastAsia="宋体" w:cs="宋体"/>
                <w:kern w:val="2"/>
                <w:sz w:val="32"/>
                <w:szCs w:val="32"/>
                <w:bdr w:val="none" w:color="auto" w:sz="0" w:space="0"/>
                <w:lang w:val="en-US"/>
              </w:rPr>
            </w:pPr>
            <w:r>
              <w:rPr>
                <w:rFonts w:hint="eastAsia" w:ascii="宋体" w:hAnsi="宋体" w:eastAsia="宋体" w:cs="宋体"/>
                <w:color w:val="000000"/>
                <w:kern w:val="2"/>
                <w:sz w:val="32"/>
                <w:szCs w:val="32"/>
                <w:bdr w:val="none" w:color="auto" w:sz="0" w:space="0"/>
                <w:lang w:val="en-US" w:eastAsia="zh-CN" w:bidi="ar"/>
              </w:rPr>
              <w:t xml:space="preserve">   内设科室分别是 ：办公室、国民经济综合和规划科、法规科、固定资产投资科、产业发展科、园区科、农村经济科和对口支援科、工业交通科、财贸服务和信用建设科、资源节约环境保护和两型社会建设科、社会发展科、服务价格和收费管理科、商品价格和调控管理科、行政审批科、区域协调发展科（长江办）、能源科、评估督导科、成本调查监审科、体制改革科（市特许办）、财经科、粮食产业发展科、粮食调控与储备科、低空经济科、人事科、财务科、机关党委、机关纪委、离退休人员管理科。 </w:t>
            </w:r>
          </w:p>
          <w:p w14:paraId="7406637E">
            <w:pPr>
              <w:keepNext w:val="0"/>
              <w:keepLines w:val="0"/>
              <w:widowControl w:val="0"/>
              <w:suppressLineNumbers w:val="0"/>
              <w:autoSpaceDE w:val="0"/>
              <w:autoSpaceDN w:val="0"/>
              <w:spacing w:before="0" w:beforeAutospacing="0" w:after="0" w:afterAutospacing="0" w:line="375" w:lineRule="exact"/>
              <w:ind w:left="20" w:right="0"/>
              <w:jc w:val="left"/>
              <w:rPr>
                <w:rFonts w:hint="eastAsia" w:ascii="宋体" w:hAnsi="宋体" w:eastAsia="宋体" w:cs="宋体"/>
                <w:kern w:val="2"/>
                <w:sz w:val="32"/>
                <w:szCs w:val="32"/>
                <w:bdr w:val="none" w:color="auto" w:sz="0" w:space="0"/>
                <w:lang w:val="en-US"/>
              </w:rPr>
            </w:pPr>
            <w:r>
              <w:rPr>
                <w:rFonts w:hint="eastAsia" w:ascii="宋体" w:hAnsi="宋体" w:eastAsia="宋体" w:cs="宋体"/>
                <w:color w:val="000000"/>
                <w:kern w:val="2"/>
                <w:sz w:val="32"/>
                <w:szCs w:val="32"/>
                <w:bdr w:val="none" w:color="auto" w:sz="0" w:space="0"/>
                <w:lang w:val="en-US" w:eastAsia="zh-CN" w:bidi="ar"/>
              </w:rPr>
              <w:t>所属事业单位分别是 ：岳阳市重点项目事务中心、岳阳市发展改革事务中心、军粮供应中心。</w:t>
            </w:r>
          </w:p>
        </w:tc>
      </w:tr>
      <w:tr w14:paraId="00B419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4" w:hRule="atLeast"/>
        </w:trPr>
        <w:tc>
          <w:tcPr>
            <w:tcW w:w="15306"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5335EAC9">
            <w:pPr>
              <w:keepNext w:val="0"/>
              <w:keepLines w:val="0"/>
              <w:widowControl w:val="0"/>
              <w:suppressLineNumbers w:val="0"/>
              <w:autoSpaceDE w:val="0"/>
              <w:autoSpaceDN w:val="0"/>
              <w:spacing w:before="0" w:beforeAutospacing="0" w:after="0" w:afterAutospacing="0" w:line="375" w:lineRule="exact"/>
              <w:ind w:left="20" w:right="0"/>
              <w:jc w:val="left"/>
              <w:rPr>
                <w:rFonts w:hint="eastAsia" w:ascii="Dialog" w:hAnsi="Dialog" w:eastAsia="Dialog" w:cs="Dialog"/>
                <w:kern w:val="2"/>
                <w:sz w:val="32"/>
                <w:szCs w:val="32"/>
                <w:bdr w:val="none" w:color="auto" w:sz="0" w:space="0"/>
                <w:lang w:val="en-US"/>
              </w:rPr>
            </w:pPr>
            <w:r>
              <w:rPr>
                <w:rFonts w:hint="eastAsia" w:ascii="Dialog" w:hAnsi="Dialog" w:eastAsia="Dialog" w:cs="Dialog"/>
                <w:color w:val="000000"/>
                <w:kern w:val="2"/>
                <w:sz w:val="32"/>
                <w:szCs w:val="32"/>
                <w:bdr w:val="none" w:color="auto" w:sz="0" w:space="0"/>
                <w:lang w:val="en-US" w:eastAsia="zh-CN" w:bidi="ar"/>
              </w:rPr>
              <w:t xml:space="preserve">  二、部门预算构成</w:t>
            </w:r>
          </w:p>
        </w:tc>
      </w:tr>
      <w:tr w14:paraId="10D6D1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4" w:hRule="atLeast"/>
        </w:trPr>
        <w:tc>
          <w:tcPr>
            <w:tcW w:w="15306"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6D593509">
            <w:pPr>
              <w:keepNext w:val="0"/>
              <w:keepLines w:val="0"/>
              <w:widowControl w:val="0"/>
              <w:suppressLineNumbers w:val="0"/>
              <w:autoSpaceDE w:val="0"/>
              <w:autoSpaceDN w:val="0"/>
              <w:spacing w:before="0" w:beforeAutospacing="0" w:after="0" w:afterAutospacing="0" w:line="375" w:lineRule="exact"/>
              <w:ind w:left="20" w:right="0"/>
              <w:jc w:val="left"/>
              <w:rPr>
                <w:rFonts w:hint="eastAsia" w:ascii="宋体" w:hAnsi="宋体" w:eastAsia="宋体" w:cs="宋体"/>
                <w:kern w:val="2"/>
                <w:sz w:val="32"/>
                <w:szCs w:val="32"/>
                <w:bdr w:val="none" w:color="auto" w:sz="0" w:space="0"/>
                <w:lang w:val="en-US"/>
              </w:rPr>
            </w:pPr>
            <w:r>
              <w:rPr>
                <w:rFonts w:hint="eastAsia" w:ascii="宋体" w:hAnsi="宋体" w:eastAsia="宋体" w:cs="宋体"/>
                <w:color w:val="000000"/>
                <w:kern w:val="2"/>
                <w:sz w:val="32"/>
                <w:szCs w:val="32"/>
                <w:bdr w:val="none" w:color="auto" w:sz="0" w:space="0"/>
                <w:lang w:val="en-US" w:eastAsia="zh-CN" w:bidi="ar"/>
              </w:rPr>
              <w:t xml:space="preserve">  本部门预算为汇总预算，纳入编制范围的预算单位包括：</w:t>
            </w:r>
          </w:p>
        </w:tc>
      </w:tr>
      <w:tr w14:paraId="0456C7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4" w:hRule="atLeast"/>
        </w:trPr>
        <w:tc>
          <w:tcPr>
            <w:tcW w:w="15306"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0C4DD83B">
            <w:pPr>
              <w:keepNext w:val="0"/>
              <w:keepLines w:val="0"/>
              <w:widowControl w:val="0"/>
              <w:suppressLineNumbers w:val="0"/>
              <w:autoSpaceDE w:val="0"/>
              <w:autoSpaceDN w:val="0"/>
              <w:spacing w:before="0" w:beforeAutospacing="0" w:after="0" w:afterAutospacing="0" w:line="375" w:lineRule="exact"/>
              <w:ind w:left="20" w:right="0"/>
              <w:jc w:val="left"/>
              <w:rPr>
                <w:rFonts w:hint="eastAsia" w:ascii="宋体" w:hAnsi="宋体" w:eastAsia="宋体" w:cs="宋体"/>
                <w:kern w:val="2"/>
                <w:sz w:val="32"/>
                <w:szCs w:val="32"/>
                <w:bdr w:val="none" w:color="auto" w:sz="0" w:space="0"/>
                <w:lang w:val="en-US"/>
              </w:rPr>
            </w:pPr>
            <w:r>
              <w:rPr>
                <w:rFonts w:hint="eastAsia" w:ascii="宋体" w:hAnsi="宋体" w:eastAsia="宋体" w:cs="宋体"/>
                <w:color w:val="000000"/>
                <w:kern w:val="2"/>
                <w:sz w:val="32"/>
                <w:szCs w:val="32"/>
                <w:bdr w:val="none" w:color="auto" w:sz="0" w:space="0"/>
                <w:lang w:val="en-US" w:eastAsia="zh-CN" w:bidi="ar"/>
              </w:rPr>
              <w:t xml:space="preserve">  1、本单位预算仅含本级预算。</w:t>
            </w:r>
          </w:p>
        </w:tc>
      </w:tr>
      <w:tr w14:paraId="5635A6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364" w:hRule="atLeast"/>
        </w:trPr>
        <w:tc>
          <w:tcPr>
            <w:tcW w:w="15306"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1B0060B1">
            <w:pPr>
              <w:keepNext w:val="0"/>
              <w:keepLines w:val="0"/>
              <w:widowControl w:val="0"/>
              <w:suppressLineNumbers w:val="0"/>
              <w:autoSpaceDE w:val="0"/>
              <w:autoSpaceDN w:val="0"/>
              <w:spacing w:before="0" w:beforeAutospacing="0" w:after="0" w:afterAutospacing="0" w:line="375" w:lineRule="exact"/>
              <w:ind w:left="0" w:right="0"/>
              <w:jc w:val="left"/>
              <w:rPr>
                <w:rFonts w:hint="eastAsia" w:ascii="宋体" w:hAnsi="宋体" w:eastAsia="宋体" w:cs="宋体"/>
                <w:kern w:val="2"/>
                <w:sz w:val="32"/>
                <w:szCs w:val="32"/>
                <w:bdr w:val="none" w:color="auto" w:sz="0" w:space="0"/>
                <w:lang w:val="en-US"/>
              </w:rPr>
            </w:pPr>
          </w:p>
        </w:tc>
      </w:tr>
      <w:tr w14:paraId="14AE54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4" w:hRule="atLeast"/>
        </w:trPr>
        <w:tc>
          <w:tcPr>
            <w:tcW w:w="15306"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0E07B22A">
            <w:pPr>
              <w:keepNext w:val="0"/>
              <w:keepLines w:val="0"/>
              <w:widowControl w:val="0"/>
              <w:suppressLineNumbers w:val="0"/>
              <w:autoSpaceDE w:val="0"/>
              <w:autoSpaceDN w:val="0"/>
              <w:spacing w:before="0" w:beforeAutospacing="0" w:after="0" w:afterAutospacing="0" w:line="375" w:lineRule="exact"/>
              <w:ind w:left="20" w:right="0"/>
              <w:jc w:val="left"/>
              <w:rPr>
                <w:rFonts w:hint="eastAsia" w:ascii="Dialog" w:hAnsi="Dialog" w:eastAsia="Dialog" w:cs="Dialog"/>
                <w:kern w:val="2"/>
                <w:sz w:val="32"/>
                <w:szCs w:val="32"/>
                <w:bdr w:val="none" w:color="auto" w:sz="0" w:space="0"/>
                <w:lang w:val="en-US"/>
              </w:rPr>
            </w:pPr>
            <w:r>
              <w:rPr>
                <w:rFonts w:hint="eastAsia" w:ascii="Dialog" w:hAnsi="Dialog" w:eastAsia="Dialog" w:cs="Dialog"/>
                <w:color w:val="000000"/>
                <w:kern w:val="2"/>
                <w:sz w:val="32"/>
                <w:szCs w:val="32"/>
                <w:bdr w:val="none" w:color="auto" w:sz="0" w:space="0"/>
                <w:lang w:val="en-US" w:eastAsia="zh-CN" w:bidi="ar"/>
              </w:rPr>
              <w:t xml:space="preserve">  三、部门收支总体情况</w:t>
            </w:r>
          </w:p>
        </w:tc>
      </w:tr>
      <w:tr w14:paraId="33133F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28" w:hRule="atLeast"/>
        </w:trPr>
        <w:tc>
          <w:tcPr>
            <w:tcW w:w="15306"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0AD3D708">
            <w:pPr>
              <w:keepNext w:val="0"/>
              <w:keepLines w:val="0"/>
              <w:widowControl w:val="0"/>
              <w:suppressLineNumbers w:val="0"/>
              <w:autoSpaceDE w:val="0"/>
              <w:autoSpaceDN w:val="0"/>
              <w:spacing w:before="0" w:beforeAutospacing="0" w:after="0" w:afterAutospacing="0" w:line="375" w:lineRule="exact"/>
              <w:ind w:left="20" w:right="0"/>
              <w:jc w:val="left"/>
              <w:rPr>
                <w:rFonts w:hint="eastAsia" w:ascii="宋体" w:hAnsi="宋体" w:eastAsia="宋体" w:cs="宋体"/>
                <w:kern w:val="2"/>
                <w:sz w:val="32"/>
                <w:szCs w:val="32"/>
                <w:bdr w:val="none" w:color="auto" w:sz="0" w:space="0"/>
                <w:lang w:val="en-US"/>
              </w:rPr>
            </w:pPr>
            <w:r>
              <w:rPr>
                <w:rFonts w:hint="eastAsia" w:ascii="宋体" w:hAnsi="宋体" w:eastAsia="宋体" w:cs="宋体"/>
                <w:color w:val="000000"/>
                <w:kern w:val="2"/>
                <w:sz w:val="32"/>
                <w:szCs w:val="32"/>
                <w:bdr w:val="none" w:color="auto" w:sz="0" w:space="0"/>
                <w:lang w:val="en-US" w:eastAsia="zh-CN" w:bidi="ar"/>
              </w:rPr>
              <w:t xml:space="preserve">  本部门2025年没有政府性基金预算拨款、国有资本经营预算收入和纳入专户管理的非税收入拨款收入，也没有使用政府性基金预算拨款、国有资本经营预算收入和纳入专户管理的非税收入拨款安排的支出，所以公开的附件15、16、17、18、19表均为空。</w:t>
            </w:r>
          </w:p>
        </w:tc>
      </w:tr>
      <w:tr w14:paraId="3444C6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4" w:hRule="atLeast"/>
        </w:trPr>
        <w:tc>
          <w:tcPr>
            <w:tcW w:w="15306"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66603337">
            <w:pPr>
              <w:keepNext w:val="0"/>
              <w:keepLines w:val="0"/>
              <w:widowControl w:val="0"/>
              <w:suppressLineNumbers w:val="0"/>
              <w:autoSpaceDE w:val="0"/>
              <w:autoSpaceDN w:val="0"/>
              <w:spacing w:before="0" w:beforeAutospacing="0" w:after="0" w:afterAutospacing="0" w:line="375" w:lineRule="exact"/>
              <w:ind w:left="20" w:right="0"/>
              <w:jc w:val="left"/>
              <w:rPr>
                <w:rFonts w:hint="eastAsia" w:ascii="Dialog" w:hAnsi="Dialog" w:eastAsia="Dialog" w:cs="Dialog"/>
                <w:kern w:val="2"/>
                <w:sz w:val="32"/>
                <w:szCs w:val="32"/>
                <w:bdr w:val="none" w:color="auto" w:sz="0" w:space="0"/>
                <w:lang w:val="en-US"/>
              </w:rPr>
            </w:pPr>
            <w:r>
              <w:rPr>
                <w:rFonts w:hint="eastAsia" w:ascii="Dialog" w:hAnsi="Dialog" w:eastAsia="Dialog" w:cs="Dialog"/>
                <w:color w:val="000000"/>
                <w:kern w:val="2"/>
                <w:sz w:val="32"/>
                <w:szCs w:val="32"/>
                <w:bdr w:val="none" w:color="auto" w:sz="0" w:space="0"/>
                <w:lang w:val="en-US" w:eastAsia="zh-CN" w:bidi="ar"/>
              </w:rPr>
              <w:t xml:space="preserve">  （一）收入预算</w:t>
            </w:r>
          </w:p>
        </w:tc>
      </w:tr>
      <w:tr w14:paraId="6A5847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1469" w:hRule="atLeast"/>
        </w:trPr>
        <w:tc>
          <w:tcPr>
            <w:tcW w:w="15306"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694C0464">
            <w:pPr>
              <w:keepNext w:val="0"/>
              <w:keepLines w:val="0"/>
              <w:widowControl w:val="0"/>
              <w:suppressLineNumbers w:val="0"/>
              <w:autoSpaceDE w:val="0"/>
              <w:autoSpaceDN w:val="0"/>
              <w:spacing w:before="0" w:beforeAutospacing="0" w:after="0" w:afterAutospacing="0" w:line="375" w:lineRule="exact"/>
              <w:ind w:left="20" w:right="0"/>
              <w:jc w:val="left"/>
              <w:rPr>
                <w:rFonts w:hint="eastAsia" w:ascii="宋体" w:hAnsi="宋体" w:eastAsia="宋体" w:cs="宋体"/>
                <w:kern w:val="2"/>
                <w:sz w:val="32"/>
                <w:szCs w:val="32"/>
                <w:bdr w:val="none" w:color="auto" w:sz="0" w:space="0"/>
                <w:lang w:val="en-US"/>
              </w:rPr>
            </w:pPr>
            <w:r>
              <w:rPr>
                <w:rFonts w:hint="eastAsia" w:ascii="宋体" w:hAnsi="宋体" w:eastAsia="宋体" w:cs="宋体"/>
                <w:color w:val="000000"/>
                <w:kern w:val="2"/>
                <w:sz w:val="32"/>
                <w:szCs w:val="32"/>
                <w:bdr w:val="none" w:color="auto" w:sz="0" w:space="0"/>
                <w:lang w:val="en-US" w:eastAsia="zh-CN" w:bidi="ar"/>
              </w:rPr>
              <w:t xml:space="preserve">  包括一般公共预算、政府性基金、国有资本经营预算等财政拨款收入，以及经营收入、事业收入等单位资金。2025年度本部门收入预算3027.63万元，其中，一般公共预算拨款3027.63万元，政府性基金预算资金0.00万元(所以公开的附件17为空)，国有资本经营预算资金0.00万元(所以公开的附件18为空)，财政专户管理资金0.00万元(所以公开的附件19为空)，上级补助收入资金0.00万元，事业单位经营收入资金0.00万元，上年结转结余0.00万元。(数据来源见表2)本部门2025年收入较去年增加258.07万元，上升9.3%，主要是因为2025年度财政预算要求不同，新增日常工作经费315万元。</w:t>
            </w:r>
          </w:p>
        </w:tc>
      </w:tr>
      <w:tr w14:paraId="6BC90B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4" w:hRule="atLeast"/>
        </w:trPr>
        <w:tc>
          <w:tcPr>
            <w:tcW w:w="15306"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672D16CD">
            <w:pPr>
              <w:keepNext w:val="0"/>
              <w:keepLines w:val="0"/>
              <w:widowControl w:val="0"/>
              <w:suppressLineNumbers w:val="0"/>
              <w:autoSpaceDE w:val="0"/>
              <w:autoSpaceDN w:val="0"/>
              <w:spacing w:before="0" w:beforeAutospacing="0" w:after="0" w:afterAutospacing="0" w:line="375" w:lineRule="exact"/>
              <w:ind w:left="20" w:right="0"/>
              <w:jc w:val="left"/>
              <w:rPr>
                <w:rFonts w:hint="eastAsia" w:ascii="Dialog" w:hAnsi="Dialog" w:eastAsia="Dialog" w:cs="Dialog"/>
                <w:kern w:val="2"/>
                <w:sz w:val="32"/>
                <w:szCs w:val="32"/>
                <w:bdr w:val="none" w:color="auto" w:sz="0" w:space="0"/>
                <w:lang w:val="en-US"/>
              </w:rPr>
            </w:pPr>
            <w:r>
              <w:rPr>
                <w:rFonts w:hint="eastAsia" w:ascii="Dialog" w:hAnsi="Dialog" w:eastAsia="Dialog" w:cs="Dialog"/>
                <w:color w:val="000000"/>
                <w:kern w:val="2"/>
                <w:sz w:val="32"/>
                <w:szCs w:val="32"/>
                <w:bdr w:val="none" w:color="auto" w:sz="0" w:space="0"/>
                <w:lang w:val="en-US" w:eastAsia="zh-CN" w:bidi="ar"/>
              </w:rPr>
              <w:t xml:space="preserve">  （二）支出预算</w:t>
            </w:r>
          </w:p>
        </w:tc>
      </w:tr>
      <w:tr w14:paraId="10F475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728" w:hRule="atLeast"/>
        </w:trPr>
        <w:tc>
          <w:tcPr>
            <w:tcW w:w="15306"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6063E5E5">
            <w:pPr>
              <w:keepNext w:val="0"/>
              <w:keepLines w:val="0"/>
              <w:widowControl w:val="0"/>
              <w:suppressLineNumbers w:val="0"/>
              <w:autoSpaceDE w:val="0"/>
              <w:autoSpaceDN w:val="0"/>
              <w:spacing w:before="0" w:beforeAutospacing="0" w:after="0" w:afterAutospacing="0" w:line="375" w:lineRule="exact"/>
              <w:ind w:left="20" w:right="0"/>
              <w:jc w:val="left"/>
              <w:rPr>
                <w:rFonts w:hint="eastAsia" w:ascii="宋体" w:hAnsi="宋体" w:eastAsia="宋体" w:cs="宋体"/>
                <w:kern w:val="2"/>
                <w:sz w:val="32"/>
                <w:szCs w:val="32"/>
                <w:bdr w:val="none" w:color="auto" w:sz="0" w:space="0"/>
                <w:lang w:val="en-US"/>
              </w:rPr>
            </w:pPr>
            <w:r>
              <w:rPr>
                <w:rFonts w:hint="eastAsia" w:ascii="宋体" w:hAnsi="宋体" w:eastAsia="宋体" w:cs="宋体"/>
                <w:color w:val="000000"/>
                <w:kern w:val="2"/>
                <w:sz w:val="32"/>
                <w:szCs w:val="32"/>
                <w:bdr w:val="none" w:color="auto" w:sz="0" w:space="0"/>
                <w:lang w:val="en-US" w:eastAsia="zh-CN" w:bidi="ar"/>
              </w:rPr>
              <w:t xml:space="preserve">  2025年本部门支出预算3027.63万元，其中，201一般公共服务支出2430.50万元，208社会保障和就业支出278.32万元，210卫生健康支出177.49万元，221住房保障支出141.32万元，支出较去年增加258.07万元，上升9.3%，主要是因为2025年度财政预算要求不同，新增日常工作经费315万元。</w:t>
            </w:r>
          </w:p>
        </w:tc>
      </w:tr>
      <w:tr w14:paraId="1E8447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4" w:hRule="atLeast"/>
        </w:trPr>
        <w:tc>
          <w:tcPr>
            <w:tcW w:w="15306"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1DBADB53">
            <w:pPr>
              <w:keepNext w:val="0"/>
              <w:keepLines w:val="0"/>
              <w:widowControl w:val="0"/>
              <w:suppressLineNumbers w:val="0"/>
              <w:autoSpaceDE w:val="0"/>
              <w:autoSpaceDN w:val="0"/>
              <w:spacing w:before="0" w:beforeAutospacing="0" w:after="0" w:afterAutospacing="0" w:line="375" w:lineRule="exact"/>
              <w:ind w:left="20" w:right="0"/>
              <w:jc w:val="left"/>
              <w:rPr>
                <w:rFonts w:hint="eastAsia" w:ascii="Dialog" w:hAnsi="Dialog" w:eastAsia="Dialog" w:cs="Dialog"/>
                <w:kern w:val="2"/>
                <w:sz w:val="32"/>
                <w:szCs w:val="32"/>
                <w:bdr w:val="none" w:color="auto" w:sz="0" w:space="0"/>
                <w:lang w:val="en-US"/>
              </w:rPr>
            </w:pPr>
            <w:r>
              <w:rPr>
                <w:rFonts w:hint="eastAsia" w:ascii="Dialog" w:hAnsi="Dialog" w:eastAsia="Dialog" w:cs="Dialog"/>
                <w:color w:val="000000"/>
                <w:kern w:val="2"/>
                <w:sz w:val="32"/>
                <w:szCs w:val="32"/>
                <w:bdr w:val="none" w:color="auto" w:sz="0" w:space="0"/>
                <w:lang w:val="en-US" w:eastAsia="zh-CN" w:bidi="ar"/>
              </w:rPr>
              <w:t xml:space="preserve">  四、一般公共预算拨款支出预算</w:t>
            </w:r>
          </w:p>
        </w:tc>
      </w:tr>
      <w:tr w14:paraId="2D9C26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28" w:hRule="atLeast"/>
        </w:trPr>
        <w:tc>
          <w:tcPr>
            <w:tcW w:w="15306"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118E42FB">
            <w:pPr>
              <w:keepNext w:val="0"/>
              <w:keepLines w:val="0"/>
              <w:widowControl w:val="0"/>
              <w:suppressLineNumbers w:val="0"/>
              <w:autoSpaceDE w:val="0"/>
              <w:autoSpaceDN w:val="0"/>
              <w:spacing w:before="0" w:beforeAutospacing="0" w:after="0" w:afterAutospacing="0" w:line="375" w:lineRule="exact"/>
              <w:ind w:left="20" w:right="0"/>
              <w:jc w:val="left"/>
              <w:rPr>
                <w:rFonts w:hint="eastAsia" w:ascii="宋体" w:hAnsi="宋体" w:eastAsia="宋体" w:cs="宋体"/>
                <w:kern w:val="2"/>
                <w:sz w:val="32"/>
                <w:szCs w:val="32"/>
                <w:bdr w:val="none" w:color="auto" w:sz="0" w:space="0"/>
                <w:lang w:val="en-US"/>
              </w:rPr>
            </w:pPr>
            <w:r>
              <w:rPr>
                <w:rFonts w:hint="eastAsia" w:ascii="宋体" w:hAnsi="宋体" w:eastAsia="宋体" w:cs="宋体"/>
                <w:color w:val="000000"/>
                <w:kern w:val="2"/>
                <w:sz w:val="32"/>
                <w:szCs w:val="32"/>
                <w:bdr w:val="none" w:color="auto" w:sz="0" w:space="0"/>
                <w:lang w:val="en-US" w:eastAsia="zh-CN" w:bidi="ar"/>
              </w:rPr>
              <w:t xml:space="preserve">  2025年一般公共预算拨款支出预算3027.63万元，其中，201一般公共服务支出2430.50万元，占80.28%；208社会保障和就业支出278.32万元，占9.19%；210卫生健康支出177.49万元，占5.86%；221住房保障支出141.32万元，占4.67%；具体安排情况如下：</w:t>
            </w:r>
          </w:p>
        </w:tc>
      </w:tr>
      <w:tr w14:paraId="4E2446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28" w:hRule="atLeast"/>
        </w:trPr>
        <w:tc>
          <w:tcPr>
            <w:tcW w:w="15306"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305A4821">
            <w:pPr>
              <w:keepNext w:val="0"/>
              <w:keepLines w:val="0"/>
              <w:widowControl w:val="0"/>
              <w:suppressLineNumbers w:val="0"/>
              <w:autoSpaceDE w:val="0"/>
              <w:autoSpaceDN w:val="0"/>
              <w:spacing w:before="0" w:beforeAutospacing="0" w:after="0" w:afterAutospacing="0" w:line="375" w:lineRule="exact"/>
              <w:ind w:left="20" w:right="0"/>
              <w:jc w:val="left"/>
              <w:rPr>
                <w:rFonts w:hint="eastAsia" w:ascii="宋体" w:hAnsi="宋体" w:eastAsia="宋体" w:cs="宋体"/>
                <w:kern w:val="2"/>
                <w:sz w:val="32"/>
                <w:szCs w:val="32"/>
                <w:bdr w:val="none" w:color="auto" w:sz="0" w:space="0"/>
                <w:lang w:val="en-US"/>
              </w:rPr>
            </w:pPr>
            <w:r>
              <w:rPr>
                <w:rFonts w:hint="eastAsia" w:ascii="宋体" w:hAnsi="宋体" w:eastAsia="宋体" w:cs="宋体"/>
                <w:color w:val="000000"/>
                <w:kern w:val="2"/>
                <w:sz w:val="32"/>
                <w:szCs w:val="32"/>
                <w:bdr w:val="none" w:color="auto" w:sz="0" w:space="0"/>
                <w:lang w:val="en-US" w:eastAsia="zh-CN" w:bidi="ar"/>
              </w:rPr>
              <w:t xml:space="preserve">  （一）基本支出：2025年基本支出年初预算数为2710.13万元（数据来源见表23），是指为保障单位机构正常运转、完成日常工作任务而发生的各项支出，包括用于基本工资、津贴补贴等人员经费以及办公费、印刷费、水电费、差旅费等日常公用经费。</w:t>
            </w:r>
          </w:p>
        </w:tc>
      </w:tr>
      <w:tr w14:paraId="37EC4B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75" w:hRule="atLeast"/>
        </w:trPr>
        <w:tc>
          <w:tcPr>
            <w:tcW w:w="15306"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793F2CBF">
            <w:pPr>
              <w:keepNext w:val="0"/>
              <w:keepLines w:val="0"/>
              <w:widowControl w:val="0"/>
              <w:suppressLineNumbers w:val="0"/>
              <w:autoSpaceDE w:val="0"/>
              <w:autoSpaceDN w:val="0"/>
              <w:spacing w:before="0" w:beforeAutospacing="0" w:after="0" w:afterAutospacing="0" w:line="375" w:lineRule="exact"/>
              <w:ind w:left="20" w:right="0"/>
              <w:jc w:val="left"/>
              <w:rPr>
                <w:rFonts w:hint="eastAsia" w:ascii="宋体" w:hAnsi="宋体" w:eastAsia="宋体" w:cs="宋体"/>
                <w:kern w:val="2"/>
                <w:sz w:val="32"/>
                <w:szCs w:val="32"/>
                <w:bdr w:val="none" w:color="auto" w:sz="0" w:space="0"/>
                <w:lang w:val="en-US"/>
              </w:rPr>
            </w:pPr>
            <w:r>
              <w:rPr>
                <w:rFonts w:hint="eastAsia" w:ascii="宋体" w:hAnsi="宋体" w:eastAsia="宋体" w:cs="宋体"/>
                <w:color w:val="000000"/>
                <w:kern w:val="2"/>
                <w:sz w:val="32"/>
                <w:szCs w:val="32"/>
                <w:bdr w:val="none" w:color="auto" w:sz="0" w:space="0"/>
                <w:lang w:val="en-US" w:eastAsia="zh-CN" w:bidi="ar"/>
              </w:rPr>
              <w:t xml:space="preserve">  （二）项目支出：2025年项目支出年初预算数为317.50万元（数据来源见表20），是指部门为完成特定行政工作任务或事业发展目标而发生的支出，包括有关业务工作经费、运行维护经费、其他事业发展资金等。其中：2025年办案费专项支出2.50万元，主要用于开展专项检查办案等服务支出方面（财政代扣）,日常工作经费专项支出315.00万元，主要用于弥补公用经费补助，各类重大项目前期工作推进、开展调研、承担会议等方面。</w:t>
            </w:r>
          </w:p>
        </w:tc>
      </w:tr>
      <w:tr w14:paraId="68ADCA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4" w:hRule="atLeast"/>
        </w:trPr>
        <w:tc>
          <w:tcPr>
            <w:tcW w:w="15306"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22CC9A8F">
            <w:pPr>
              <w:keepNext w:val="0"/>
              <w:keepLines w:val="0"/>
              <w:widowControl w:val="0"/>
              <w:suppressLineNumbers w:val="0"/>
              <w:autoSpaceDE w:val="0"/>
              <w:autoSpaceDN w:val="0"/>
              <w:spacing w:before="0" w:beforeAutospacing="0" w:after="0" w:afterAutospacing="0" w:line="375" w:lineRule="exact"/>
              <w:ind w:left="20" w:right="0"/>
              <w:jc w:val="left"/>
              <w:rPr>
                <w:rFonts w:hint="eastAsia" w:ascii="Dialog" w:hAnsi="Dialog" w:eastAsia="Dialog" w:cs="Dialog"/>
                <w:kern w:val="2"/>
                <w:sz w:val="32"/>
                <w:szCs w:val="32"/>
                <w:bdr w:val="none" w:color="auto" w:sz="0" w:space="0"/>
                <w:lang w:val="en-US"/>
              </w:rPr>
            </w:pPr>
            <w:r>
              <w:rPr>
                <w:rFonts w:hint="eastAsia" w:ascii="Dialog" w:hAnsi="Dialog" w:eastAsia="Dialog" w:cs="Dialog"/>
                <w:color w:val="000000"/>
                <w:kern w:val="2"/>
                <w:sz w:val="32"/>
                <w:szCs w:val="32"/>
                <w:bdr w:val="none" w:color="auto" w:sz="0" w:space="0"/>
                <w:lang w:val="en-US" w:eastAsia="zh-CN" w:bidi="ar"/>
              </w:rPr>
              <w:t xml:space="preserve">  五、政府性基金预算支出</w:t>
            </w:r>
          </w:p>
        </w:tc>
      </w:tr>
      <w:tr w14:paraId="327DE3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4" w:hRule="atLeast"/>
        </w:trPr>
        <w:tc>
          <w:tcPr>
            <w:tcW w:w="15306"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1ECB7367">
            <w:pPr>
              <w:keepNext w:val="0"/>
              <w:keepLines w:val="0"/>
              <w:widowControl w:val="0"/>
              <w:suppressLineNumbers w:val="0"/>
              <w:autoSpaceDE w:val="0"/>
              <w:autoSpaceDN w:val="0"/>
              <w:spacing w:before="0" w:beforeAutospacing="0" w:after="0" w:afterAutospacing="0" w:line="375" w:lineRule="exact"/>
              <w:ind w:left="20" w:right="0"/>
              <w:jc w:val="left"/>
              <w:rPr>
                <w:rFonts w:hint="eastAsia" w:ascii="宋体" w:hAnsi="宋体" w:eastAsia="宋体" w:cs="宋体"/>
                <w:kern w:val="2"/>
                <w:sz w:val="32"/>
                <w:szCs w:val="32"/>
                <w:bdr w:val="none" w:color="auto" w:sz="0" w:space="0"/>
                <w:lang w:val="en-US"/>
              </w:rPr>
            </w:pPr>
            <w:r>
              <w:rPr>
                <w:rFonts w:hint="eastAsia" w:ascii="宋体" w:hAnsi="宋体" w:eastAsia="宋体" w:cs="宋体"/>
                <w:color w:val="000000"/>
                <w:kern w:val="2"/>
                <w:sz w:val="32"/>
                <w:szCs w:val="32"/>
                <w:bdr w:val="none" w:color="auto" w:sz="0" w:space="0"/>
                <w:lang w:val="en-US" w:eastAsia="zh-CN" w:bidi="ar"/>
              </w:rPr>
              <w:t xml:space="preserve">  2025年度本部门无政府性基金安排的支出，所以公开的附件15-17（政府性基金预算）为空。</w:t>
            </w:r>
          </w:p>
        </w:tc>
      </w:tr>
      <w:tr w14:paraId="4C326C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4" w:hRule="atLeast"/>
        </w:trPr>
        <w:tc>
          <w:tcPr>
            <w:tcW w:w="15306"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2EF215E6">
            <w:pPr>
              <w:keepNext w:val="0"/>
              <w:keepLines w:val="0"/>
              <w:widowControl w:val="0"/>
              <w:suppressLineNumbers w:val="0"/>
              <w:autoSpaceDE w:val="0"/>
              <w:autoSpaceDN w:val="0"/>
              <w:spacing w:before="0" w:beforeAutospacing="0" w:after="0" w:afterAutospacing="0" w:line="375" w:lineRule="exact"/>
              <w:ind w:left="20" w:right="0"/>
              <w:jc w:val="left"/>
              <w:rPr>
                <w:rFonts w:hint="eastAsia" w:ascii="Dialog" w:hAnsi="Dialog" w:eastAsia="Dialog" w:cs="Dialog"/>
                <w:kern w:val="2"/>
                <w:sz w:val="32"/>
                <w:szCs w:val="32"/>
                <w:bdr w:val="none" w:color="auto" w:sz="0" w:space="0"/>
                <w:lang w:val="en-US"/>
              </w:rPr>
            </w:pPr>
            <w:r>
              <w:rPr>
                <w:rFonts w:hint="eastAsia" w:ascii="Dialog" w:hAnsi="Dialog" w:eastAsia="Dialog" w:cs="Dialog"/>
                <w:color w:val="000000"/>
                <w:kern w:val="2"/>
                <w:sz w:val="32"/>
                <w:szCs w:val="32"/>
                <w:bdr w:val="none" w:color="auto" w:sz="0" w:space="0"/>
                <w:lang w:val="en-US" w:eastAsia="zh-CN" w:bidi="ar"/>
              </w:rPr>
              <w:t xml:space="preserve">  六、其他重要事项的情况说明</w:t>
            </w:r>
          </w:p>
        </w:tc>
      </w:tr>
      <w:tr w14:paraId="39E75D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4" w:hRule="atLeast"/>
        </w:trPr>
        <w:tc>
          <w:tcPr>
            <w:tcW w:w="15306"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0BBABF2B">
            <w:pPr>
              <w:keepNext w:val="0"/>
              <w:keepLines w:val="0"/>
              <w:widowControl w:val="0"/>
              <w:suppressLineNumbers w:val="0"/>
              <w:autoSpaceDE w:val="0"/>
              <w:autoSpaceDN w:val="0"/>
              <w:spacing w:before="0" w:beforeAutospacing="0" w:after="0" w:afterAutospacing="0" w:line="375" w:lineRule="exact"/>
              <w:ind w:left="20" w:right="0"/>
              <w:jc w:val="left"/>
              <w:rPr>
                <w:rFonts w:hint="eastAsia" w:ascii="Dialog" w:hAnsi="Dialog" w:eastAsia="Dialog" w:cs="Dialog"/>
                <w:kern w:val="2"/>
                <w:sz w:val="32"/>
                <w:szCs w:val="32"/>
                <w:bdr w:val="none" w:color="auto" w:sz="0" w:space="0"/>
                <w:lang w:val="en-US"/>
              </w:rPr>
            </w:pPr>
            <w:r>
              <w:rPr>
                <w:rFonts w:hint="eastAsia" w:ascii="Dialog" w:hAnsi="Dialog" w:eastAsia="Dialog" w:cs="Dialog"/>
                <w:color w:val="000000"/>
                <w:kern w:val="2"/>
                <w:sz w:val="32"/>
                <w:szCs w:val="32"/>
                <w:bdr w:val="none" w:color="auto" w:sz="0" w:space="0"/>
                <w:lang w:val="en-US" w:eastAsia="zh-CN" w:bidi="ar"/>
              </w:rPr>
              <w:t xml:space="preserve">  （一）机关运行经费</w:t>
            </w:r>
          </w:p>
        </w:tc>
      </w:tr>
      <w:tr w14:paraId="09EF90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1" w:hRule="atLeast"/>
        </w:trPr>
        <w:tc>
          <w:tcPr>
            <w:tcW w:w="15306"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4ECF1DCB">
            <w:pPr>
              <w:keepNext w:val="0"/>
              <w:keepLines w:val="0"/>
              <w:widowControl w:val="0"/>
              <w:suppressLineNumbers w:val="0"/>
              <w:autoSpaceDE w:val="0"/>
              <w:autoSpaceDN w:val="0"/>
              <w:spacing w:before="0" w:beforeAutospacing="0" w:after="0" w:afterAutospacing="0" w:line="375" w:lineRule="exact"/>
              <w:ind w:left="20" w:right="0"/>
              <w:jc w:val="left"/>
              <w:rPr>
                <w:rFonts w:hint="eastAsia" w:ascii="宋体" w:hAnsi="宋体" w:eastAsia="宋体" w:cs="宋体"/>
                <w:kern w:val="2"/>
                <w:sz w:val="32"/>
                <w:szCs w:val="32"/>
                <w:bdr w:val="none" w:color="auto" w:sz="0" w:space="0"/>
                <w:lang w:val="en-US"/>
              </w:rPr>
            </w:pPr>
            <w:r>
              <w:rPr>
                <w:rFonts w:hint="eastAsia" w:ascii="宋体" w:hAnsi="宋体" w:eastAsia="宋体" w:cs="宋体"/>
                <w:color w:val="000000"/>
                <w:kern w:val="2"/>
                <w:sz w:val="32"/>
                <w:szCs w:val="32"/>
                <w:bdr w:val="none" w:color="auto" w:sz="0" w:space="0"/>
                <w:lang w:val="en-US" w:eastAsia="zh-CN" w:bidi="ar"/>
              </w:rPr>
              <w:t xml:space="preserve">  本部门2025年机关运行经费当年一般公共预算拨款407.58万元（数据来源见表12），比上一年增加7.88万元，上升1.97%，主要原因是2025年我委领导干部变动大，办公费支出较多。</w:t>
            </w:r>
          </w:p>
        </w:tc>
      </w:tr>
      <w:tr w14:paraId="4D3D9F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4" w:hRule="atLeast"/>
        </w:trPr>
        <w:tc>
          <w:tcPr>
            <w:tcW w:w="15306"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778D8A60">
            <w:pPr>
              <w:keepNext w:val="0"/>
              <w:keepLines w:val="0"/>
              <w:widowControl w:val="0"/>
              <w:suppressLineNumbers w:val="0"/>
              <w:autoSpaceDE w:val="0"/>
              <w:autoSpaceDN w:val="0"/>
              <w:spacing w:before="0" w:beforeAutospacing="0" w:after="0" w:afterAutospacing="0" w:line="375" w:lineRule="exact"/>
              <w:ind w:left="20" w:right="0"/>
              <w:jc w:val="left"/>
              <w:rPr>
                <w:rFonts w:hint="eastAsia" w:ascii="Dialog" w:hAnsi="Dialog" w:eastAsia="Dialog" w:cs="Dialog"/>
                <w:kern w:val="2"/>
                <w:sz w:val="32"/>
                <w:szCs w:val="32"/>
                <w:bdr w:val="none" w:color="auto" w:sz="0" w:space="0"/>
                <w:lang w:val="en-US"/>
              </w:rPr>
            </w:pPr>
            <w:r>
              <w:rPr>
                <w:rFonts w:hint="eastAsia" w:ascii="Dialog" w:hAnsi="Dialog" w:eastAsia="Dialog" w:cs="Dialog"/>
                <w:color w:val="000000"/>
                <w:kern w:val="2"/>
                <w:sz w:val="32"/>
                <w:szCs w:val="32"/>
                <w:bdr w:val="none" w:color="auto" w:sz="0" w:space="0"/>
                <w:lang w:val="en-US" w:eastAsia="zh-CN" w:bidi="ar"/>
              </w:rPr>
              <w:t xml:space="preserve">  （二）“三公”经费预算</w:t>
            </w:r>
          </w:p>
        </w:tc>
      </w:tr>
      <w:tr w14:paraId="1C6B66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28" w:hRule="atLeast"/>
        </w:trPr>
        <w:tc>
          <w:tcPr>
            <w:tcW w:w="15306"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47F2169D">
            <w:pPr>
              <w:keepNext w:val="0"/>
              <w:keepLines w:val="0"/>
              <w:widowControl w:val="0"/>
              <w:suppressLineNumbers w:val="0"/>
              <w:autoSpaceDE w:val="0"/>
              <w:autoSpaceDN w:val="0"/>
              <w:spacing w:before="0" w:beforeAutospacing="0" w:after="0" w:afterAutospacing="0" w:line="375" w:lineRule="exact"/>
              <w:ind w:left="20" w:right="0"/>
              <w:jc w:val="left"/>
              <w:rPr>
                <w:rFonts w:hint="eastAsia" w:ascii="宋体" w:hAnsi="宋体" w:eastAsia="宋体" w:cs="宋体"/>
                <w:kern w:val="2"/>
                <w:sz w:val="32"/>
                <w:szCs w:val="32"/>
                <w:bdr w:val="none" w:color="auto" w:sz="0" w:space="0"/>
                <w:lang w:val="en-US"/>
              </w:rPr>
            </w:pPr>
            <w:r>
              <w:rPr>
                <w:rFonts w:hint="eastAsia" w:ascii="宋体" w:hAnsi="宋体" w:eastAsia="宋体" w:cs="宋体"/>
                <w:color w:val="000000"/>
                <w:kern w:val="2"/>
                <w:sz w:val="32"/>
                <w:szCs w:val="32"/>
                <w:bdr w:val="none" w:color="auto" w:sz="0" w:space="0"/>
                <w:lang w:val="en-US" w:eastAsia="zh-CN" w:bidi="ar"/>
              </w:rPr>
              <w:t xml:space="preserve">  本部门2025年“三公”经费预算数9.50万元（数据来源见表14），其中，公务接待费6.50万元，因公出国（境）费0.00万元，公务用车购置及运行费3.00万元（其中，公务用车购置费0.00万元，公务用车运行费3.00万元）。2025年三公经费预算较上年减少11.95万元，下降55.7%，主要原因是2024年我委有公务车辆5台，2025年初机关事务局对我委公务用车编制进行调整，将原有5台公务用车核减至1台，公务用车费用减少。</w:t>
            </w:r>
          </w:p>
        </w:tc>
      </w:tr>
      <w:tr w14:paraId="6F53A2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4" w:hRule="atLeast"/>
        </w:trPr>
        <w:tc>
          <w:tcPr>
            <w:tcW w:w="15306"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31F14A18">
            <w:pPr>
              <w:keepNext w:val="0"/>
              <w:keepLines w:val="0"/>
              <w:widowControl w:val="0"/>
              <w:suppressLineNumbers w:val="0"/>
              <w:autoSpaceDE w:val="0"/>
              <w:autoSpaceDN w:val="0"/>
              <w:spacing w:before="0" w:beforeAutospacing="0" w:after="0" w:afterAutospacing="0" w:line="375" w:lineRule="exact"/>
              <w:ind w:left="20" w:right="0"/>
              <w:jc w:val="left"/>
              <w:rPr>
                <w:rFonts w:hint="eastAsia" w:ascii="Dialog" w:hAnsi="Dialog" w:eastAsia="Dialog" w:cs="Dialog"/>
                <w:kern w:val="2"/>
                <w:sz w:val="32"/>
                <w:szCs w:val="32"/>
                <w:bdr w:val="none" w:color="auto" w:sz="0" w:space="0"/>
                <w:lang w:val="en-US"/>
              </w:rPr>
            </w:pPr>
            <w:r>
              <w:rPr>
                <w:rFonts w:hint="eastAsia" w:ascii="Dialog" w:hAnsi="Dialog" w:eastAsia="Dialog" w:cs="Dialog"/>
                <w:color w:val="000000"/>
                <w:kern w:val="2"/>
                <w:sz w:val="32"/>
                <w:szCs w:val="32"/>
                <w:bdr w:val="none" w:color="auto" w:sz="0" w:space="0"/>
                <w:lang w:val="en-US" w:eastAsia="zh-CN" w:bidi="ar"/>
              </w:rPr>
              <w:t xml:space="preserve">  （三）一般性支出情况</w:t>
            </w:r>
          </w:p>
        </w:tc>
      </w:tr>
      <w:tr w14:paraId="6E8BB7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75" w:hRule="atLeast"/>
        </w:trPr>
        <w:tc>
          <w:tcPr>
            <w:tcW w:w="15306"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08D5FF07">
            <w:pPr>
              <w:keepNext w:val="0"/>
              <w:keepLines w:val="0"/>
              <w:widowControl w:val="0"/>
              <w:suppressLineNumbers w:val="0"/>
              <w:autoSpaceDE w:val="0"/>
              <w:autoSpaceDN w:val="0"/>
              <w:spacing w:before="0" w:beforeAutospacing="0" w:after="0" w:afterAutospacing="0" w:line="375" w:lineRule="exact"/>
              <w:ind w:left="20" w:right="0"/>
              <w:jc w:val="left"/>
              <w:rPr>
                <w:rFonts w:hint="eastAsia" w:ascii="宋体" w:hAnsi="宋体" w:eastAsia="宋体" w:cs="宋体"/>
                <w:kern w:val="2"/>
                <w:sz w:val="32"/>
                <w:szCs w:val="32"/>
                <w:bdr w:val="none" w:color="auto" w:sz="0" w:space="0"/>
                <w:lang w:val="en-US"/>
              </w:rPr>
            </w:pPr>
            <w:r>
              <w:rPr>
                <w:rFonts w:hint="eastAsia" w:ascii="宋体" w:hAnsi="宋体" w:eastAsia="宋体" w:cs="宋体"/>
                <w:color w:val="000000"/>
                <w:kern w:val="2"/>
                <w:sz w:val="32"/>
                <w:szCs w:val="32"/>
                <w:bdr w:val="none" w:color="auto" w:sz="0" w:space="0"/>
                <w:lang w:val="en-US" w:eastAsia="zh-CN" w:bidi="ar"/>
              </w:rPr>
              <w:t xml:space="preserve">  本部门2025年会议费预算1.00万元（数据来源见表13会议费、培训费），拟召开2次会议，人数140人，内容为党中央统一部署的主题教育；培训费预算1.00万元，拟开展2次培训，人数150人，内容为开展主题教育的培训；2025年度本部门未计划举办节庆、晚会、论坛、赛事活动。</w:t>
            </w:r>
          </w:p>
        </w:tc>
      </w:tr>
      <w:tr w14:paraId="64BD59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4" w:hRule="atLeast"/>
        </w:trPr>
        <w:tc>
          <w:tcPr>
            <w:tcW w:w="15306"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2B6E67C0">
            <w:pPr>
              <w:keepNext w:val="0"/>
              <w:keepLines w:val="0"/>
              <w:widowControl w:val="0"/>
              <w:suppressLineNumbers w:val="0"/>
              <w:autoSpaceDE w:val="0"/>
              <w:autoSpaceDN w:val="0"/>
              <w:spacing w:before="0" w:beforeAutospacing="0" w:after="0" w:afterAutospacing="0" w:line="375" w:lineRule="exact"/>
              <w:ind w:left="20" w:right="0"/>
              <w:jc w:val="left"/>
              <w:rPr>
                <w:rFonts w:hint="eastAsia" w:ascii="Dialog" w:hAnsi="Dialog" w:eastAsia="Dialog" w:cs="Dialog"/>
                <w:kern w:val="2"/>
                <w:sz w:val="32"/>
                <w:szCs w:val="32"/>
                <w:bdr w:val="none" w:color="auto" w:sz="0" w:space="0"/>
                <w:lang w:val="en-US"/>
              </w:rPr>
            </w:pPr>
            <w:r>
              <w:rPr>
                <w:rFonts w:hint="eastAsia" w:ascii="Dialog" w:hAnsi="Dialog" w:eastAsia="Dialog" w:cs="Dialog"/>
                <w:color w:val="000000"/>
                <w:kern w:val="2"/>
                <w:sz w:val="32"/>
                <w:szCs w:val="32"/>
                <w:bdr w:val="none" w:color="auto" w:sz="0" w:space="0"/>
                <w:lang w:val="en-US" w:eastAsia="zh-CN" w:bidi="ar"/>
              </w:rPr>
              <w:t xml:space="preserve">  （四）委托业务费情况</w:t>
            </w:r>
          </w:p>
        </w:tc>
      </w:tr>
      <w:tr w14:paraId="39BC05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728" w:hRule="atLeast"/>
        </w:trPr>
        <w:tc>
          <w:tcPr>
            <w:tcW w:w="15306"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311A39FA">
            <w:pPr>
              <w:keepNext w:val="0"/>
              <w:keepLines w:val="0"/>
              <w:widowControl w:val="0"/>
              <w:suppressLineNumbers w:val="0"/>
              <w:autoSpaceDE w:val="0"/>
              <w:autoSpaceDN w:val="0"/>
              <w:spacing w:before="0" w:beforeAutospacing="0" w:after="0" w:afterAutospacing="0" w:line="375" w:lineRule="exact"/>
              <w:ind w:left="20" w:right="0"/>
              <w:jc w:val="left"/>
              <w:rPr>
                <w:rFonts w:hint="eastAsia" w:ascii="宋体" w:hAnsi="宋体" w:eastAsia="宋体" w:cs="宋体"/>
                <w:kern w:val="2"/>
                <w:sz w:val="32"/>
                <w:szCs w:val="32"/>
                <w:bdr w:val="none" w:color="auto" w:sz="0" w:space="0"/>
                <w:lang w:val="en-US"/>
              </w:rPr>
            </w:pPr>
            <w:r>
              <w:rPr>
                <w:rFonts w:hint="eastAsia" w:ascii="宋体" w:hAnsi="宋体" w:eastAsia="宋体" w:cs="宋体"/>
                <w:color w:val="000000"/>
                <w:kern w:val="2"/>
                <w:sz w:val="32"/>
                <w:szCs w:val="32"/>
                <w:bdr w:val="none" w:color="auto" w:sz="0" w:space="0"/>
                <w:lang w:val="en-US" w:eastAsia="zh-CN" w:bidi="ar"/>
              </w:rPr>
              <w:t xml:space="preserve">  本部门2025年本级等1家行政事业单位委托业务费8万元，比上年预算增加3万元，上升60%，主要原因是当年需支付单位转隶的委托搬运及档案整理费委托费用。</w:t>
            </w:r>
          </w:p>
        </w:tc>
      </w:tr>
      <w:tr w14:paraId="645D96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4" w:hRule="atLeast"/>
        </w:trPr>
        <w:tc>
          <w:tcPr>
            <w:tcW w:w="15306"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49F1D8B0">
            <w:pPr>
              <w:keepNext w:val="0"/>
              <w:keepLines w:val="0"/>
              <w:widowControl w:val="0"/>
              <w:suppressLineNumbers w:val="0"/>
              <w:autoSpaceDE w:val="0"/>
              <w:autoSpaceDN w:val="0"/>
              <w:spacing w:before="0" w:beforeAutospacing="0" w:after="0" w:afterAutospacing="0" w:line="375" w:lineRule="exact"/>
              <w:ind w:left="20" w:right="0"/>
              <w:jc w:val="left"/>
              <w:rPr>
                <w:rFonts w:hint="eastAsia" w:ascii="Dialog" w:hAnsi="Dialog" w:eastAsia="Dialog" w:cs="Dialog"/>
                <w:kern w:val="2"/>
                <w:sz w:val="32"/>
                <w:szCs w:val="32"/>
                <w:bdr w:val="none" w:color="auto" w:sz="0" w:space="0"/>
                <w:lang w:val="en-US"/>
              </w:rPr>
            </w:pPr>
            <w:r>
              <w:rPr>
                <w:rFonts w:hint="eastAsia" w:ascii="Dialog" w:hAnsi="Dialog" w:eastAsia="Dialog" w:cs="Dialog"/>
                <w:color w:val="000000"/>
                <w:kern w:val="2"/>
                <w:sz w:val="32"/>
                <w:szCs w:val="32"/>
                <w:bdr w:val="none" w:color="auto" w:sz="0" w:space="0"/>
                <w:lang w:val="en-US" w:eastAsia="zh-CN" w:bidi="ar"/>
              </w:rPr>
              <w:t xml:space="preserve">  （五）政府采购情况</w:t>
            </w:r>
          </w:p>
        </w:tc>
      </w:tr>
      <w:tr w14:paraId="11DE99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28" w:hRule="atLeast"/>
        </w:trPr>
        <w:tc>
          <w:tcPr>
            <w:tcW w:w="15306"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55A7C1EE">
            <w:pPr>
              <w:keepNext w:val="0"/>
              <w:keepLines w:val="0"/>
              <w:widowControl w:val="0"/>
              <w:suppressLineNumbers w:val="0"/>
              <w:autoSpaceDE w:val="0"/>
              <w:autoSpaceDN w:val="0"/>
              <w:spacing w:before="0" w:beforeAutospacing="0" w:after="0" w:afterAutospacing="0" w:line="375" w:lineRule="exact"/>
              <w:ind w:left="20" w:right="0"/>
              <w:jc w:val="left"/>
              <w:rPr>
                <w:rFonts w:hint="eastAsia" w:ascii="宋体" w:hAnsi="宋体" w:eastAsia="宋体" w:cs="宋体"/>
                <w:kern w:val="2"/>
                <w:sz w:val="32"/>
                <w:szCs w:val="32"/>
                <w:bdr w:val="none" w:color="auto" w:sz="0" w:space="0"/>
                <w:lang w:val="en-US"/>
              </w:rPr>
            </w:pPr>
            <w:r>
              <w:rPr>
                <w:rFonts w:hint="eastAsia" w:ascii="宋体" w:hAnsi="宋体" w:eastAsia="宋体" w:cs="宋体"/>
                <w:color w:val="000000"/>
                <w:kern w:val="2"/>
                <w:sz w:val="32"/>
                <w:szCs w:val="32"/>
                <w:bdr w:val="none" w:color="auto" w:sz="0" w:space="0"/>
                <w:lang w:val="en-US" w:eastAsia="zh-CN" w:bidi="ar"/>
              </w:rPr>
              <w:t xml:space="preserve">  本部门2025年政府采购预算总额0万元，其中工程类0万元，货物类0万元，服务类0万元。（没有政府采购预算的也需要在总额，工程类，货物类，服务类分别填0）</w:t>
            </w:r>
          </w:p>
        </w:tc>
      </w:tr>
      <w:tr w14:paraId="733547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4" w:hRule="atLeast"/>
        </w:trPr>
        <w:tc>
          <w:tcPr>
            <w:tcW w:w="15306"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29999B60">
            <w:pPr>
              <w:keepNext w:val="0"/>
              <w:keepLines w:val="0"/>
              <w:widowControl w:val="0"/>
              <w:suppressLineNumbers w:val="0"/>
              <w:autoSpaceDE w:val="0"/>
              <w:autoSpaceDN w:val="0"/>
              <w:spacing w:before="0" w:beforeAutospacing="0" w:after="0" w:afterAutospacing="0" w:line="375" w:lineRule="exact"/>
              <w:ind w:left="20" w:right="0"/>
              <w:jc w:val="left"/>
              <w:rPr>
                <w:rFonts w:hint="eastAsia" w:ascii="Dialog" w:hAnsi="Dialog" w:eastAsia="Dialog" w:cs="Dialog"/>
                <w:kern w:val="2"/>
                <w:sz w:val="32"/>
                <w:szCs w:val="32"/>
                <w:bdr w:val="none" w:color="auto" w:sz="0" w:space="0"/>
                <w:lang w:val="en-US"/>
              </w:rPr>
            </w:pPr>
            <w:r>
              <w:rPr>
                <w:rFonts w:hint="eastAsia" w:ascii="Dialog" w:hAnsi="Dialog" w:eastAsia="Dialog" w:cs="Dialog"/>
                <w:color w:val="000000"/>
                <w:kern w:val="2"/>
                <w:sz w:val="32"/>
                <w:szCs w:val="32"/>
                <w:bdr w:val="none" w:color="auto" w:sz="0" w:space="0"/>
                <w:lang w:val="en-US" w:eastAsia="zh-CN" w:bidi="ar"/>
              </w:rPr>
              <w:t xml:space="preserve">  （六）国有资产占有使用及新增资产配置情况</w:t>
            </w:r>
          </w:p>
        </w:tc>
      </w:tr>
      <w:tr w14:paraId="65B5C4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2210" w:hRule="atLeast"/>
        </w:trPr>
        <w:tc>
          <w:tcPr>
            <w:tcW w:w="15306"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7D449E67">
            <w:pPr>
              <w:keepNext w:val="0"/>
              <w:keepLines w:val="0"/>
              <w:widowControl w:val="0"/>
              <w:suppressLineNumbers w:val="0"/>
              <w:autoSpaceDE w:val="0"/>
              <w:autoSpaceDN w:val="0"/>
              <w:spacing w:before="0" w:beforeAutospacing="0" w:after="0" w:afterAutospacing="0" w:line="375" w:lineRule="exact"/>
              <w:ind w:left="20" w:right="0"/>
              <w:jc w:val="left"/>
              <w:rPr>
                <w:rFonts w:hint="eastAsia" w:ascii="宋体" w:hAnsi="宋体" w:eastAsia="宋体" w:cs="宋体"/>
                <w:kern w:val="2"/>
                <w:sz w:val="32"/>
                <w:szCs w:val="32"/>
                <w:bdr w:val="none" w:color="auto" w:sz="0" w:space="0"/>
                <w:lang w:val="en-US"/>
              </w:rPr>
            </w:pPr>
            <w:r>
              <w:rPr>
                <w:rFonts w:hint="eastAsia" w:ascii="宋体" w:hAnsi="宋体" w:eastAsia="宋体" w:cs="宋体"/>
                <w:color w:val="000000"/>
                <w:kern w:val="2"/>
                <w:sz w:val="32"/>
                <w:szCs w:val="32"/>
                <w:bdr w:val="none" w:color="auto" w:sz="0" w:space="0"/>
                <w:lang w:val="en-US" w:eastAsia="zh-CN" w:bidi="ar"/>
              </w:rPr>
              <w:t xml:space="preserve">  截至上年底，本部门共有车辆5辆，其中领导干部用车0辆，一般公务用车5辆，其他用车0辆。单位价值50万元以上通用设备0台，单位价值100万元以上专用设备XX台。 </w:t>
            </w:r>
          </w:p>
          <w:p w14:paraId="3FAA33A5">
            <w:pPr>
              <w:keepNext w:val="0"/>
              <w:keepLines w:val="0"/>
              <w:widowControl w:val="0"/>
              <w:suppressLineNumbers w:val="0"/>
              <w:autoSpaceDE w:val="0"/>
              <w:autoSpaceDN w:val="0"/>
              <w:spacing w:before="0" w:beforeAutospacing="0" w:after="0" w:afterAutospacing="0" w:line="375" w:lineRule="exact"/>
              <w:ind w:left="20" w:right="0"/>
              <w:jc w:val="left"/>
              <w:rPr>
                <w:rFonts w:hint="eastAsia" w:ascii="宋体" w:hAnsi="宋体" w:eastAsia="宋体" w:cs="宋体"/>
                <w:kern w:val="2"/>
                <w:sz w:val="32"/>
                <w:szCs w:val="32"/>
                <w:bdr w:val="none" w:color="auto" w:sz="0" w:space="0"/>
                <w:lang w:val="en-US"/>
              </w:rPr>
            </w:pPr>
            <w:r>
              <w:rPr>
                <w:rFonts w:hint="eastAsia" w:ascii="宋体" w:hAnsi="宋体" w:eastAsia="宋体" w:cs="宋体"/>
                <w:color w:val="000000"/>
                <w:kern w:val="2"/>
                <w:sz w:val="32"/>
                <w:szCs w:val="32"/>
                <w:bdr w:val="none" w:color="auto" w:sz="0" w:space="0"/>
                <w:lang w:val="en-US" w:eastAsia="zh-CN" w:bidi="ar"/>
              </w:rPr>
              <w:t xml:space="preserve">  2025年拟报废处置车辆0辆，其中：报废处置领导干部用车0辆，报废处置一般公务用车0辆，报废处置其他用车0辆，报废处置单位价值50万元以上通用设备0台，报废处置单位价值100万元以上通用设备0台。拟新增配置车辆0辆，其中领导干部用车0辆，一般公务用车0辆，其他用车0辆。</w:t>
            </w:r>
          </w:p>
          <w:p w14:paraId="1000330A">
            <w:pPr>
              <w:keepNext w:val="0"/>
              <w:keepLines w:val="0"/>
              <w:widowControl w:val="0"/>
              <w:suppressLineNumbers w:val="0"/>
              <w:autoSpaceDE w:val="0"/>
              <w:autoSpaceDN w:val="0"/>
              <w:spacing w:before="0" w:beforeAutospacing="0" w:after="0" w:afterAutospacing="0" w:line="375" w:lineRule="exact"/>
              <w:ind w:left="20" w:right="0"/>
              <w:jc w:val="left"/>
              <w:rPr>
                <w:rFonts w:hint="eastAsia" w:ascii="宋体" w:hAnsi="宋体" w:eastAsia="宋体" w:cs="宋体"/>
                <w:kern w:val="2"/>
                <w:sz w:val="32"/>
                <w:szCs w:val="32"/>
                <w:bdr w:val="none" w:color="auto" w:sz="0" w:space="0"/>
                <w:lang w:val="en-US"/>
              </w:rPr>
            </w:pPr>
            <w:r>
              <w:rPr>
                <w:rFonts w:hint="eastAsia" w:ascii="宋体" w:hAnsi="宋体" w:eastAsia="宋体" w:cs="宋体"/>
                <w:color w:val="000000"/>
                <w:kern w:val="2"/>
                <w:sz w:val="32"/>
                <w:szCs w:val="32"/>
                <w:bdr w:val="none" w:color="auto" w:sz="0" w:space="0"/>
                <w:lang w:val="en-US" w:eastAsia="zh-CN" w:bidi="ar"/>
              </w:rPr>
              <w:t xml:space="preserve">  2025年度本部门未计划处置或新增车辆、设备等。</w:t>
            </w:r>
          </w:p>
        </w:tc>
      </w:tr>
      <w:tr w14:paraId="3CD2A4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4" w:hRule="atLeast"/>
        </w:trPr>
        <w:tc>
          <w:tcPr>
            <w:tcW w:w="15306"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756BCA94">
            <w:pPr>
              <w:keepNext w:val="0"/>
              <w:keepLines w:val="0"/>
              <w:widowControl w:val="0"/>
              <w:suppressLineNumbers w:val="0"/>
              <w:autoSpaceDE w:val="0"/>
              <w:autoSpaceDN w:val="0"/>
              <w:spacing w:before="0" w:beforeAutospacing="0" w:after="0" w:afterAutospacing="0" w:line="375" w:lineRule="exact"/>
              <w:ind w:left="20" w:right="0"/>
              <w:jc w:val="left"/>
              <w:rPr>
                <w:rFonts w:hint="eastAsia" w:ascii="Dialog" w:hAnsi="Dialog" w:eastAsia="Dialog" w:cs="Dialog"/>
                <w:kern w:val="2"/>
                <w:sz w:val="32"/>
                <w:szCs w:val="32"/>
                <w:bdr w:val="none" w:color="auto" w:sz="0" w:space="0"/>
                <w:lang w:val="en-US"/>
              </w:rPr>
            </w:pPr>
            <w:r>
              <w:rPr>
                <w:rFonts w:hint="eastAsia" w:ascii="Dialog" w:hAnsi="Dialog" w:eastAsia="Dialog" w:cs="Dialog"/>
                <w:color w:val="000000"/>
                <w:kern w:val="2"/>
                <w:sz w:val="32"/>
                <w:szCs w:val="32"/>
                <w:bdr w:val="none" w:color="auto" w:sz="0" w:space="0"/>
                <w:lang w:val="en-US" w:eastAsia="zh-CN" w:bidi="ar"/>
              </w:rPr>
              <w:t xml:space="preserve">  （七）预算绩效目标说明</w:t>
            </w:r>
          </w:p>
        </w:tc>
      </w:tr>
      <w:tr w14:paraId="798138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1" w:hRule="atLeast"/>
        </w:trPr>
        <w:tc>
          <w:tcPr>
            <w:tcW w:w="15306"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13155484">
            <w:pPr>
              <w:keepNext w:val="0"/>
              <w:keepLines w:val="0"/>
              <w:widowControl w:val="0"/>
              <w:suppressLineNumbers w:val="0"/>
              <w:autoSpaceDE w:val="0"/>
              <w:autoSpaceDN w:val="0"/>
              <w:spacing w:before="0" w:beforeAutospacing="0" w:after="0" w:afterAutospacing="0" w:line="375" w:lineRule="exact"/>
              <w:ind w:left="20" w:right="0"/>
              <w:jc w:val="left"/>
              <w:rPr>
                <w:rFonts w:hint="eastAsia" w:ascii="宋体" w:hAnsi="宋体" w:eastAsia="宋体" w:cs="宋体"/>
                <w:kern w:val="2"/>
                <w:sz w:val="32"/>
                <w:szCs w:val="32"/>
                <w:bdr w:val="none" w:color="auto" w:sz="0" w:space="0"/>
                <w:lang w:val="en-US"/>
              </w:rPr>
            </w:pPr>
            <w:r>
              <w:rPr>
                <w:rFonts w:hint="eastAsia" w:ascii="宋体" w:hAnsi="宋体" w:eastAsia="宋体" w:cs="宋体"/>
                <w:color w:val="000000"/>
                <w:kern w:val="2"/>
                <w:sz w:val="32"/>
                <w:szCs w:val="32"/>
                <w:bdr w:val="none" w:color="auto" w:sz="0" w:space="0"/>
                <w:lang w:val="en-US" w:eastAsia="zh-CN" w:bidi="ar"/>
              </w:rPr>
              <w:t xml:space="preserve">    本部门所有支出实行绩效目标管理。纳入2025年部门整体支出绩效目标的金额为3027.63万元，其中，基本支出2710.13万元，项目支出317.50万元，详见文尾附表中部门预算公开表格的表21-22。</w:t>
            </w:r>
          </w:p>
        </w:tc>
      </w:tr>
      <w:tr w14:paraId="08EFE3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4" w:hRule="atLeast"/>
        </w:trPr>
        <w:tc>
          <w:tcPr>
            <w:tcW w:w="15306"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018288E6">
            <w:pPr>
              <w:keepNext w:val="0"/>
              <w:keepLines w:val="0"/>
              <w:widowControl w:val="0"/>
              <w:suppressLineNumbers w:val="0"/>
              <w:autoSpaceDE w:val="0"/>
              <w:autoSpaceDN w:val="0"/>
              <w:spacing w:before="0" w:beforeAutospacing="0" w:after="0" w:afterAutospacing="0" w:line="375" w:lineRule="exact"/>
              <w:ind w:left="20" w:right="0"/>
              <w:jc w:val="left"/>
              <w:rPr>
                <w:rFonts w:hint="eastAsia" w:ascii="Dialog" w:hAnsi="Dialog" w:eastAsia="Dialog" w:cs="Dialog"/>
                <w:kern w:val="2"/>
                <w:sz w:val="32"/>
                <w:szCs w:val="32"/>
                <w:bdr w:val="none" w:color="auto" w:sz="0" w:space="0"/>
                <w:lang w:val="en-US"/>
              </w:rPr>
            </w:pPr>
            <w:r>
              <w:rPr>
                <w:rFonts w:hint="eastAsia" w:ascii="Dialog" w:hAnsi="Dialog" w:eastAsia="Dialog" w:cs="Dialog"/>
                <w:color w:val="000000"/>
                <w:kern w:val="2"/>
                <w:sz w:val="32"/>
                <w:szCs w:val="32"/>
                <w:bdr w:val="none" w:color="auto" w:sz="0" w:space="0"/>
                <w:lang w:val="en-US" w:eastAsia="zh-CN" w:bidi="ar"/>
              </w:rPr>
              <w:t xml:space="preserve">  七、名词解释</w:t>
            </w:r>
          </w:p>
        </w:tc>
      </w:tr>
      <w:tr w14:paraId="73D910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105" w:hRule="atLeast"/>
        </w:trPr>
        <w:tc>
          <w:tcPr>
            <w:tcW w:w="15306"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142641D3">
            <w:pPr>
              <w:keepNext w:val="0"/>
              <w:keepLines w:val="0"/>
              <w:widowControl w:val="0"/>
              <w:suppressLineNumbers w:val="0"/>
              <w:autoSpaceDE w:val="0"/>
              <w:autoSpaceDN w:val="0"/>
              <w:spacing w:before="0" w:beforeAutospacing="0" w:after="0" w:afterAutospacing="0" w:line="375" w:lineRule="exact"/>
              <w:ind w:left="20" w:right="0"/>
              <w:jc w:val="left"/>
              <w:rPr>
                <w:rFonts w:hint="eastAsia" w:ascii="宋体" w:hAnsi="宋体" w:eastAsia="宋体" w:cs="宋体"/>
                <w:kern w:val="2"/>
                <w:sz w:val="32"/>
                <w:szCs w:val="32"/>
                <w:bdr w:val="none" w:color="auto" w:sz="0" w:space="0"/>
                <w:lang w:val="en-US"/>
              </w:rPr>
            </w:pPr>
            <w:r>
              <w:rPr>
                <w:rFonts w:hint="eastAsia" w:ascii="宋体" w:hAnsi="宋体" w:eastAsia="宋体" w:cs="宋体"/>
                <w:color w:val="000000"/>
                <w:kern w:val="2"/>
                <w:sz w:val="32"/>
                <w:szCs w:val="32"/>
                <w:bdr w:val="none" w:color="auto" w:sz="0" w:space="0"/>
                <w:lang w:val="en-US" w:eastAsia="zh-CN" w:bidi="ar"/>
              </w:rPr>
              <w:t xml:space="preserve">  1、机关运行经费：是指各部门的公用经费，包括办公及印刷费、邮电费、差旅费、会议费、福利费、日常维修费、专用资料及一般设备购置费、办公用房水电费、办公用房取暖费、办公用房物业管理费、公务用车运行维护费以及其他费用。</w:t>
            </w:r>
          </w:p>
        </w:tc>
      </w:tr>
      <w:tr w14:paraId="54A4C2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105" w:hRule="atLeast"/>
        </w:trPr>
        <w:tc>
          <w:tcPr>
            <w:tcW w:w="15306"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54AAB9F0">
            <w:pPr>
              <w:keepNext w:val="0"/>
              <w:keepLines w:val="0"/>
              <w:widowControl w:val="0"/>
              <w:suppressLineNumbers w:val="0"/>
              <w:autoSpaceDE w:val="0"/>
              <w:autoSpaceDN w:val="0"/>
              <w:spacing w:before="0" w:beforeAutospacing="0" w:after="0" w:afterAutospacing="0" w:line="375" w:lineRule="exact"/>
              <w:ind w:left="20" w:right="0"/>
              <w:jc w:val="left"/>
              <w:rPr>
                <w:rFonts w:hint="eastAsia" w:ascii="宋体" w:hAnsi="宋体" w:eastAsia="宋体" w:cs="宋体"/>
                <w:kern w:val="2"/>
                <w:sz w:val="32"/>
                <w:szCs w:val="32"/>
                <w:bdr w:val="none" w:color="auto" w:sz="0" w:space="0"/>
                <w:lang w:val="en-US"/>
              </w:rPr>
            </w:pPr>
            <w:r>
              <w:rPr>
                <w:rFonts w:hint="eastAsia" w:ascii="宋体" w:hAnsi="宋体" w:eastAsia="宋体" w:cs="宋体"/>
                <w:color w:val="000000"/>
                <w:kern w:val="2"/>
                <w:sz w:val="32"/>
                <w:szCs w:val="32"/>
                <w:bdr w:val="none" w:color="auto" w:sz="0" w:space="0"/>
                <w:lang w:val="en-US" w:eastAsia="zh-CN" w:bidi="ar"/>
              </w:rPr>
              <w:t xml:space="preserve">  2、“三公”经费：纳入财政预算管理的“三公“经费，是指用一般公共预算拨款安排的公务接待费、公务用车购置及运行维护费和因公出国（境）费。其中，公务接待费反映部门按规定开支的各类公务接待支出；公务用车购置及运行费反映部门公务用车车辆购置支出（含车辆购置税），以及燃料费、维修费、保险费等支出；因公出国（境）费反映部门公务出国（境）的国际旅费、国外城市间交通费、食宿费等支出。</w:t>
            </w:r>
          </w:p>
        </w:tc>
      </w:tr>
      <w:tr w14:paraId="7B788E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82" w:hRule="atLeast"/>
        </w:trPr>
        <w:tc>
          <w:tcPr>
            <w:tcW w:w="15306" w:type="dxa"/>
            <w:tcBorders>
              <w:top w:val="single" w:color="FFFFFF" w:sz="8" w:space="0"/>
              <w:left w:val="single" w:color="FFFFFF" w:sz="8" w:space="0"/>
              <w:bottom w:val="single" w:color="FFFFFF" w:sz="8" w:space="0"/>
              <w:right w:val="single" w:color="FFFFFF" w:sz="8" w:space="0"/>
            </w:tcBorders>
            <w:shd w:val="clear" w:color="auto" w:fill="FFFFFF"/>
            <w:vAlign w:val="center"/>
          </w:tcPr>
          <w:p w14:paraId="68481480">
            <w:pPr>
              <w:keepNext w:val="0"/>
              <w:keepLines w:val="0"/>
              <w:widowControl w:val="0"/>
              <w:suppressLineNumbers w:val="0"/>
              <w:autoSpaceDE w:val="0"/>
              <w:autoSpaceDN w:val="0"/>
              <w:spacing w:before="0" w:beforeAutospacing="0" w:after="0" w:afterAutospacing="0" w:line="276" w:lineRule="auto"/>
              <w:ind w:left="0" w:right="0"/>
              <w:jc w:val="left"/>
              <w:rPr>
                <w:kern w:val="2"/>
                <w:bdr w:val="none" w:color="auto" w:sz="0" w:space="0"/>
                <w:lang w:val="en-US"/>
              </w:rPr>
            </w:pPr>
          </w:p>
        </w:tc>
      </w:tr>
      <w:tr w14:paraId="4486E9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82" w:hRule="atLeast"/>
        </w:trPr>
        <w:tc>
          <w:tcPr>
            <w:tcW w:w="15306" w:type="dxa"/>
            <w:tcBorders>
              <w:top w:val="single" w:color="FFFFFF" w:sz="8" w:space="0"/>
              <w:left w:val="single" w:color="FFFFFF" w:sz="8" w:space="0"/>
              <w:bottom w:val="single" w:color="FFFFFF" w:sz="8" w:space="0"/>
              <w:right w:val="single" w:color="FFFFFF" w:sz="8" w:space="0"/>
            </w:tcBorders>
            <w:shd w:val="clear" w:color="auto" w:fill="FFFFFF"/>
            <w:vAlign w:val="center"/>
          </w:tcPr>
          <w:p w14:paraId="3DDD7B83">
            <w:pPr>
              <w:keepNext w:val="0"/>
              <w:keepLines w:val="0"/>
              <w:widowControl w:val="0"/>
              <w:suppressLineNumbers w:val="0"/>
              <w:autoSpaceDE w:val="0"/>
              <w:autoSpaceDN w:val="0"/>
              <w:spacing w:before="0" w:beforeAutospacing="0" w:after="0" w:afterAutospacing="0" w:line="276" w:lineRule="auto"/>
              <w:ind w:left="0" w:right="0"/>
              <w:jc w:val="left"/>
              <w:rPr>
                <w:kern w:val="2"/>
                <w:bdr w:val="none" w:color="auto" w:sz="0" w:space="0"/>
                <w:lang w:val="en-US"/>
              </w:rPr>
            </w:pPr>
          </w:p>
        </w:tc>
      </w:tr>
      <w:tr w14:paraId="1CE432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82" w:hRule="atLeast"/>
        </w:trPr>
        <w:tc>
          <w:tcPr>
            <w:tcW w:w="15306" w:type="dxa"/>
            <w:tcBorders>
              <w:top w:val="single" w:color="FFFFFF" w:sz="8" w:space="0"/>
              <w:left w:val="single" w:color="FFFFFF" w:sz="8" w:space="0"/>
              <w:bottom w:val="single" w:color="FFFFFF" w:sz="8" w:space="0"/>
              <w:right w:val="single" w:color="FFFFFF" w:sz="8" w:space="0"/>
            </w:tcBorders>
            <w:shd w:val="clear" w:color="auto" w:fill="FFFFFF"/>
            <w:vAlign w:val="center"/>
          </w:tcPr>
          <w:p w14:paraId="058073CD">
            <w:pPr>
              <w:keepNext w:val="0"/>
              <w:keepLines w:val="0"/>
              <w:widowControl w:val="0"/>
              <w:suppressLineNumbers w:val="0"/>
              <w:autoSpaceDE w:val="0"/>
              <w:autoSpaceDN w:val="0"/>
              <w:spacing w:before="0" w:beforeAutospacing="0" w:after="0" w:afterAutospacing="0" w:line="276" w:lineRule="auto"/>
              <w:ind w:left="0" w:right="0"/>
              <w:jc w:val="left"/>
              <w:rPr>
                <w:kern w:val="2"/>
                <w:bdr w:val="none" w:color="auto" w:sz="0" w:space="0"/>
                <w:lang w:val="en-US"/>
              </w:rPr>
            </w:pPr>
          </w:p>
        </w:tc>
      </w:tr>
      <w:tr w14:paraId="7C7EBB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4" w:hRule="atLeast"/>
        </w:trPr>
        <w:tc>
          <w:tcPr>
            <w:tcW w:w="15306"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5F2A4799">
            <w:pPr>
              <w:keepNext w:val="0"/>
              <w:keepLines w:val="0"/>
              <w:widowControl w:val="0"/>
              <w:suppressLineNumbers w:val="0"/>
              <w:autoSpaceDE w:val="0"/>
              <w:autoSpaceDN w:val="0"/>
              <w:spacing w:before="0" w:beforeAutospacing="0" w:after="0" w:afterAutospacing="0" w:line="375" w:lineRule="exact"/>
              <w:ind w:left="20" w:right="0"/>
              <w:jc w:val="center"/>
              <w:rPr>
                <w:rFonts w:hint="eastAsia" w:ascii="Dialog" w:hAnsi="Dialog" w:eastAsia="Dialog" w:cs="Dialog"/>
                <w:kern w:val="2"/>
                <w:sz w:val="32"/>
                <w:szCs w:val="32"/>
                <w:bdr w:val="none" w:color="auto" w:sz="0" w:space="0"/>
                <w:lang w:val="en-US"/>
              </w:rPr>
            </w:pPr>
            <w:r>
              <w:rPr>
                <w:rFonts w:hint="eastAsia" w:ascii="Dialog" w:hAnsi="Dialog" w:eastAsia="Dialog" w:cs="Dialog"/>
                <w:color w:val="000000"/>
                <w:kern w:val="2"/>
                <w:sz w:val="32"/>
                <w:szCs w:val="32"/>
                <w:bdr w:val="none" w:color="auto" w:sz="0" w:space="0"/>
                <w:lang w:val="en-US" w:eastAsia="zh-CN" w:bidi="ar"/>
              </w:rPr>
              <w:t>第二部分  2025年部门预算公开表格</w:t>
            </w:r>
          </w:p>
        </w:tc>
      </w:tr>
      <w:tr w14:paraId="68E6F5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364" w:hRule="atLeast"/>
        </w:trPr>
        <w:tc>
          <w:tcPr>
            <w:tcW w:w="15306"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7435E0EC">
            <w:pPr>
              <w:keepNext w:val="0"/>
              <w:keepLines w:val="0"/>
              <w:widowControl w:val="0"/>
              <w:suppressLineNumbers w:val="0"/>
              <w:autoSpaceDE w:val="0"/>
              <w:autoSpaceDN w:val="0"/>
              <w:spacing w:before="0" w:beforeAutospacing="0" w:after="0" w:afterAutospacing="0" w:line="375" w:lineRule="exact"/>
              <w:ind w:left="20" w:right="0"/>
              <w:jc w:val="left"/>
              <w:rPr>
                <w:rFonts w:hint="eastAsia" w:ascii="宋体" w:hAnsi="宋体" w:eastAsia="宋体" w:cs="宋体"/>
                <w:kern w:val="2"/>
                <w:sz w:val="32"/>
                <w:szCs w:val="32"/>
                <w:bdr w:val="none" w:color="auto" w:sz="0" w:space="0"/>
                <w:lang w:val="en-US"/>
              </w:rPr>
            </w:pPr>
            <w:r>
              <w:rPr>
                <w:rFonts w:hint="eastAsia" w:ascii="宋体" w:hAnsi="宋体" w:eastAsia="宋体" w:cs="宋体"/>
                <w:color w:val="000000"/>
                <w:kern w:val="2"/>
                <w:sz w:val="32"/>
                <w:szCs w:val="32"/>
                <w:bdr w:val="none" w:color="auto" w:sz="0" w:space="0"/>
                <w:lang w:val="en-US" w:eastAsia="zh-CN" w:bidi="ar"/>
              </w:rPr>
              <w:t>1、收支总表</w:t>
            </w:r>
          </w:p>
        </w:tc>
      </w:tr>
      <w:tr w14:paraId="220351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4" w:hRule="atLeast"/>
        </w:trPr>
        <w:tc>
          <w:tcPr>
            <w:tcW w:w="15306"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750349F8">
            <w:pPr>
              <w:keepNext w:val="0"/>
              <w:keepLines w:val="0"/>
              <w:widowControl w:val="0"/>
              <w:suppressLineNumbers w:val="0"/>
              <w:autoSpaceDE w:val="0"/>
              <w:autoSpaceDN w:val="0"/>
              <w:spacing w:before="0" w:beforeAutospacing="0" w:after="0" w:afterAutospacing="0" w:line="375" w:lineRule="exact"/>
              <w:ind w:left="20" w:right="0"/>
              <w:jc w:val="left"/>
              <w:rPr>
                <w:rFonts w:hint="eastAsia" w:ascii="宋体" w:hAnsi="宋体" w:eastAsia="宋体" w:cs="宋体"/>
                <w:kern w:val="2"/>
                <w:sz w:val="32"/>
                <w:szCs w:val="32"/>
                <w:bdr w:val="none" w:color="auto" w:sz="0" w:space="0"/>
                <w:lang w:val="en-US"/>
              </w:rPr>
            </w:pPr>
            <w:r>
              <w:rPr>
                <w:rFonts w:hint="eastAsia" w:ascii="宋体" w:hAnsi="宋体" w:eastAsia="宋体" w:cs="宋体"/>
                <w:color w:val="000000"/>
                <w:kern w:val="2"/>
                <w:sz w:val="32"/>
                <w:szCs w:val="32"/>
                <w:bdr w:val="none" w:color="auto" w:sz="0" w:space="0"/>
                <w:lang w:val="en-US" w:eastAsia="zh-CN" w:bidi="ar"/>
              </w:rPr>
              <w:t>2、收入总表</w:t>
            </w:r>
          </w:p>
        </w:tc>
      </w:tr>
      <w:tr w14:paraId="1614FF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364" w:hRule="atLeast"/>
        </w:trPr>
        <w:tc>
          <w:tcPr>
            <w:tcW w:w="15306"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77A328E2">
            <w:pPr>
              <w:keepNext w:val="0"/>
              <w:keepLines w:val="0"/>
              <w:widowControl w:val="0"/>
              <w:suppressLineNumbers w:val="0"/>
              <w:autoSpaceDE w:val="0"/>
              <w:autoSpaceDN w:val="0"/>
              <w:spacing w:before="0" w:beforeAutospacing="0" w:after="0" w:afterAutospacing="0" w:line="375" w:lineRule="exact"/>
              <w:ind w:left="20" w:right="0"/>
              <w:jc w:val="left"/>
              <w:rPr>
                <w:rFonts w:hint="eastAsia" w:ascii="宋体" w:hAnsi="宋体" w:eastAsia="宋体" w:cs="宋体"/>
                <w:kern w:val="2"/>
                <w:sz w:val="32"/>
                <w:szCs w:val="32"/>
                <w:bdr w:val="none" w:color="auto" w:sz="0" w:space="0"/>
                <w:lang w:val="en-US"/>
              </w:rPr>
            </w:pPr>
            <w:r>
              <w:rPr>
                <w:rFonts w:hint="eastAsia" w:ascii="宋体" w:hAnsi="宋体" w:eastAsia="宋体" w:cs="宋体"/>
                <w:color w:val="000000"/>
                <w:kern w:val="2"/>
                <w:sz w:val="32"/>
                <w:szCs w:val="32"/>
                <w:bdr w:val="none" w:color="auto" w:sz="0" w:space="0"/>
                <w:lang w:val="en-US" w:eastAsia="zh-CN" w:bidi="ar"/>
              </w:rPr>
              <w:t>3、支出总表</w:t>
            </w:r>
          </w:p>
        </w:tc>
      </w:tr>
      <w:tr w14:paraId="30942D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364" w:hRule="atLeast"/>
        </w:trPr>
        <w:tc>
          <w:tcPr>
            <w:tcW w:w="15306"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764BB538">
            <w:pPr>
              <w:keepNext w:val="0"/>
              <w:keepLines w:val="0"/>
              <w:widowControl w:val="0"/>
              <w:suppressLineNumbers w:val="0"/>
              <w:autoSpaceDE w:val="0"/>
              <w:autoSpaceDN w:val="0"/>
              <w:spacing w:before="0" w:beforeAutospacing="0" w:after="0" w:afterAutospacing="0" w:line="375" w:lineRule="exact"/>
              <w:ind w:left="20" w:right="0"/>
              <w:jc w:val="left"/>
              <w:rPr>
                <w:rFonts w:hint="eastAsia" w:ascii="宋体" w:hAnsi="宋体" w:eastAsia="宋体" w:cs="宋体"/>
                <w:kern w:val="2"/>
                <w:sz w:val="32"/>
                <w:szCs w:val="32"/>
                <w:bdr w:val="none" w:color="auto" w:sz="0" w:space="0"/>
                <w:lang w:val="en-US"/>
              </w:rPr>
            </w:pPr>
            <w:r>
              <w:rPr>
                <w:rFonts w:hint="eastAsia" w:ascii="宋体" w:hAnsi="宋体" w:eastAsia="宋体" w:cs="宋体"/>
                <w:color w:val="000000"/>
                <w:kern w:val="2"/>
                <w:sz w:val="32"/>
                <w:szCs w:val="32"/>
                <w:bdr w:val="none" w:color="auto" w:sz="0" w:space="0"/>
                <w:lang w:val="en-US" w:eastAsia="zh-CN" w:bidi="ar"/>
              </w:rPr>
              <w:t>4、支出预算分类汇总表（按政府预算经济分类）</w:t>
            </w:r>
          </w:p>
        </w:tc>
      </w:tr>
      <w:tr w14:paraId="7BCFB2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4" w:hRule="atLeast"/>
        </w:trPr>
        <w:tc>
          <w:tcPr>
            <w:tcW w:w="15306"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5B12019C">
            <w:pPr>
              <w:keepNext w:val="0"/>
              <w:keepLines w:val="0"/>
              <w:widowControl w:val="0"/>
              <w:suppressLineNumbers w:val="0"/>
              <w:autoSpaceDE w:val="0"/>
              <w:autoSpaceDN w:val="0"/>
              <w:spacing w:before="0" w:beforeAutospacing="0" w:after="0" w:afterAutospacing="0" w:line="375" w:lineRule="exact"/>
              <w:ind w:left="20" w:right="0"/>
              <w:jc w:val="left"/>
              <w:rPr>
                <w:rFonts w:hint="eastAsia" w:ascii="宋体" w:hAnsi="宋体" w:eastAsia="宋体" w:cs="宋体"/>
                <w:kern w:val="2"/>
                <w:sz w:val="32"/>
                <w:szCs w:val="32"/>
                <w:bdr w:val="none" w:color="auto" w:sz="0" w:space="0"/>
                <w:lang w:val="en-US"/>
              </w:rPr>
            </w:pPr>
            <w:r>
              <w:rPr>
                <w:rFonts w:hint="eastAsia" w:ascii="宋体" w:hAnsi="宋体" w:eastAsia="宋体" w:cs="宋体"/>
                <w:color w:val="000000"/>
                <w:kern w:val="2"/>
                <w:sz w:val="32"/>
                <w:szCs w:val="32"/>
                <w:bdr w:val="none" w:color="auto" w:sz="0" w:space="0"/>
                <w:lang w:val="en-US" w:eastAsia="zh-CN" w:bidi="ar"/>
              </w:rPr>
              <w:t>5、支出预算分类汇总表（按部门预算经济分类）</w:t>
            </w:r>
          </w:p>
        </w:tc>
      </w:tr>
      <w:tr w14:paraId="5DDC5B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364" w:hRule="atLeast"/>
        </w:trPr>
        <w:tc>
          <w:tcPr>
            <w:tcW w:w="15306"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5E75123F">
            <w:pPr>
              <w:keepNext w:val="0"/>
              <w:keepLines w:val="0"/>
              <w:widowControl w:val="0"/>
              <w:suppressLineNumbers w:val="0"/>
              <w:autoSpaceDE w:val="0"/>
              <w:autoSpaceDN w:val="0"/>
              <w:spacing w:before="0" w:beforeAutospacing="0" w:after="0" w:afterAutospacing="0" w:line="375" w:lineRule="exact"/>
              <w:ind w:left="20" w:right="0"/>
              <w:jc w:val="left"/>
              <w:rPr>
                <w:rFonts w:hint="eastAsia" w:ascii="宋体" w:hAnsi="宋体" w:eastAsia="宋体" w:cs="宋体"/>
                <w:kern w:val="2"/>
                <w:sz w:val="32"/>
                <w:szCs w:val="32"/>
                <w:bdr w:val="none" w:color="auto" w:sz="0" w:space="0"/>
                <w:lang w:val="en-US"/>
              </w:rPr>
            </w:pPr>
            <w:r>
              <w:rPr>
                <w:rFonts w:hint="eastAsia" w:ascii="宋体" w:hAnsi="宋体" w:eastAsia="宋体" w:cs="宋体"/>
                <w:color w:val="000000"/>
                <w:kern w:val="2"/>
                <w:sz w:val="32"/>
                <w:szCs w:val="32"/>
                <w:bdr w:val="none" w:color="auto" w:sz="0" w:space="0"/>
                <w:lang w:val="en-US" w:eastAsia="zh-CN" w:bidi="ar"/>
              </w:rPr>
              <w:t>6、财政拨款收支总表</w:t>
            </w:r>
          </w:p>
        </w:tc>
      </w:tr>
      <w:tr w14:paraId="7067C9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4" w:hRule="atLeast"/>
        </w:trPr>
        <w:tc>
          <w:tcPr>
            <w:tcW w:w="15306"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673634C5">
            <w:pPr>
              <w:keepNext w:val="0"/>
              <w:keepLines w:val="0"/>
              <w:widowControl w:val="0"/>
              <w:suppressLineNumbers w:val="0"/>
              <w:autoSpaceDE w:val="0"/>
              <w:autoSpaceDN w:val="0"/>
              <w:spacing w:before="0" w:beforeAutospacing="0" w:after="0" w:afterAutospacing="0" w:line="375" w:lineRule="exact"/>
              <w:ind w:left="20" w:right="0"/>
              <w:jc w:val="left"/>
              <w:rPr>
                <w:rFonts w:hint="eastAsia" w:ascii="宋体" w:hAnsi="宋体" w:eastAsia="宋体" w:cs="宋体"/>
                <w:kern w:val="2"/>
                <w:sz w:val="32"/>
                <w:szCs w:val="32"/>
                <w:bdr w:val="none" w:color="auto" w:sz="0" w:space="0"/>
                <w:lang w:val="en-US"/>
              </w:rPr>
            </w:pPr>
            <w:r>
              <w:rPr>
                <w:rFonts w:hint="eastAsia" w:ascii="宋体" w:hAnsi="宋体" w:eastAsia="宋体" w:cs="宋体"/>
                <w:color w:val="000000"/>
                <w:kern w:val="2"/>
                <w:sz w:val="32"/>
                <w:szCs w:val="32"/>
                <w:bdr w:val="none" w:color="auto" w:sz="0" w:space="0"/>
                <w:lang w:val="en-US" w:eastAsia="zh-CN" w:bidi="ar"/>
              </w:rPr>
              <w:t>7、一般公共预算支出表</w:t>
            </w:r>
          </w:p>
        </w:tc>
      </w:tr>
      <w:tr w14:paraId="58C89D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4" w:hRule="atLeast"/>
        </w:trPr>
        <w:tc>
          <w:tcPr>
            <w:tcW w:w="15306"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2A6152CA">
            <w:pPr>
              <w:keepNext w:val="0"/>
              <w:keepLines w:val="0"/>
              <w:widowControl w:val="0"/>
              <w:suppressLineNumbers w:val="0"/>
              <w:autoSpaceDE w:val="0"/>
              <w:autoSpaceDN w:val="0"/>
              <w:spacing w:before="0" w:beforeAutospacing="0" w:after="0" w:afterAutospacing="0" w:line="375" w:lineRule="exact"/>
              <w:ind w:left="20" w:right="0"/>
              <w:jc w:val="left"/>
              <w:rPr>
                <w:rFonts w:hint="eastAsia" w:ascii="宋体" w:hAnsi="宋体" w:eastAsia="宋体" w:cs="宋体"/>
                <w:kern w:val="2"/>
                <w:sz w:val="32"/>
                <w:szCs w:val="32"/>
                <w:bdr w:val="none" w:color="auto" w:sz="0" w:space="0"/>
                <w:lang w:val="en-US"/>
              </w:rPr>
            </w:pPr>
            <w:r>
              <w:rPr>
                <w:rFonts w:hint="eastAsia" w:ascii="宋体" w:hAnsi="宋体" w:eastAsia="宋体" w:cs="宋体"/>
                <w:color w:val="000000"/>
                <w:kern w:val="2"/>
                <w:sz w:val="32"/>
                <w:szCs w:val="32"/>
                <w:bdr w:val="none" w:color="auto" w:sz="0" w:space="0"/>
                <w:lang w:val="en-US" w:eastAsia="zh-CN" w:bidi="ar"/>
              </w:rPr>
              <w:t>8、一般公共预算基本支出表-人员经费（工资福利支出）（按政府预算经济分类）</w:t>
            </w:r>
          </w:p>
        </w:tc>
      </w:tr>
      <w:tr w14:paraId="4851F5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4" w:hRule="atLeast"/>
        </w:trPr>
        <w:tc>
          <w:tcPr>
            <w:tcW w:w="15306"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7F497A7F">
            <w:pPr>
              <w:keepNext w:val="0"/>
              <w:keepLines w:val="0"/>
              <w:widowControl w:val="0"/>
              <w:suppressLineNumbers w:val="0"/>
              <w:autoSpaceDE w:val="0"/>
              <w:autoSpaceDN w:val="0"/>
              <w:spacing w:before="0" w:beforeAutospacing="0" w:after="0" w:afterAutospacing="0" w:line="375" w:lineRule="exact"/>
              <w:ind w:left="20" w:right="0"/>
              <w:jc w:val="left"/>
              <w:rPr>
                <w:rFonts w:hint="eastAsia" w:ascii="宋体" w:hAnsi="宋体" w:eastAsia="宋体" w:cs="宋体"/>
                <w:kern w:val="2"/>
                <w:sz w:val="32"/>
                <w:szCs w:val="32"/>
                <w:bdr w:val="none" w:color="auto" w:sz="0" w:space="0"/>
                <w:lang w:val="en-US"/>
              </w:rPr>
            </w:pPr>
            <w:r>
              <w:rPr>
                <w:rFonts w:hint="eastAsia" w:ascii="宋体" w:hAnsi="宋体" w:eastAsia="宋体" w:cs="宋体"/>
                <w:color w:val="000000"/>
                <w:kern w:val="2"/>
                <w:sz w:val="32"/>
                <w:szCs w:val="32"/>
                <w:bdr w:val="none" w:color="auto" w:sz="0" w:space="0"/>
                <w:lang w:val="en-US" w:eastAsia="zh-CN" w:bidi="ar"/>
              </w:rPr>
              <w:t>9、一般公共预算基本支出表-人员经费（工资福利支出）（按部门预算经济分类）</w:t>
            </w:r>
          </w:p>
        </w:tc>
      </w:tr>
      <w:tr w14:paraId="0C7AD6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4" w:hRule="atLeast"/>
        </w:trPr>
        <w:tc>
          <w:tcPr>
            <w:tcW w:w="15306"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3220CD85">
            <w:pPr>
              <w:keepNext w:val="0"/>
              <w:keepLines w:val="0"/>
              <w:widowControl w:val="0"/>
              <w:suppressLineNumbers w:val="0"/>
              <w:autoSpaceDE w:val="0"/>
              <w:autoSpaceDN w:val="0"/>
              <w:spacing w:before="0" w:beforeAutospacing="0" w:after="0" w:afterAutospacing="0" w:line="375" w:lineRule="exact"/>
              <w:ind w:left="20" w:right="0"/>
              <w:jc w:val="left"/>
              <w:rPr>
                <w:rFonts w:hint="eastAsia" w:ascii="宋体" w:hAnsi="宋体" w:eastAsia="宋体" w:cs="宋体"/>
                <w:kern w:val="2"/>
                <w:sz w:val="32"/>
                <w:szCs w:val="32"/>
                <w:bdr w:val="none" w:color="auto" w:sz="0" w:space="0"/>
                <w:lang w:val="en-US"/>
              </w:rPr>
            </w:pPr>
            <w:r>
              <w:rPr>
                <w:rFonts w:hint="eastAsia" w:ascii="宋体" w:hAnsi="宋体" w:eastAsia="宋体" w:cs="宋体"/>
                <w:color w:val="000000"/>
                <w:kern w:val="2"/>
                <w:sz w:val="32"/>
                <w:szCs w:val="32"/>
                <w:bdr w:val="none" w:color="auto" w:sz="0" w:space="0"/>
                <w:lang w:val="en-US" w:eastAsia="zh-CN" w:bidi="ar"/>
              </w:rPr>
              <w:t>10、一般公共预算基本支出表-人员经费（对个人和家庭的补助）（按政府预算经济分类）</w:t>
            </w:r>
          </w:p>
        </w:tc>
      </w:tr>
      <w:tr w14:paraId="6F1840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364" w:hRule="atLeast"/>
        </w:trPr>
        <w:tc>
          <w:tcPr>
            <w:tcW w:w="15306"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56D29E8E">
            <w:pPr>
              <w:keepNext w:val="0"/>
              <w:keepLines w:val="0"/>
              <w:widowControl w:val="0"/>
              <w:suppressLineNumbers w:val="0"/>
              <w:autoSpaceDE w:val="0"/>
              <w:autoSpaceDN w:val="0"/>
              <w:spacing w:before="0" w:beforeAutospacing="0" w:after="0" w:afterAutospacing="0" w:line="375" w:lineRule="exact"/>
              <w:ind w:left="20" w:right="0"/>
              <w:jc w:val="left"/>
              <w:rPr>
                <w:rFonts w:hint="eastAsia" w:ascii="宋体" w:hAnsi="宋体" w:eastAsia="宋体" w:cs="宋体"/>
                <w:kern w:val="2"/>
                <w:sz w:val="32"/>
                <w:szCs w:val="32"/>
                <w:bdr w:val="none" w:color="auto" w:sz="0" w:space="0"/>
                <w:lang w:val="en-US"/>
              </w:rPr>
            </w:pPr>
            <w:r>
              <w:rPr>
                <w:rFonts w:hint="eastAsia" w:ascii="宋体" w:hAnsi="宋体" w:eastAsia="宋体" w:cs="宋体"/>
                <w:color w:val="000000"/>
                <w:kern w:val="2"/>
                <w:sz w:val="32"/>
                <w:szCs w:val="32"/>
                <w:bdr w:val="none" w:color="auto" w:sz="0" w:space="0"/>
                <w:lang w:val="en-US" w:eastAsia="zh-CN" w:bidi="ar"/>
              </w:rPr>
              <w:t>11、一般公共预算基本支出表-人员经费（对个人和家庭的补助）（按部门预算经济分类）</w:t>
            </w:r>
          </w:p>
        </w:tc>
      </w:tr>
      <w:tr w14:paraId="0DCA19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4" w:hRule="atLeast"/>
        </w:trPr>
        <w:tc>
          <w:tcPr>
            <w:tcW w:w="15306"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05796B63">
            <w:pPr>
              <w:keepNext w:val="0"/>
              <w:keepLines w:val="0"/>
              <w:widowControl w:val="0"/>
              <w:suppressLineNumbers w:val="0"/>
              <w:autoSpaceDE w:val="0"/>
              <w:autoSpaceDN w:val="0"/>
              <w:spacing w:before="0" w:beforeAutospacing="0" w:after="0" w:afterAutospacing="0" w:line="375" w:lineRule="exact"/>
              <w:ind w:left="20" w:right="0"/>
              <w:jc w:val="left"/>
              <w:rPr>
                <w:rFonts w:hint="eastAsia" w:ascii="宋体" w:hAnsi="宋体" w:eastAsia="宋体" w:cs="宋体"/>
                <w:kern w:val="2"/>
                <w:sz w:val="32"/>
                <w:szCs w:val="32"/>
                <w:bdr w:val="none" w:color="auto" w:sz="0" w:space="0"/>
                <w:lang w:val="en-US"/>
              </w:rPr>
            </w:pPr>
            <w:r>
              <w:rPr>
                <w:rFonts w:hint="eastAsia" w:ascii="宋体" w:hAnsi="宋体" w:eastAsia="宋体" w:cs="宋体"/>
                <w:color w:val="000000"/>
                <w:kern w:val="2"/>
                <w:sz w:val="32"/>
                <w:szCs w:val="32"/>
                <w:bdr w:val="none" w:color="auto" w:sz="0" w:space="0"/>
                <w:lang w:val="en-US" w:eastAsia="zh-CN" w:bidi="ar"/>
              </w:rPr>
              <w:t>12、一般公共预算基本支出表-公用经费（商品和服务支出）（按政府预算经济分类）</w:t>
            </w:r>
          </w:p>
        </w:tc>
      </w:tr>
      <w:tr w14:paraId="4605F4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4" w:hRule="atLeast"/>
        </w:trPr>
        <w:tc>
          <w:tcPr>
            <w:tcW w:w="15306"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6C43EC41">
            <w:pPr>
              <w:keepNext w:val="0"/>
              <w:keepLines w:val="0"/>
              <w:widowControl w:val="0"/>
              <w:suppressLineNumbers w:val="0"/>
              <w:autoSpaceDE w:val="0"/>
              <w:autoSpaceDN w:val="0"/>
              <w:spacing w:before="0" w:beforeAutospacing="0" w:after="0" w:afterAutospacing="0" w:line="375" w:lineRule="exact"/>
              <w:ind w:left="20" w:right="0"/>
              <w:jc w:val="left"/>
              <w:rPr>
                <w:rFonts w:hint="eastAsia" w:ascii="宋体" w:hAnsi="宋体" w:eastAsia="宋体" w:cs="宋体"/>
                <w:kern w:val="2"/>
                <w:sz w:val="32"/>
                <w:szCs w:val="32"/>
                <w:bdr w:val="none" w:color="auto" w:sz="0" w:space="0"/>
                <w:lang w:val="en-US"/>
              </w:rPr>
            </w:pPr>
            <w:r>
              <w:rPr>
                <w:rFonts w:hint="eastAsia" w:ascii="宋体" w:hAnsi="宋体" w:eastAsia="宋体" w:cs="宋体"/>
                <w:color w:val="000000"/>
                <w:kern w:val="2"/>
                <w:sz w:val="32"/>
                <w:szCs w:val="32"/>
                <w:bdr w:val="none" w:color="auto" w:sz="0" w:space="0"/>
                <w:lang w:val="en-US" w:eastAsia="zh-CN" w:bidi="ar"/>
              </w:rPr>
              <w:t>13、一般公共预算基本支出表-公用经费（商品和服务支出）（按部门预算经济分类）</w:t>
            </w:r>
          </w:p>
        </w:tc>
      </w:tr>
      <w:tr w14:paraId="04598B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4" w:hRule="atLeast"/>
        </w:trPr>
        <w:tc>
          <w:tcPr>
            <w:tcW w:w="15306"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74CE2DD4">
            <w:pPr>
              <w:keepNext w:val="0"/>
              <w:keepLines w:val="0"/>
              <w:widowControl w:val="0"/>
              <w:suppressLineNumbers w:val="0"/>
              <w:autoSpaceDE w:val="0"/>
              <w:autoSpaceDN w:val="0"/>
              <w:spacing w:before="0" w:beforeAutospacing="0" w:after="0" w:afterAutospacing="0" w:line="375" w:lineRule="exact"/>
              <w:ind w:left="20" w:right="0"/>
              <w:jc w:val="left"/>
              <w:rPr>
                <w:rFonts w:hint="eastAsia" w:ascii="宋体" w:hAnsi="宋体" w:eastAsia="宋体" w:cs="宋体"/>
                <w:kern w:val="2"/>
                <w:sz w:val="32"/>
                <w:szCs w:val="32"/>
                <w:bdr w:val="none" w:color="auto" w:sz="0" w:space="0"/>
                <w:lang w:val="en-US"/>
              </w:rPr>
            </w:pPr>
            <w:r>
              <w:rPr>
                <w:rFonts w:hint="eastAsia" w:ascii="宋体" w:hAnsi="宋体" w:eastAsia="宋体" w:cs="宋体"/>
                <w:color w:val="000000"/>
                <w:kern w:val="2"/>
                <w:sz w:val="32"/>
                <w:szCs w:val="32"/>
                <w:bdr w:val="none" w:color="auto" w:sz="0" w:space="0"/>
                <w:lang w:val="en-US" w:eastAsia="zh-CN" w:bidi="ar"/>
              </w:rPr>
              <w:t>14、一般公共预算“三公”经费支出表</w:t>
            </w:r>
          </w:p>
        </w:tc>
      </w:tr>
      <w:tr w14:paraId="0A4822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4" w:hRule="atLeast"/>
        </w:trPr>
        <w:tc>
          <w:tcPr>
            <w:tcW w:w="15306"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139756D2">
            <w:pPr>
              <w:keepNext w:val="0"/>
              <w:keepLines w:val="0"/>
              <w:widowControl w:val="0"/>
              <w:suppressLineNumbers w:val="0"/>
              <w:autoSpaceDE w:val="0"/>
              <w:autoSpaceDN w:val="0"/>
              <w:spacing w:before="0" w:beforeAutospacing="0" w:after="0" w:afterAutospacing="0" w:line="375" w:lineRule="exact"/>
              <w:ind w:left="20" w:right="0"/>
              <w:jc w:val="left"/>
              <w:rPr>
                <w:rFonts w:hint="eastAsia" w:ascii="宋体" w:hAnsi="宋体" w:eastAsia="宋体" w:cs="宋体"/>
                <w:kern w:val="2"/>
                <w:sz w:val="32"/>
                <w:szCs w:val="32"/>
                <w:bdr w:val="none" w:color="auto" w:sz="0" w:space="0"/>
                <w:lang w:val="en-US"/>
              </w:rPr>
            </w:pPr>
            <w:r>
              <w:rPr>
                <w:rFonts w:hint="eastAsia" w:ascii="宋体" w:hAnsi="宋体" w:eastAsia="宋体" w:cs="宋体"/>
                <w:color w:val="000000"/>
                <w:kern w:val="2"/>
                <w:sz w:val="32"/>
                <w:szCs w:val="32"/>
                <w:bdr w:val="none" w:color="auto" w:sz="0" w:space="0"/>
                <w:lang w:val="en-US" w:eastAsia="zh-CN" w:bidi="ar"/>
              </w:rPr>
              <w:t>15、政府性基金预算支出表</w:t>
            </w:r>
          </w:p>
        </w:tc>
      </w:tr>
      <w:tr w14:paraId="54B293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4" w:hRule="atLeast"/>
        </w:trPr>
        <w:tc>
          <w:tcPr>
            <w:tcW w:w="15306"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747ED309">
            <w:pPr>
              <w:keepNext w:val="0"/>
              <w:keepLines w:val="0"/>
              <w:widowControl w:val="0"/>
              <w:suppressLineNumbers w:val="0"/>
              <w:autoSpaceDE w:val="0"/>
              <w:autoSpaceDN w:val="0"/>
              <w:spacing w:before="0" w:beforeAutospacing="0" w:after="0" w:afterAutospacing="0" w:line="375" w:lineRule="exact"/>
              <w:ind w:left="20" w:right="0"/>
              <w:jc w:val="left"/>
              <w:rPr>
                <w:rFonts w:hint="eastAsia" w:ascii="宋体" w:hAnsi="宋体" w:eastAsia="宋体" w:cs="宋体"/>
                <w:kern w:val="2"/>
                <w:sz w:val="32"/>
                <w:szCs w:val="32"/>
                <w:bdr w:val="none" w:color="auto" w:sz="0" w:space="0"/>
                <w:lang w:val="en-US"/>
              </w:rPr>
            </w:pPr>
            <w:r>
              <w:rPr>
                <w:rFonts w:hint="eastAsia" w:ascii="宋体" w:hAnsi="宋体" w:eastAsia="宋体" w:cs="宋体"/>
                <w:color w:val="000000"/>
                <w:kern w:val="2"/>
                <w:sz w:val="32"/>
                <w:szCs w:val="32"/>
                <w:bdr w:val="none" w:color="auto" w:sz="0" w:space="0"/>
                <w:lang w:val="en-US" w:eastAsia="zh-CN" w:bidi="ar"/>
              </w:rPr>
              <w:t>16、政府性基金预算支出分类汇总表（按政府预算经济分类）</w:t>
            </w:r>
          </w:p>
        </w:tc>
      </w:tr>
      <w:tr w14:paraId="40A9F9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364" w:hRule="atLeast"/>
        </w:trPr>
        <w:tc>
          <w:tcPr>
            <w:tcW w:w="15306"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0BB7FB48">
            <w:pPr>
              <w:keepNext w:val="0"/>
              <w:keepLines w:val="0"/>
              <w:widowControl w:val="0"/>
              <w:suppressLineNumbers w:val="0"/>
              <w:autoSpaceDE w:val="0"/>
              <w:autoSpaceDN w:val="0"/>
              <w:spacing w:before="0" w:beforeAutospacing="0" w:after="0" w:afterAutospacing="0" w:line="375" w:lineRule="exact"/>
              <w:ind w:left="20" w:right="0"/>
              <w:jc w:val="left"/>
              <w:rPr>
                <w:rFonts w:hint="eastAsia" w:ascii="宋体" w:hAnsi="宋体" w:eastAsia="宋体" w:cs="宋体"/>
                <w:kern w:val="2"/>
                <w:sz w:val="32"/>
                <w:szCs w:val="32"/>
                <w:bdr w:val="none" w:color="auto" w:sz="0" w:space="0"/>
                <w:lang w:val="en-US"/>
              </w:rPr>
            </w:pPr>
            <w:r>
              <w:rPr>
                <w:rFonts w:hint="eastAsia" w:ascii="宋体" w:hAnsi="宋体" w:eastAsia="宋体" w:cs="宋体"/>
                <w:color w:val="000000"/>
                <w:kern w:val="2"/>
                <w:sz w:val="32"/>
                <w:szCs w:val="32"/>
                <w:bdr w:val="none" w:color="auto" w:sz="0" w:space="0"/>
                <w:lang w:val="en-US" w:eastAsia="zh-CN" w:bidi="ar"/>
              </w:rPr>
              <w:t>17、政府性基金预算支出分类汇总表（按部门预算经济分类）</w:t>
            </w:r>
          </w:p>
        </w:tc>
      </w:tr>
      <w:tr w14:paraId="14F494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4" w:hRule="atLeast"/>
        </w:trPr>
        <w:tc>
          <w:tcPr>
            <w:tcW w:w="15306"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2981F28F">
            <w:pPr>
              <w:keepNext w:val="0"/>
              <w:keepLines w:val="0"/>
              <w:widowControl w:val="0"/>
              <w:suppressLineNumbers w:val="0"/>
              <w:autoSpaceDE w:val="0"/>
              <w:autoSpaceDN w:val="0"/>
              <w:spacing w:before="0" w:beforeAutospacing="0" w:after="0" w:afterAutospacing="0" w:line="375" w:lineRule="exact"/>
              <w:ind w:left="20" w:right="0"/>
              <w:jc w:val="left"/>
              <w:rPr>
                <w:rFonts w:hint="eastAsia" w:ascii="宋体" w:hAnsi="宋体" w:eastAsia="宋体" w:cs="宋体"/>
                <w:kern w:val="2"/>
                <w:sz w:val="32"/>
                <w:szCs w:val="32"/>
                <w:bdr w:val="none" w:color="auto" w:sz="0" w:space="0"/>
                <w:lang w:val="en-US"/>
              </w:rPr>
            </w:pPr>
            <w:r>
              <w:rPr>
                <w:rFonts w:hint="eastAsia" w:ascii="宋体" w:hAnsi="宋体" w:eastAsia="宋体" w:cs="宋体"/>
                <w:color w:val="000000"/>
                <w:kern w:val="2"/>
                <w:sz w:val="32"/>
                <w:szCs w:val="32"/>
                <w:bdr w:val="none" w:color="auto" w:sz="0" w:space="0"/>
                <w:lang w:val="en-US" w:eastAsia="zh-CN" w:bidi="ar"/>
              </w:rPr>
              <w:t>18、国有资本经营预算支出表</w:t>
            </w:r>
          </w:p>
        </w:tc>
      </w:tr>
      <w:tr w14:paraId="017E6D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364" w:hRule="atLeast"/>
        </w:trPr>
        <w:tc>
          <w:tcPr>
            <w:tcW w:w="15306"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6DE46712">
            <w:pPr>
              <w:keepNext w:val="0"/>
              <w:keepLines w:val="0"/>
              <w:widowControl w:val="0"/>
              <w:suppressLineNumbers w:val="0"/>
              <w:autoSpaceDE w:val="0"/>
              <w:autoSpaceDN w:val="0"/>
              <w:spacing w:before="0" w:beforeAutospacing="0" w:after="0" w:afterAutospacing="0" w:line="375" w:lineRule="exact"/>
              <w:ind w:left="20" w:right="0"/>
              <w:jc w:val="left"/>
              <w:rPr>
                <w:rFonts w:hint="eastAsia" w:ascii="宋体" w:hAnsi="宋体" w:eastAsia="宋体" w:cs="宋体"/>
                <w:kern w:val="2"/>
                <w:sz w:val="32"/>
                <w:szCs w:val="32"/>
                <w:bdr w:val="none" w:color="auto" w:sz="0" w:space="0"/>
                <w:lang w:val="en-US"/>
              </w:rPr>
            </w:pPr>
            <w:r>
              <w:rPr>
                <w:rFonts w:hint="eastAsia" w:ascii="宋体" w:hAnsi="宋体" w:eastAsia="宋体" w:cs="宋体"/>
                <w:color w:val="000000"/>
                <w:kern w:val="2"/>
                <w:sz w:val="32"/>
                <w:szCs w:val="32"/>
                <w:bdr w:val="none" w:color="auto" w:sz="0" w:space="0"/>
                <w:lang w:val="en-US" w:eastAsia="zh-CN" w:bidi="ar"/>
              </w:rPr>
              <w:t>19、财政专户管理资金预算支出表</w:t>
            </w:r>
          </w:p>
        </w:tc>
      </w:tr>
      <w:tr w14:paraId="4478A4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4" w:hRule="atLeast"/>
        </w:trPr>
        <w:tc>
          <w:tcPr>
            <w:tcW w:w="15306"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56531B11">
            <w:pPr>
              <w:keepNext w:val="0"/>
              <w:keepLines w:val="0"/>
              <w:widowControl w:val="0"/>
              <w:suppressLineNumbers w:val="0"/>
              <w:autoSpaceDE w:val="0"/>
              <w:autoSpaceDN w:val="0"/>
              <w:spacing w:before="0" w:beforeAutospacing="0" w:after="0" w:afterAutospacing="0" w:line="375" w:lineRule="exact"/>
              <w:ind w:left="20" w:right="0"/>
              <w:jc w:val="left"/>
              <w:rPr>
                <w:rFonts w:hint="eastAsia" w:ascii="宋体" w:hAnsi="宋体" w:eastAsia="宋体" w:cs="宋体"/>
                <w:kern w:val="2"/>
                <w:sz w:val="32"/>
                <w:szCs w:val="32"/>
                <w:bdr w:val="none" w:color="auto" w:sz="0" w:space="0"/>
                <w:lang w:val="en-US"/>
              </w:rPr>
            </w:pPr>
            <w:r>
              <w:rPr>
                <w:rFonts w:hint="eastAsia" w:ascii="宋体" w:hAnsi="宋体" w:eastAsia="宋体" w:cs="宋体"/>
                <w:color w:val="000000"/>
                <w:kern w:val="2"/>
                <w:sz w:val="32"/>
                <w:szCs w:val="32"/>
                <w:bdr w:val="none" w:color="auto" w:sz="0" w:space="0"/>
                <w:lang w:val="en-US" w:eastAsia="zh-CN" w:bidi="ar"/>
              </w:rPr>
              <w:t>20、专项资金预算汇总表</w:t>
            </w:r>
          </w:p>
        </w:tc>
      </w:tr>
      <w:tr w14:paraId="422801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4" w:hRule="atLeast"/>
        </w:trPr>
        <w:tc>
          <w:tcPr>
            <w:tcW w:w="15306"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3A2C3F66">
            <w:pPr>
              <w:keepNext w:val="0"/>
              <w:keepLines w:val="0"/>
              <w:widowControl w:val="0"/>
              <w:suppressLineNumbers w:val="0"/>
              <w:autoSpaceDE w:val="0"/>
              <w:autoSpaceDN w:val="0"/>
              <w:spacing w:before="0" w:beforeAutospacing="0" w:after="0" w:afterAutospacing="0" w:line="375" w:lineRule="exact"/>
              <w:ind w:left="20" w:right="0"/>
              <w:jc w:val="left"/>
              <w:rPr>
                <w:rFonts w:hint="eastAsia" w:ascii="宋体" w:hAnsi="宋体" w:eastAsia="宋体" w:cs="宋体"/>
                <w:kern w:val="2"/>
                <w:sz w:val="32"/>
                <w:szCs w:val="32"/>
                <w:bdr w:val="none" w:color="auto" w:sz="0" w:space="0"/>
                <w:lang w:val="en-US"/>
              </w:rPr>
            </w:pPr>
            <w:r>
              <w:rPr>
                <w:rFonts w:hint="eastAsia" w:ascii="宋体" w:hAnsi="宋体" w:eastAsia="宋体" w:cs="宋体"/>
                <w:color w:val="000000"/>
                <w:kern w:val="2"/>
                <w:sz w:val="32"/>
                <w:szCs w:val="32"/>
                <w:bdr w:val="none" w:color="auto" w:sz="0" w:space="0"/>
                <w:lang w:val="en-US" w:eastAsia="zh-CN" w:bidi="ar"/>
              </w:rPr>
              <w:t>21、项目支出绩效目标表</w:t>
            </w:r>
          </w:p>
        </w:tc>
      </w:tr>
      <w:tr w14:paraId="54DA1A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4" w:hRule="atLeast"/>
        </w:trPr>
        <w:tc>
          <w:tcPr>
            <w:tcW w:w="15306"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340CF76B">
            <w:pPr>
              <w:keepNext w:val="0"/>
              <w:keepLines w:val="0"/>
              <w:widowControl w:val="0"/>
              <w:suppressLineNumbers w:val="0"/>
              <w:autoSpaceDE w:val="0"/>
              <w:autoSpaceDN w:val="0"/>
              <w:spacing w:before="0" w:beforeAutospacing="0" w:after="0" w:afterAutospacing="0" w:line="375" w:lineRule="exact"/>
              <w:ind w:left="20" w:right="0"/>
              <w:jc w:val="left"/>
              <w:rPr>
                <w:rFonts w:hint="eastAsia" w:ascii="宋体" w:hAnsi="宋体" w:eastAsia="宋体" w:cs="宋体"/>
                <w:kern w:val="2"/>
                <w:sz w:val="32"/>
                <w:szCs w:val="32"/>
                <w:bdr w:val="none" w:color="auto" w:sz="0" w:space="0"/>
                <w:lang w:val="en-US"/>
              </w:rPr>
            </w:pPr>
            <w:r>
              <w:rPr>
                <w:rFonts w:hint="eastAsia" w:ascii="宋体" w:hAnsi="宋体" w:eastAsia="宋体" w:cs="宋体"/>
                <w:color w:val="000000"/>
                <w:kern w:val="2"/>
                <w:sz w:val="32"/>
                <w:szCs w:val="32"/>
                <w:bdr w:val="none" w:color="auto" w:sz="0" w:space="0"/>
                <w:lang w:val="en-US" w:eastAsia="zh-CN" w:bidi="ar"/>
              </w:rPr>
              <w:t>22、部门整体支出绩效目标表</w:t>
            </w:r>
          </w:p>
        </w:tc>
      </w:tr>
      <w:tr w14:paraId="6D2C3B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4" w:hRule="atLeast"/>
        </w:trPr>
        <w:tc>
          <w:tcPr>
            <w:tcW w:w="15306"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2E2AA5C3">
            <w:pPr>
              <w:keepNext w:val="0"/>
              <w:keepLines w:val="0"/>
              <w:widowControl w:val="0"/>
              <w:suppressLineNumbers w:val="0"/>
              <w:autoSpaceDE w:val="0"/>
              <w:autoSpaceDN w:val="0"/>
              <w:spacing w:before="0" w:beforeAutospacing="0" w:after="0" w:afterAutospacing="0" w:line="375" w:lineRule="exact"/>
              <w:ind w:left="20" w:right="0"/>
              <w:jc w:val="left"/>
              <w:rPr>
                <w:rFonts w:hint="eastAsia" w:ascii="宋体" w:hAnsi="宋体" w:eastAsia="宋体" w:cs="宋体"/>
                <w:kern w:val="2"/>
                <w:sz w:val="32"/>
                <w:szCs w:val="32"/>
                <w:bdr w:val="none" w:color="auto" w:sz="0" w:space="0"/>
                <w:lang w:val="en-US"/>
              </w:rPr>
            </w:pPr>
            <w:r>
              <w:rPr>
                <w:rFonts w:hint="eastAsia" w:ascii="宋体" w:hAnsi="宋体" w:eastAsia="宋体" w:cs="宋体"/>
                <w:color w:val="000000"/>
                <w:kern w:val="2"/>
                <w:sz w:val="32"/>
                <w:szCs w:val="32"/>
                <w:bdr w:val="none" w:color="auto" w:sz="0" w:space="0"/>
                <w:lang w:val="en-US" w:eastAsia="zh-CN" w:bidi="ar"/>
              </w:rPr>
              <w:t>23、一般公共预算基本支出表</w:t>
            </w:r>
          </w:p>
        </w:tc>
      </w:tr>
      <w:tr w14:paraId="47B3DF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4" w:hRule="atLeast"/>
        </w:trPr>
        <w:tc>
          <w:tcPr>
            <w:tcW w:w="15306" w:type="dxa"/>
            <w:tcBorders>
              <w:top w:val="single" w:color="FFFFFF" w:sz="4" w:space="0"/>
              <w:left w:val="single" w:color="FFFFFF" w:sz="4" w:space="0"/>
              <w:bottom w:val="single" w:color="FFFFFF" w:sz="4" w:space="0"/>
              <w:right w:val="single" w:color="FFFFFF" w:sz="4" w:space="0"/>
            </w:tcBorders>
            <w:shd w:val="clear" w:color="auto" w:fill="FFFFFF"/>
            <w:vAlign w:val="center"/>
          </w:tcPr>
          <w:p w14:paraId="285BCBEB">
            <w:pPr>
              <w:keepNext w:val="0"/>
              <w:keepLines w:val="0"/>
              <w:widowControl w:val="0"/>
              <w:suppressLineNumbers w:val="0"/>
              <w:autoSpaceDE w:val="0"/>
              <w:autoSpaceDN w:val="0"/>
              <w:spacing w:before="0" w:beforeAutospacing="0" w:after="0" w:afterAutospacing="0" w:line="375" w:lineRule="exact"/>
              <w:ind w:left="20" w:right="0"/>
              <w:jc w:val="left"/>
              <w:rPr>
                <w:rFonts w:hint="eastAsia" w:ascii="宋体" w:hAnsi="宋体" w:eastAsia="宋体" w:cs="宋体"/>
                <w:color w:val="FF0000"/>
                <w:kern w:val="2"/>
                <w:sz w:val="32"/>
                <w:szCs w:val="32"/>
                <w:bdr w:val="none" w:color="auto" w:sz="0" w:space="0"/>
                <w:lang w:val="en-US"/>
              </w:rPr>
            </w:pPr>
            <w:r>
              <w:rPr>
                <w:rFonts w:hint="eastAsia" w:ascii="宋体" w:hAnsi="宋体" w:eastAsia="宋体" w:cs="宋体"/>
                <w:b/>
                <w:bCs/>
                <w:color w:val="FF0000"/>
                <w:kern w:val="2"/>
                <w:sz w:val="32"/>
                <w:szCs w:val="32"/>
                <w:bdr w:val="none" w:color="auto" w:sz="0" w:space="0"/>
                <w:lang w:val="en-US" w:eastAsia="zh-CN" w:bidi="ar"/>
              </w:rPr>
              <w:t>注：以上部门预算公开报表中，空表表示本部门无相关收支情况。</w:t>
            </w:r>
          </w:p>
        </w:tc>
      </w:tr>
    </w:tbl>
    <w:p w14:paraId="456158FA">
      <w:pPr>
        <w:keepNext w:val="0"/>
        <w:keepLines w:val="0"/>
        <w:widowControl w:val="0"/>
        <w:suppressLineNumbers w:val="0"/>
        <w:autoSpaceDE w:val="0"/>
        <w:autoSpaceDN w:val="0"/>
        <w:spacing w:before="0" w:beforeAutospacing="0" w:after="0" w:afterAutospacing="0"/>
        <w:ind w:left="0" w:right="0"/>
        <w:jc w:val="left"/>
        <w:rPr>
          <w:lang w:val="en-US"/>
        </w:rPr>
      </w:pPr>
    </w:p>
    <w:p w14:paraId="4C657A24">
      <w:bookmarkStart w:id="0" w:name="_GoBack"/>
      <w:bookmarkEnd w:id="0"/>
    </w:p>
    <w:sectPr>
      <w:pgSz w:w="18708" w:h="30163"/>
      <w:pgMar w:top="388" w:right="1080" w:bottom="388" w:left="1080" w:header="720" w:footer="720" w:gutter="0"/>
      <w:paperSrc/>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Math">
    <w:panose1 w:val="02040503050406030204"/>
    <w:charset w:val="00"/>
    <w:family w:val="auto"/>
    <w:pitch w:val="variable"/>
    <w:sig w:usb0="E00006FF" w:usb1="420024FF" w:usb2="02000000" w:usb3="00000000" w:csb0="2000019F" w:csb1="00000000"/>
  </w:font>
  <w:font w:name="微软雅黑">
    <w:panose1 w:val="020B0503020204020204"/>
    <w:charset w:val="86"/>
    <w:family w:val="auto"/>
    <w:pitch w:val="variable"/>
    <w:sig w:usb0="80000287" w:usb1="2ACF3C50" w:usb2="00000016" w:usb3="00000000" w:csb0="0004001F" w:csb1="00000000"/>
  </w:font>
  <w:font w:name="Dialog">
    <w:altName w:val="宋体"/>
    <w:panose1 w:val="00000000000000000000"/>
    <w:charset w:val="86"/>
    <w:family w:val="auto"/>
    <w:pitch w:val="default"/>
    <w:sig w:usb0="00000001" w:usb1="080E0000" w:usb2="00000010" w:usb3="00000000" w:csb0="00040000" w:csb1="00000000"/>
  </w:font>
  <w:font w:name="@宋体">
    <w:panose1 w:val="02010600030101010101"/>
    <w:charset w:val="86"/>
    <w:family w:val="auto"/>
    <w:pitch w:val="variable"/>
    <w:sig w:usb0="00000203" w:usb1="288F0000" w:usb2="00000006" w:usb3="00000000" w:csb0="00040001" w:csb1="00000000"/>
  </w:font>
  <w:font w:name="@微软雅黑">
    <w:panose1 w:val="020B0503020204020204"/>
    <w:charset w:val="86"/>
    <w:family w:val="auto"/>
    <w:pitch w:val="variable"/>
    <w:sig w:usb0="80000287" w:usb1="2ACF3C50" w:usb2="00000016" w:usb3="00000000" w:csb0="0004001F" w:csb1="00000000"/>
  </w:font>
  <w:font w:name="@Dialog">
    <w:altName w:val="宋体"/>
    <w:panose1 w:val="00000000000000000000"/>
    <w:charset w:val="86"/>
    <w:family w:val="auto"/>
    <w:pitch w:val="default"/>
    <w:sig w:usb0="00000001" w:usb1="080E0000" w:usb2="00000010" w:usb3="00000000" w:csb0="00040000" w:csb1="00000000"/>
  </w:font>
  <w:font w:name="Arial">
    <w:panose1 w:val="020B0604020202020204"/>
    <w:charset w:val="00"/>
    <w:family w:val="auto"/>
    <w:pitch w:val="default"/>
    <w:sig w:usb0="E0002EFF" w:usb1="C000785B" w:usb2="00000009"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EB573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pPr>
      <w:keepNext w:val="0"/>
      <w:keepLines w:val="0"/>
      <w:widowControl/>
      <w:suppressLineNumbers w:val="0"/>
      <w:spacing w:before="0" w:beforeAutospacing="0" w:after="160" w:afterAutospacing="0" w:line="276" w:lineRule="auto"/>
      <w:ind w:left="0" w:right="0"/>
    </w:pPr>
    <w:rPr>
      <w:rFonts w:hint="default" w:ascii="Times New Roman" w:hAnsi="Times New Roman" w:cs="Times New Roman"/>
      <w:kern w:val="2"/>
      <w:sz w:val="22"/>
      <w:szCs w:val="24"/>
    </w:rPr>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1</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2026-08-24T09:11:15Z</dcterms:created>
  <dc:creator>LENOVO</dc:creator>
  <cp:lastModifiedBy>李</cp:lastModifiedBy>
  <dcterms:modified xsi:type="dcterms:W3CDTF">2026-08-24T09:12:42Z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eyJoZGlkIjoiMTJlNTc3NDY1NDRlMTUxZGY1NDEyOWRhMWZiZWY5YTEiLCJ1c2VySWQiOiIyMTUzNTY1OTMifQ==</vt:lpwstr>
  </property>
  <property fmtid="{D5CDD505-2E9C-101B-9397-08002B2CF9AE}" pid="4" name="ICV">
    <vt:lpwstr>94ADB28B37A2431ABB70C854DAD9162D_12</vt:lpwstr>
  </property>
</Properties>
</file>