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00" w:lineRule="exact"/>
        <w:rPr>
          <w:rFonts w:ascii="黑体" w:hAnsi="Calibri" w:eastAsia="黑体"/>
          <w:sz w:val="28"/>
          <w:szCs w:val="28"/>
        </w:rPr>
      </w:pPr>
      <w:r>
        <w:rPr>
          <w:rFonts w:hint="eastAsia" w:ascii="黑体" w:hAnsi="Calibri" w:eastAsia="黑体"/>
          <w:sz w:val="28"/>
          <w:szCs w:val="28"/>
        </w:rPr>
        <w:t>附件１</w:t>
      </w:r>
    </w:p>
    <w:tbl>
      <w:tblPr>
        <w:tblStyle w:val="3"/>
        <w:tblW w:w="912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8"/>
        <w:gridCol w:w="1185"/>
        <w:gridCol w:w="458"/>
        <w:gridCol w:w="458"/>
        <w:gridCol w:w="685"/>
        <w:gridCol w:w="391"/>
        <w:gridCol w:w="86"/>
        <w:gridCol w:w="977"/>
        <w:gridCol w:w="99"/>
        <w:gridCol w:w="531"/>
        <w:gridCol w:w="261"/>
        <w:gridCol w:w="595"/>
        <w:gridCol w:w="518"/>
        <w:gridCol w:w="582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912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eastAsia="黑体"/>
                <w:kern w:val="0"/>
                <w:sz w:val="28"/>
                <w:szCs w:val="28"/>
              </w:rPr>
              <w:t>用电企业参与直接交易试点申报表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单位名称</w:t>
            </w:r>
          </w:p>
        </w:tc>
        <w:tc>
          <w:tcPr>
            <w:tcW w:w="785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详细地址</w:t>
            </w:r>
          </w:p>
        </w:tc>
        <w:tc>
          <w:tcPr>
            <w:tcW w:w="48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办公电话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法人性质</w:t>
            </w:r>
          </w:p>
        </w:tc>
        <w:tc>
          <w:tcPr>
            <w:tcW w:w="48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国有控股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集体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股份制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外资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港澳台资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其他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注册资本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申报联系人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职</w:t>
            </w:r>
            <w:r>
              <w:rPr>
                <w:rFonts w:ascii="楷体_GB2312" w:eastAsia="楷体_GB2312"/>
                <w:kern w:val="0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kern w:val="0"/>
                <w:szCs w:val="21"/>
              </w:rPr>
              <w:t>务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9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手机：</w:t>
            </w:r>
          </w:p>
          <w:p>
            <w:pPr>
              <w:spacing w:line="300" w:lineRule="exact"/>
              <w:jc w:val="lef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pacing w:val="-20"/>
                <w:kern w:val="0"/>
                <w:szCs w:val="21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Cs w:val="21"/>
              </w:rPr>
              <w:t>上年末总资产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万元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固定资产净值</w:t>
            </w:r>
          </w:p>
        </w:tc>
        <w:tc>
          <w:tcPr>
            <w:tcW w:w="1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万元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资产负债率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生产经营情况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主营收入（万元）</w:t>
            </w: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税金（万元）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利润（万元）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年末从业人数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2015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年实际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2016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年预期</w:t>
            </w:r>
          </w:p>
        </w:tc>
        <w:tc>
          <w:tcPr>
            <w:tcW w:w="21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主要产品生产能力情况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主要产品</w:t>
            </w: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产量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万元产值综合能耗</w:t>
            </w:r>
          </w:p>
          <w:p>
            <w:pPr>
              <w:spacing w:line="2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ascii="楷体_GB2312" w:hAnsi="Calibri" w:eastAsia="楷体_GB2312"/>
                <w:szCs w:val="21"/>
              </w:rPr>
              <w:t>(</w:t>
            </w:r>
            <w:r>
              <w:rPr>
                <w:rFonts w:hint="eastAsia" w:ascii="楷体_GB2312" w:hAnsi="Calibri" w:eastAsia="楷体_GB2312"/>
                <w:szCs w:val="21"/>
              </w:rPr>
              <w:t>吨标准煤</w:t>
            </w:r>
            <w:r>
              <w:rPr>
                <w:rFonts w:ascii="楷体_GB2312" w:hAnsi="Calibri" w:eastAsia="楷体_GB2312"/>
                <w:szCs w:val="21"/>
              </w:rPr>
              <w:t>/</w:t>
            </w:r>
            <w:r>
              <w:rPr>
                <w:rFonts w:hint="eastAsia" w:ascii="楷体_GB2312" w:hAnsi="Calibri" w:eastAsia="楷体_GB2312"/>
                <w:szCs w:val="21"/>
              </w:rPr>
              <w:t>万元</w:t>
            </w:r>
            <w:r>
              <w:rPr>
                <w:rFonts w:ascii="楷体_GB2312" w:hAnsi="Calibri" w:eastAsia="楷体_GB2312"/>
                <w:szCs w:val="21"/>
              </w:rPr>
              <w:t>)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hAnsi="Calibri" w:eastAsia="楷体_GB2312"/>
                <w:szCs w:val="21"/>
              </w:rPr>
            </w:pPr>
            <w:r>
              <w:rPr>
                <w:rFonts w:hint="eastAsia" w:ascii="楷体_GB2312" w:hAnsi="Calibri" w:eastAsia="楷体_GB2312"/>
                <w:szCs w:val="21"/>
              </w:rPr>
              <w:t>电力单耗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省内同行业排位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2015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年实际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2016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年预期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用电基本情况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电压等级</w:t>
            </w:r>
          </w:p>
        </w:tc>
        <w:tc>
          <w:tcPr>
            <w:tcW w:w="27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2015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年用电量</w:t>
            </w: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>2016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年用电量预期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电费占生产成本比例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1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278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righ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（亿千瓦时）</w:t>
            </w: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right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（亿千瓦时）</w:t>
            </w:r>
          </w:p>
        </w:tc>
        <w:tc>
          <w:tcPr>
            <w:tcW w:w="21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24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供电区名称</w:t>
            </w:r>
          </w:p>
        </w:tc>
        <w:tc>
          <w:tcPr>
            <w:tcW w:w="31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供电区属性（直供区</w:t>
            </w:r>
            <w:r>
              <w:rPr>
                <w:rFonts w:ascii="楷体_GB2312" w:eastAsia="楷体_GB2312"/>
                <w:kern w:val="0"/>
                <w:szCs w:val="21"/>
              </w:rPr>
              <w:t>/</w:t>
            </w:r>
            <w:r>
              <w:rPr>
                <w:rFonts w:hint="eastAsia" w:ascii="楷体_GB2312" w:eastAsia="楷体_GB2312"/>
                <w:kern w:val="0"/>
                <w:szCs w:val="21"/>
              </w:rPr>
              <w:t>趸售区）</w:t>
            </w:r>
          </w:p>
        </w:tc>
        <w:tc>
          <w:tcPr>
            <w:tcW w:w="3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是否配备自备机组（额定容量）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2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1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1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市州经信委审核意见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所属行业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市州综合意见：</w:t>
            </w:r>
          </w:p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是否通过战略性新兴产业企业认定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是否符合行业准入条件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环保排放是否达标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能耗水平是否符合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4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hint="eastAsia" w:ascii="楷体_GB2312" w:eastAsia="楷体_GB2312"/>
                <w:kern w:val="0"/>
                <w:szCs w:val="21"/>
              </w:rPr>
              <w:t>年用电量是否符合准入条件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</w:p>
        </w:tc>
        <w:tc>
          <w:tcPr>
            <w:tcW w:w="3520" w:type="dxa"/>
            <w:gridSpan w:val="6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/>
                <w:kern w:val="0"/>
                <w:szCs w:val="21"/>
              </w:rPr>
              <w:t xml:space="preserve">  </w:t>
            </w:r>
            <w:r>
              <w:rPr>
                <w:rFonts w:hint="eastAsia" w:ascii="楷体_GB2312" w:eastAsia="楷体_GB2312"/>
                <w:kern w:val="0"/>
                <w:szCs w:val="21"/>
              </w:rPr>
              <w:t>年</w:t>
            </w:r>
            <w:r>
              <w:rPr>
                <w:rFonts w:ascii="楷体_GB2312" w:eastAsia="楷体_GB2312"/>
                <w:kern w:val="0"/>
                <w:szCs w:val="21"/>
              </w:rPr>
              <w:t xml:space="preserve">     </w:t>
            </w:r>
            <w:r>
              <w:rPr>
                <w:rFonts w:hint="eastAsia" w:ascii="楷体_GB2312" w:eastAsia="楷体_GB2312"/>
                <w:kern w:val="0"/>
                <w:szCs w:val="21"/>
              </w:rPr>
              <w:t>月</w:t>
            </w:r>
            <w:r>
              <w:rPr>
                <w:rFonts w:ascii="楷体_GB2312" w:eastAsia="楷体_GB2312"/>
                <w:kern w:val="0"/>
                <w:szCs w:val="21"/>
              </w:rPr>
              <w:t xml:space="preserve">     </w:t>
            </w:r>
            <w:r>
              <w:rPr>
                <w:rFonts w:hint="eastAsia" w:ascii="楷体_GB2312" w:eastAsia="楷体_GB2312"/>
                <w:kern w:val="0"/>
                <w:szCs w:val="21"/>
              </w:rPr>
              <w:t>日</w:t>
            </w:r>
          </w:p>
        </w:tc>
      </w:tr>
    </w:tbl>
    <w:p>
      <w:pPr>
        <w:ind w:firstLine="420" w:firstLineChars="200"/>
        <w:sectPr>
          <w:pgSz w:w="11906" w:h="16838"/>
          <w:pgMar w:top="2098" w:right="1247" w:bottom="1418" w:left="1588" w:header="964" w:footer="1247" w:gutter="0"/>
          <w:cols w:space="720" w:num="1"/>
          <w:docGrid w:type="lines" w:linePitch="31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62379"/>
    <w:rsid w:val="5C1623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2016-01-18T00:55:00Z</dcterms:created>
  <dc:creator>Administrator</dc:creator>
  <cp:lastModifiedBy>Administrator</cp:lastModifiedBy>
  <dcterms:modified xsi:type="dcterms:W3CDTF">2016-01-18T00:56:20Z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2052-10.1.0.5372</vt:lpwstr>
  </property>
</Properties>
</file>