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事项名称</w:t>
            </w:r>
          </w:p>
        </w:tc>
        <w:tc>
          <w:tcPr>
            <w:tcW w:w="7334" w:type="dxa"/>
            <w:gridSpan w:val="3"/>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取水（含城市规划区内取用地下水）许可</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事项类型</w:t>
            </w:r>
          </w:p>
        </w:tc>
        <w:tc>
          <w:tcPr>
            <w:tcW w:w="3060"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行政许可</w:t>
            </w:r>
          </w:p>
        </w:tc>
        <w:tc>
          <w:tcPr>
            <w:tcW w:w="1260"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办事对象</w:t>
            </w:r>
          </w:p>
        </w:tc>
        <w:tc>
          <w:tcPr>
            <w:tcW w:w="3014"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利用取水工程或者设施直接从江河、湖泊或者地下取用水资源的单位和个人。</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法定期限</w:t>
            </w:r>
          </w:p>
        </w:tc>
        <w:tc>
          <w:tcPr>
            <w:tcW w:w="3060"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20</w:t>
            </w:r>
            <w:r w:rsidRPr="006E1825">
              <w:rPr>
                <w:rFonts w:ascii="仿宋_GB2312" w:eastAsia="仿宋_GB2312" w:hint="eastAsia"/>
                <w:sz w:val="24"/>
              </w:rPr>
              <w:t>个工作日</w:t>
            </w:r>
          </w:p>
        </w:tc>
        <w:tc>
          <w:tcPr>
            <w:tcW w:w="1260"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承诺期限</w:t>
            </w:r>
          </w:p>
        </w:tc>
        <w:tc>
          <w:tcPr>
            <w:tcW w:w="3014"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1</w:t>
            </w:r>
            <w:r>
              <w:rPr>
                <w:rFonts w:ascii="仿宋_GB2312" w:eastAsia="仿宋_GB2312"/>
                <w:sz w:val="24"/>
              </w:rPr>
              <w:t>2</w:t>
            </w:r>
            <w:r w:rsidRPr="006E1825">
              <w:rPr>
                <w:rFonts w:ascii="仿宋_GB2312" w:eastAsia="仿宋_GB2312" w:hint="eastAsia"/>
                <w:sz w:val="24"/>
              </w:rPr>
              <w:t>个工作日</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实施机关</w:t>
            </w:r>
          </w:p>
        </w:tc>
        <w:tc>
          <w:tcPr>
            <w:tcW w:w="3060"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岳阳市水务局</w:t>
            </w:r>
          </w:p>
        </w:tc>
        <w:tc>
          <w:tcPr>
            <w:tcW w:w="1260"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责任科室</w:t>
            </w:r>
          </w:p>
        </w:tc>
        <w:tc>
          <w:tcPr>
            <w:tcW w:w="3014"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行政审批科</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咨询电话</w:t>
            </w:r>
          </w:p>
        </w:tc>
        <w:tc>
          <w:tcPr>
            <w:tcW w:w="3060"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0730-8882046</w:t>
            </w:r>
          </w:p>
        </w:tc>
        <w:tc>
          <w:tcPr>
            <w:tcW w:w="1260"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投诉电话</w:t>
            </w:r>
          </w:p>
        </w:tc>
        <w:tc>
          <w:tcPr>
            <w:tcW w:w="3014" w:type="dxa"/>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0730-8882111</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受理条件</w:t>
            </w:r>
          </w:p>
        </w:tc>
        <w:tc>
          <w:tcPr>
            <w:tcW w:w="7334" w:type="dxa"/>
            <w:gridSpan w:val="3"/>
            <w:vAlign w:val="center"/>
          </w:tcPr>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1</w:t>
            </w:r>
            <w:r w:rsidRPr="006E1825">
              <w:rPr>
                <w:rFonts w:ascii="仿宋_GB2312" w:eastAsia="仿宋_GB2312" w:hint="eastAsia"/>
                <w:sz w:val="24"/>
              </w:rPr>
              <w:t>、属市级审批权限范围，且申报材料齐全、真实、有效；</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2</w:t>
            </w:r>
            <w:r w:rsidRPr="006E1825">
              <w:rPr>
                <w:rFonts w:ascii="仿宋_GB2312" w:eastAsia="仿宋_GB2312" w:hint="eastAsia"/>
                <w:sz w:val="24"/>
              </w:rPr>
              <w:t>、遵循合理开发、节约使用、有效保护的原则；</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3</w:t>
            </w:r>
            <w:r w:rsidRPr="006E1825">
              <w:rPr>
                <w:rFonts w:ascii="仿宋_GB2312" w:eastAsia="仿宋_GB2312" w:hint="eastAsia"/>
                <w:sz w:val="24"/>
              </w:rPr>
              <w:t>、符合江河流域或区域的综合规划、防洪规划及水资源保护规划等专项规划；</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4</w:t>
            </w:r>
            <w:r w:rsidRPr="006E1825">
              <w:rPr>
                <w:rFonts w:ascii="仿宋_GB2312" w:eastAsia="仿宋_GB2312" w:hint="eastAsia"/>
                <w:sz w:val="24"/>
              </w:rPr>
              <w:t>、不影响水功能区水质标准，且符合流域和区域取水许可总量控制指标；</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5</w:t>
            </w:r>
            <w:r w:rsidRPr="006E1825">
              <w:rPr>
                <w:rFonts w:ascii="仿宋_GB2312" w:eastAsia="仿宋_GB2312" w:hint="eastAsia"/>
                <w:sz w:val="24"/>
              </w:rPr>
              <w:t>、符合防洪标准和有关技术要求；</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6</w:t>
            </w:r>
            <w:r w:rsidRPr="006E1825">
              <w:rPr>
                <w:rFonts w:ascii="仿宋_GB2312" w:eastAsia="仿宋_GB2312" w:hint="eastAsia"/>
                <w:sz w:val="24"/>
              </w:rPr>
              <w:t>、不影响河势稳定和河道行洪、滞洪，不危及堤防、河岸安全；</w:t>
            </w:r>
            <w:r w:rsidRPr="006E1825">
              <w:rPr>
                <w:rFonts w:ascii="仿宋_GB2312" w:eastAsia="仿宋_GB2312"/>
                <w:sz w:val="24"/>
              </w:rPr>
              <w:t xml:space="preserve"> </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7</w:t>
            </w:r>
            <w:r w:rsidRPr="006E1825">
              <w:rPr>
                <w:rFonts w:ascii="仿宋_GB2312" w:eastAsia="仿宋_GB2312" w:hint="eastAsia"/>
                <w:sz w:val="24"/>
              </w:rPr>
              <w:t>、不妨碍防汛抢险；</w:t>
            </w:r>
            <w:r w:rsidRPr="006E1825">
              <w:rPr>
                <w:rFonts w:ascii="仿宋_GB2312" w:eastAsia="仿宋_GB2312"/>
                <w:sz w:val="24"/>
              </w:rPr>
              <w:t xml:space="preserve"> </w:t>
            </w:r>
          </w:p>
          <w:p w:rsidR="00E241CF" w:rsidRPr="006E1825" w:rsidRDefault="00E241CF" w:rsidP="006E1825">
            <w:pPr>
              <w:spacing w:line="480" w:lineRule="exact"/>
              <w:ind w:firstLineChars="50" w:firstLine="120"/>
              <w:rPr>
                <w:rFonts w:ascii="仿宋_GB2312" w:eastAsia="仿宋_GB2312"/>
                <w:sz w:val="24"/>
              </w:rPr>
            </w:pPr>
            <w:r w:rsidRPr="006E1825">
              <w:rPr>
                <w:rFonts w:ascii="仿宋_GB2312" w:eastAsia="仿宋_GB2312"/>
                <w:sz w:val="24"/>
              </w:rPr>
              <w:t>8</w:t>
            </w:r>
            <w:r w:rsidRPr="006E1825">
              <w:rPr>
                <w:rFonts w:ascii="仿宋_GB2312" w:eastAsia="仿宋_GB2312" w:hint="eastAsia"/>
                <w:sz w:val="24"/>
              </w:rPr>
              <w:t>、不影响第三人合法的水事权益或已协调处理好对第三人合法水事权益的影响补偿。</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申报材料</w:t>
            </w:r>
          </w:p>
        </w:tc>
        <w:tc>
          <w:tcPr>
            <w:tcW w:w="7334" w:type="dxa"/>
            <w:gridSpan w:val="3"/>
            <w:vAlign w:val="center"/>
          </w:tcPr>
          <w:p w:rsidR="00E241CF" w:rsidRPr="006E1825" w:rsidRDefault="00E241CF" w:rsidP="006E1825">
            <w:pPr>
              <w:spacing w:line="480" w:lineRule="exact"/>
              <w:rPr>
                <w:rFonts w:ascii="仿宋_GB2312" w:eastAsia="仿宋_GB2312"/>
                <w:b/>
                <w:sz w:val="24"/>
              </w:rPr>
            </w:pPr>
            <w:r w:rsidRPr="006E1825">
              <w:rPr>
                <w:rFonts w:ascii="仿宋_GB2312" w:eastAsia="仿宋_GB2312" w:hint="eastAsia"/>
                <w:b/>
                <w:sz w:val="24"/>
              </w:rPr>
              <w:t>（一）新建、改建、扩建项目取水许可申报材料：</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1</w:t>
            </w:r>
            <w:r w:rsidRPr="006E1825">
              <w:rPr>
                <w:rFonts w:ascii="仿宋_GB2312" w:eastAsia="仿宋_GB2312" w:hint="eastAsia"/>
                <w:sz w:val="24"/>
              </w:rPr>
              <w:t>、水行政许可申请信息登记表；</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2</w:t>
            </w:r>
            <w:r w:rsidRPr="006E1825">
              <w:rPr>
                <w:rFonts w:ascii="仿宋_GB2312" w:eastAsia="仿宋_GB2312" w:hint="eastAsia"/>
                <w:sz w:val="24"/>
              </w:rPr>
              <w:t>、申请人身份证明（组织机构代码证或企业法人营业执照或法人代表及受委托人身份证明）及其它相关证明文件；</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3</w:t>
            </w:r>
            <w:r w:rsidRPr="006E1825">
              <w:rPr>
                <w:rFonts w:ascii="仿宋_GB2312" w:eastAsia="仿宋_GB2312" w:hint="eastAsia"/>
                <w:sz w:val="24"/>
              </w:rPr>
              <w:t>、取水许可申请书；</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4</w:t>
            </w:r>
            <w:r w:rsidRPr="006E1825">
              <w:rPr>
                <w:rFonts w:ascii="仿宋_GB2312" w:eastAsia="仿宋_GB2312" w:hint="eastAsia"/>
                <w:sz w:val="24"/>
              </w:rPr>
              <w:t>、拟报批建设项目的取水方案或（预）可行性研究报告（取水方面）；</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5</w:t>
            </w:r>
            <w:r w:rsidRPr="006E1825">
              <w:rPr>
                <w:rFonts w:ascii="仿宋_GB2312" w:eastAsia="仿宋_GB2312" w:hint="eastAsia"/>
                <w:sz w:val="24"/>
              </w:rPr>
              <w:t>、建设项目水资源论证报告书</w:t>
            </w:r>
            <w:r w:rsidRPr="006E1825">
              <w:rPr>
                <w:rFonts w:ascii="仿宋_GB2312" w:eastAsia="仿宋_GB2312"/>
                <w:sz w:val="24"/>
              </w:rPr>
              <w:t>(</w:t>
            </w:r>
            <w:r w:rsidRPr="006E1825">
              <w:rPr>
                <w:rFonts w:ascii="仿宋_GB2312" w:eastAsia="仿宋_GB2312" w:hint="eastAsia"/>
                <w:sz w:val="24"/>
              </w:rPr>
              <w:t>表</w:t>
            </w:r>
            <w:r w:rsidRPr="006E1825">
              <w:rPr>
                <w:rFonts w:ascii="仿宋_GB2312" w:eastAsia="仿宋_GB2312"/>
                <w:sz w:val="24"/>
              </w:rPr>
              <w:t>)</w:t>
            </w:r>
            <w:r w:rsidRPr="006E1825">
              <w:rPr>
                <w:rFonts w:ascii="仿宋_GB2312" w:eastAsia="仿宋_GB2312" w:hint="eastAsia"/>
                <w:sz w:val="24"/>
              </w:rPr>
              <w:t>（申请人可按要求自行编制，也可委托有关机构编制）；</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6</w:t>
            </w:r>
            <w:r w:rsidRPr="006E1825">
              <w:rPr>
                <w:rFonts w:ascii="仿宋_GB2312" w:eastAsia="仿宋_GB2312" w:hint="eastAsia"/>
                <w:sz w:val="24"/>
              </w:rPr>
              <w:t>、与第三者利害关系的相关说明；</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7</w:t>
            </w:r>
            <w:r w:rsidRPr="006E1825">
              <w:rPr>
                <w:rFonts w:ascii="仿宋_GB2312" w:eastAsia="仿宋_GB2312" w:hint="eastAsia"/>
                <w:sz w:val="24"/>
              </w:rPr>
              <w:t>、利用已批准的入河排污口退水的，应当出具具有管辖权的县级以上地方人民政府水行政分管部门或者流域管理机构的同意文件。</w:t>
            </w:r>
          </w:p>
          <w:p w:rsidR="00E241CF" w:rsidRPr="006E1825" w:rsidRDefault="00E241CF" w:rsidP="006E1825">
            <w:pPr>
              <w:spacing w:line="480" w:lineRule="exact"/>
              <w:rPr>
                <w:rFonts w:ascii="仿宋_GB2312" w:eastAsia="仿宋_GB2312"/>
                <w:b/>
                <w:sz w:val="24"/>
              </w:rPr>
            </w:pPr>
            <w:r w:rsidRPr="006E1825">
              <w:rPr>
                <w:rFonts w:ascii="仿宋_GB2312" w:eastAsia="仿宋_GB2312" w:hint="eastAsia"/>
                <w:b/>
                <w:sz w:val="24"/>
              </w:rPr>
              <w:t>（二）延续、变更取水许可申报材料：</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1</w:t>
            </w:r>
            <w:r w:rsidRPr="006E1825">
              <w:rPr>
                <w:rFonts w:ascii="仿宋_GB2312" w:eastAsia="仿宋_GB2312" w:hint="eastAsia"/>
                <w:sz w:val="24"/>
              </w:rPr>
              <w:t>、水行政许可申请信息登记表；</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2</w:t>
            </w:r>
            <w:r w:rsidRPr="006E1825">
              <w:rPr>
                <w:rFonts w:ascii="仿宋_GB2312" w:eastAsia="仿宋_GB2312" w:hint="eastAsia"/>
                <w:sz w:val="24"/>
              </w:rPr>
              <w:t>、申请人身份证明（组织机构代码证或企业法人营业执照或法人代表及受委托人身份证明）及其它相关证明文件；</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3</w:t>
            </w:r>
            <w:r w:rsidRPr="006E1825">
              <w:rPr>
                <w:rFonts w:ascii="仿宋_GB2312" w:eastAsia="仿宋_GB2312" w:hint="eastAsia"/>
                <w:sz w:val="24"/>
              </w:rPr>
              <w:t>、延续取水申请书；</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4</w:t>
            </w:r>
            <w:r w:rsidRPr="006E1825">
              <w:rPr>
                <w:rFonts w:ascii="仿宋_GB2312" w:eastAsia="仿宋_GB2312" w:hint="eastAsia"/>
                <w:sz w:val="24"/>
              </w:rPr>
              <w:t>、原取水申请批准文件和取水许可证；</w:t>
            </w:r>
          </w:p>
          <w:p w:rsidR="00E241CF" w:rsidRPr="006E1825" w:rsidRDefault="00E241CF" w:rsidP="006E1825">
            <w:pPr>
              <w:spacing w:line="480" w:lineRule="exact"/>
              <w:rPr>
                <w:rFonts w:ascii="仿宋_GB2312" w:eastAsia="仿宋_GB2312"/>
                <w:sz w:val="24"/>
              </w:rPr>
            </w:pPr>
            <w:r w:rsidRPr="006E1825">
              <w:rPr>
                <w:rFonts w:ascii="仿宋_GB2312" w:eastAsia="仿宋_GB2312"/>
                <w:sz w:val="24"/>
              </w:rPr>
              <w:t>5</w:t>
            </w:r>
            <w:r w:rsidRPr="006E1825">
              <w:rPr>
                <w:rFonts w:ascii="仿宋_GB2312" w:eastAsia="仿宋_GB2312" w:hint="eastAsia"/>
                <w:sz w:val="24"/>
              </w:rPr>
              <w:t>、申请变更取水的，应当提交与申请变更事项有关的证明文件和批准文件。</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法定依据</w:t>
            </w:r>
          </w:p>
        </w:tc>
        <w:tc>
          <w:tcPr>
            <w:tcW w:w="7334" w:type="dxa"/>
            <w:gridSpan w:val="3"/>
            <w:vAlign w:val="center"/>
          </w:tcPr>
          <w:p w:rsidR="00E241CF" w:rsidRPr="006E1825" w:rsidRDefault="00E241CF" w:rsidP="006E1825">
            <w:pPr>
              <w:spacing w:line="480" w:lineRule="exact"/>
              <w:rPr>
                <w:rFonts w:ascii="仿宋_GB2312" w:eastAsia="仿宋_GB2312"/>
                <w:b/>
                <w:sz w:val="24"/>
              </w:rPr>
            </w:pPr>
            <w:r w:rsidRPr="006E1825">
              <w:rPr>
                <w:rFonts w:ascii="仿宋_GB2312" w:eastAsia="仿宋_GB2312" w:hint="eastAsia"/>
                <w:b/>
                <w:sz w:val="24"/>
              </w:rPr>
              <w:t>（一）新建、改建、扩建项目取水许可审批依据：</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《中华人民共和国水法》（中华人民共和国主席令</w:t>
            </w:r>
            <w:r w:rsidRPr="006E1825">
              <w:rPr>
                <w:rFonts w:ascii="仿宋_GB2312" w:eastAsia="仿宋_GB2312"/>
                <w:sz w:val="24"/>
              </w:rPr>
              <w:t xml:space="preserve"> </w:t>
            </w:r>
            <w:r w:rsidRPr="006E1825">
              <w:rPr>
                <w:rFonts w:ascii="仿宋_GB2312" w:eastAsia="仿宋_GB2312" w:hint="eastAsia"/>
                <w:sz w:val="24"/>
              </w:rPr>
              <w:t>第</w:t>
            </w:r>
            <w:r w:rsidRPr="006E1825">
              <w:rPr>
                <w:rFonts w:ascii="仿宋_GB2312" w:eastAsia="仿宋_GB2312"/>
                <w:sz w:val="24"/>
              </w:rPr>
              <w:t>74</w:t>
            </w:r>
            <w:r w:rsidRPr="006E1825">
              <w:rPr>
                <w:rFonts w:ascii="仿宋_GB2312" w:eastAsia="仿宋_GB2312" w:hint="eastAsia"/>
                <w:sz w:val="24"/>
              </w:rPr>
              <w:t>号）第四十八条</w:t>
            </w:r>
            <w:r w:rsidRPr="006E1825">
              <w:rPr>
                <w:rFonts w:ascii="仿宋_GB2312" w:eastAsia="仿宋_GB2312"/>
                <w:sz w:val="24"/>
              </w:rPr>
              <w:t xml:space="preserve"> </w:t>
            </w:r>
            <w:r w:rsidRPr="006E1825">
              <w:rPr>
                <w:rFonts w:ascii="仿宋_GB2312" w:eastAsia="仿宋_GB2312" w:hint="eastAsia"/>
                <w:sz w:val="24"/>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《取水许可和水资源费征收管理条例》（国务院令</w:t>
            </w:r>
            <w:r w:rsidRPr="006E1825">
              <w:rPr>
                <w:rFonts w:ascii="仿宋_GB2312" w:eastAsia="仿宋_GB2312"/>
                <w:sz w:val="24"/>
              </w:rPr>
              <w:t xml:space="preserve"> </w:t>
            </w:r>
            <w:r w:rsidRPr="006E1825">
              <w:rPr>
                <w:rFonts w:ascii="仿宋_GB2312" w:eastAsia="仿宋_GB2312" w:hint="eastAsia"/>
                <w:sz w:val="24"/>
              </w:rPr>
              <w:t>第</w:t>
            </w:r>
            <w:r w:rsidRPr="006E1825">
              <w:rPr>
                <w:rFonts w:ascii="仿宋_GB2312" w:eastAsia="仿宋_GB2312"/>
                <w:sz w:val="24"/>
              </w:rPr>
              <w:t>460</w:t>
            </w:r>
            <w:r w:rsidRPr="006E1825">
              <w:rPr>
                <w:rFonts w:ascii="仿宋_GB2312" w:eastAsia="仿宋_GB2312" w:hint="eastAsia"/>
                <w:sz w:val="24"/>
              </w:rPr>
              <w:t>号）第二条　本条例所称取水，是指利用取水工程或者设施直接从江河、湖泊或者地下取用水资源。</w:t>
            </w:r>
            <w:r w:rsidRPr="006E1825">
              <w:rPr>
                <w:rFonts w:ascii="仿宋_GB2312" w:eastAsia="仿宋_GB2312"/>
                <w:sz w:val="24"/>
              </w:rPr>
              <w:t xml:space="preserve">  </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取用水资源的单位和个人，除本条例第四条规定的情形外，都应当申请领取取水许可证，并缴纳水资源费。本条例所称取水工程或者设施，是指闸、坝、渠道、人工河道、虹吸管、水泵、水井以及水电站等。</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第三条</w:t>
            </w:r>
            <w:r w:rsidRPr="006E1825">
              <w:rPr>
                <w:rFonts w:ascii="仿宋_GB2312" w:eastAsia="仿宋_GB2312"/>
                <w:sz w:val="24"/>
              </w:rPr>
              <w:t xml:space="preserve"> </w:t>
            </w:r>
            <w:r w:rsidRPr="006E1825">
              <w:rPr>
                <w:rFonts w:ascii="仿宋_GB2312" w:eastAsia="仿宋_GB2312" w:hint="eastAsia"/>
                <w:sz w:val="24"/>
              </w:rPr>
              <w:t>县级以上人民政府水行政主管部门按照分级管理权限，负责取水许可制度的组织实施和监督管理。国务院水行政主管部门在国家确定的重要江河、湖泊设立的流域管理机构（以下简称流域管理机构），依照本条例规定和国务院水行政主管部门授权，负责所管辖范围内取水许可制度的组织实施和监督管理。县级以上人民政府水行政主管部门、财政部门和价格主管部门依照本条例规定和管理权限，负责水资源费的征收、管理和监督。</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第十一条　申请取水应当提交下列材料：（一）申请书；（二）与第三者利害关系的相关说明；（三）属于备案项目的，提供有关备案材料；（四）国务院水行政主管部门规定的其他材料。建设项目需要取水的，申请人还应当提交由具备建设项目水资源论证资质的单位编制的建设项目水资源论证报告书。论证报告书应当包括取水水源、用水合理性以及对生态与环境的影响等内容。</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《取水许可管理办法》（水利部令</w:t>
            </w:r>
            <w:r w:rsidRPr="006E1825">
              <w:rPr>
                <w:rFonts w:ascii="仿宋_GB2312" w:eastAsia="仿宋_GB2312"/>
                <w:sz w:val="24"/>
              </w:rPr>
              <w:t xml:space="preserve"> </w:t>
            </w:r>
            <w:r w:rsidRPr="006E1825">
              <w:rPr>
                <w:rFonts w:ascii="仿宋_GB2312" w:eastAsia="仿宋_GB2312" w:hint="eastAsia"/>
                <w:sz w:val="24"/>
              </w:rPr>
              <w:t>第</w:t>
            </w:r>
            <w:r w:rsidRPr="006E1825">
              <w:rPr>
                <w:rFonts w:ascii="仿宋_GB2312" w:eastAsia="仿宋_GB2312"/>
                <w:sz w:val="24"/>
              </w:rPr>
              <w:t>47</w:t>
            </w:r>
            <w:r w:rsidRPr="006E1825">
              <w:rPr>
                <w:rFonts w:ascii="仿宋_GB2312" w:eastAsia="仿宋_GB2312" w:hint="eastAsia"/>
                <w:sz w:val="24"/>
              </w:rPr>
              <w:t>号）第五条　实行政府审批制的建设项目，申请人应当在报送建设项目（预）可行性研究报告前，提出取水申请。</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纳入政府核准项目目录的建设项目，申请人应当在报送项目申请报告前，提出取水申请。</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纳入政府备案项目目录的建设项目以及其他不列入国家基本建设管理程序的建设项目，申请人应当在取水工程开工前，提出取水申请。</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《建设项目水资源论证管理办法》第二条</w:t>
            </w:r>
            <w:r w:rsidRPr="006E1825">
              <w:rPr>
                <w:rFonts w:ascii="仿宋_GB2312" w:eastAsia="仿宋_GB2312"/>
                <w:sz w:val="24"/>
              </w:rPr>
              <w:t xml:space="preserve"> </w:t>
            </w:r>
            <w:r w:rsidRPr="006E1825">
              <w:rPr>
                <w:rFonts w:ascii="仿宋_GB2312" w:eastAsia="仿宋_GB2312" w:hint="eastAsia"/>
                <w:sz w:val="24"/>
              </w:rPr>
              <w:t>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《湖南省实施〈中华人民共和国水法〉办法》第二十四条</w:t>
            </w:r>
            <w:r w:rsidRPr="006E1825">
              <w:rPr>
                <w:rFonts w:ascii="仿宋_GB2312" w:eastAsia="仿宋_GB2312"/>
                <w:sz w:val="24"/>
              </w:rPr>
              <w:t xml:space="preserve"> </w:t>
            </w:r>
            <w:r w:rsidRPr="006E1825">
              <w:rPr>
                <w:rFonts w:ascii="仿宋_GB2312" w:eastAsia="仿宋_GB2312" w:hint="eastAsia"/>
                <w:sz w:val="24"/>
              </w:rPr>
              <w:t>直接从江河、湖泊或者地下取用水资源的，应当按照国家取水许可制度和水资源有偿使用制度的规定，向水行政主管部门申请领取取水许可证，按照国家和省人民政府的规定缴纳水资源费。但是，农业灌溉以及家庭生活、零星散养、圈养畜禽饮用等少量取水和省人民政府规定的其他少量取水的除外。</w:t>
            </w:r>
          </w:p>
          <w:p w:rsidR="00E241CF" w:rsidRPr="006E1825" w:rsidRDefault="00E241CF" w:rsidP="006E1825">
            <w:pPr>
              <w:spacing w:line="480" w:lineRule="exact"/>
              <w:rPr>
                <w:rFonts w:ascii="仿宋_GB2312" w:eastAsia="仿宋_GB2312"/>
                <w:b/>
                <w:sz w:val="24"/>
              </w:rPr>
            </w:pPr>
            <w:r w:rsidRPr="006E1825">
              <w:rPr>
                <w:rFonts w:ascii="仿宋_GB2312" w:eastAsia="仿宋_GB2312" w:hint="eastAsia"/>
                <w:b/>
                <w:sz w:val="24"/>
              </w:rPr>
              <w:t>（二）延续、变更取水许可审批依据：</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《取水许可和水资源费征收管理条例》（国务院令</w:t>
            </w:r>
            <w:r w:rsidRPr="006E1825">
              <w:rPr>
                <w:rFonts w:ascii="仿宋_GB2312" w:eastAsia="仿宋_GB2312"/>
                <w:sz w:val="24"/>
              </w:rPr>
              <w:t xml:space="preserve"> </w:t>
            </w:r>
            <w:r w:rsidRPr="006E1825">
              <w:rPr>
                <w:rFonts w:ascii="仿宋_GB2312" w:eastAsia="仿宋_GB2312" w:hint="eastAsia"/>
                <w:sz w:val="24"/>
              </w:rPr>
              <w:t>第</w:t>
            </w:r>
            <w:r w:rsidRPr="006E1825">
              <w:rPr>
                <w:rFonts w:ascii="仿宋_GB2312" w:eastAsia="仿宋_GB2312"/>
                <w:sz w:val="24"/>
              </w:rPr>
              <w:t>460</w:t>
            </w:r>
            <w:r w:rsidRPr="006E1825">
              <w:rPr>
                <w:rFonts w:ascii="仿宋_GB2312" w:eastAsia="仿宋_GB2312" w:hint="eastAsia"/>
                <w:sz w:val="24"/>
              </w:rPr>
              <w:t>号）第二十五条</w:t>
            </w:r>
            <w:r w:rsidRPr="006E1825">
              <w:rPr>
                <w:rFonts w:ascii="仿宋_GB2312" w:eastAsia="仿宋_GB2312"/>
                <w:sz w:val="24"/>
              </w:rPr>
              <w:t xml:space="preserve"> </w:t>
            </w:r>
            <w:r w:rsidRPr="006E1825">
              <w:rPr>
                <w:rFonts w:ascii="仿宋_GB2312" w:eastAsia="仿宋_GB2312" w:hint="eastAsia"/>
                <w:sz w:val="24"/>
              </w:rPr>
              <w:t>取水许可证有效期限一般为</w:t>
            </w:r>
            <w:r w:rsidRPr="006E1825">
              <w:rPr>
                <w:rFonts w:ascii="仿宋_GB2312" w:eastAsia="仿宋_GB2312"/>
                <w:sz w:val="24"/>
              </w:rPr>
              <w:t>5</w:t>
            </w:r>
            <w:r w:rsidRPr="006E1825">
              <w:rPr>
                <w:rFonts w:ascii="仿宋_GB2312" w:eastAsia="仿宋_GB2312" w:hint="eastAsia"/>
                <w:sz w:val="24"/>
              </w:rPr>
              <w:t>年，最长不超过</w:t>
            </w:r>
            <w:r w:rsidRPr="006E1825">
              <w:rPr>
                <w:rFonts w:ascii="仿宋_GB2312" w:eastAsia="仿宋_GB2312"/>
                <w:sz w:val="24"/>
              </w:rPr>
              <w:t>10</w:t>
            </w:r>
            <w:r w:rsidRPr="006E1825">
              <w:rPr>
                <w:rFonts w:ascii="仿宋_GB2312" w:eastAsia="仿宋_GB2312" w:hint="eastAsia"/>
                <w:sz w:val="24"/>
              </w:rPr>
              <w:t>年。有效期届满，需要延续的，取水单位或者个人应当在有效期届满</w:t>
            </w:r>
            <w:r w:rsidRPr="006E1825">
              <w:rPr>
                <w:rFonts w:ascii="仿宋_GB2312" w:eastAsia="仿宋_GB2312"/>
                <w:sz w:val="24"/>
              </w:rPr>
              <w:t>45</w:t>
            </w:r>
            <w:r w:rsidRPr="006E1825">
              <w:rPr>
                <w:rFonts w:ascii="仿宋_GB2312" w:eastAsia="仿宋_GB2312" w:hint="eastAsia"/>
                <w:sz w:val="24"/>
              </w:rPr>
              <w:t>日前向原审批机关提出申请，原审批机关应当在有效期届满前，作出是否延续的决定。</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第二十六条</w:t>
            </w:r>
            <w:r w:rsidRPr="006E1825">
              <w:rPr>
                <w:rFonts w:ascii="仿宋_GB2312" w:eastAsia="仿宋_GB2312"/>
                <w:sz w:val="24"/>
              </w:rPr>
              <w:t xml:space="preserve"> </w:t>
            </w:r>
            <w:r w:rsidRPr="006E1825">
              <w:rPr>
                <w:rFonts w:ascii="仿宋_GB2312" w:eastAsia="仿宋_GB2312" w:hint="eastAsia"/>
                <w:sz w:val="24"/>
              </w:rPr>
              <w:t>取水单位或者个人要求变更取水许可证载明的事项的，应当依照本条例的规定向原审批机关申请，经原审批机关批准，办理有关变更手续。</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第二十七条</w:t>
            </w:r>
            <w:r w:rsidRPr="006E1825">
              <w:rPr>
                <w:rFonts w:ascii="仿宋_GB2312" w:eastAsia="仿宋_GB2312"/>
                <w:sz w:val="24"/>
              </w:rPr>
              <w:t xml:space="preserve"> </w:t>
            </w:r>
            <w:r w:rsidRPr="006E1825">
              <w:rPr>
                <w:rFonts w:ascii="仿宋_GB2312" w:eastAsia="仿宋_GB2312" w:hint="eastAsia"/>
                <w:sz w:val="24"/>
              </w:rPr>
              <w:t>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《取水许可管理办法》（水利部令</w:t>
            </w:r>
            <w:r w:rsidRPr="006E1825">
              <w:rPr>
                <w:rFonts w:ascii="仿宋_GB2312" w:eastAsia="仿宋_GB2312"/>
                <w:sz w:val="24"/>
              </w:rPr>
              <w:t xml:space="preserve"> </w:t>
            </w:r>
            <w:r w:rsidRPr="006E1825">
              <w:rPr>
                <w:rFonts w:ascii="仿宋_GB2312" w:eastAsia="仿宋_GB2312" w:hint="eastAsia"/>
                <w:sz w:val="24"/>
              </w:rPr>
              <w:t>第</w:t>
            </w:r>
            <w:r w:rsidRPr="006E1825">
              <w:rPr>
                <w:rFonts w:ascii="仿宋_GB2312" w:eastAsia="仿宋_GB2312"/>
                <w:sz w:val="24"/>
              </w:rPr>
              <w:t>47</w:t>
            </w:r>
            <w:r w:rsidRPr="006E1825">
              <w:rPr>
                <w:rFonts w:ascii="仿宋_GB2312" w:eastAsia="仿宋_GB2312" w:hint="eastAsia"/>
                <w:sz w:val="24"/>
              </w:rPr>
              <w:t>号）第二十七条　按照《取水条例》第二十五条规定，取水单位或者个人向原取水审批机关提出延续取水申请时应当提交下列材料：（一）延续取水申请书；（二）原取水申请批准文件和取水许可证。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不批准延续的，应当书面说明理由。</w:t>
            </w:r>
          </w:p>
          <w:p w:rsidR="00E241CF" w:rsidRPr="006E1825" w:rsidRDefault="00E241CF" w:rsidP="006E1825">
            <w:pPr>
              <w:spacing w:line="480" w:lineRule="exact"/>
              <w:ind w:firstLineChars="200" w:firstLine="480"/>
              <w:rPr>
                <w:rFonts w:ascii="仿宋_GB2312" w:eastAsia="仿宋_GB2312"/>
                <w:sz w:val="24"/>
              </w:rPr>
            </w:pPr>
            <w:r w:rsidRPr="006E1825">
              <w:rPr>
                <w:rFonts w:ascii="仿宋_GB2312" w:eastAsia="仿宋_GB2312" w:hint="eastAsia"/>
                <w:sz w:val="24"/>
              </w:rPr>
              <w:t>第二十八条　在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r>
      <w:tr w:rsidR="00E241CF" w:rsidRPr="006E1825" w:rsidTr="006E1825">
        <w:tc>
          <w:tcPr>
            <w:tcW w:w="1188" w:type="dxa"/>
            <w:vAlign w:val="center"/>
          </w:tcPr>
          <w:p w:rsidR="00E241CF" w:rsidRPr="006E1825" w:rsidRDefault="00E241CF" w:rsidP="006E1825">
            <w:pPr>
              <w:spacing w:line="480" w:lineRule="exact"/>
              <w:jc w:val="center"/>
              <w:rPr>
                <w:rFonts w:ascii="仿宋_GB2312" w:eastAsia="仿宋_GB2312" w:hAnsi="黑体"/>
                <w:b/>
                <w:sz w:val="24"/>
              </w:rPr>
            </w:pPr>
            <w:r w:rsidRPr="006E1825">
              <w:rPr>
                <w:rFonts w:ascii="仿宋_GB2312" w:eastAsia="仿宋_GB2312" w:hAnsi="黑体" w:hint="eastAsia"/>
                <w:b/>
                <w:sz w:val="24"/>
              </w:rPr>
              <w:t>收费标准</w:t>
            </w:r>
          </w:p>
        </w:tc>
        <w:tc>
          <w:tcPr>
            <w:tcW w:w="7334" w:type="dxa"/>
            <w:gridSpan w:val="3"/>
            <w:vAlign w:val="center"/>
          </w:tcPr>
          <w:p w:rsidR="00E241CF" w:rsidRPr="006E1825" w:rsidRDefault="00E241CF" w:rsidP="006E1825">
            <w:pPr>
              <w:spacing w:line="480" w:lineRule="exact"/>
              <w:rPr>
                <w:rFonts w:ascii="仿宋_GB2312" w:eastAsia="仿宋_GB2312"/>
                <w:sz w:val="24"/>
              </w:rPr>
            </w:pPr>
            <w:r w:rsidRPr="006E1825">
              <w:rPr>
                <w:rFonts w:ascii="仿宋_GB2312" w:eastAsia="仿宋_GB2312" w:hint="eastAsia"/>
                <w:sz w:val="24"/>
              </w:rPr>
              <w:t>不收费</w:t>
            </w:r>
          </w:p>
        </w:tc>
      </w:tr>
      <w:tr w:rsidR="00E241CF" w:rsidRPr="006E1825" w:rsidTr="006E1825">
        <w:trPr>
          <w:trHeight w:val="13424"/>
        </w:trPr>
        <w:tc>
          <w:tcPr>
            <w:tcW w:w="1188" w:type="dxa"/>
            <w:vAlign w:val="center"/>
          </w:tcPr>
          <w:p w:rsidR="00E241CF" w:rsidRPr="006E1825" w:rsidRDefault="00E241CF" w:rsidP="006E1825">
            <w:pPr>
              <w:spacing w:line="600" w:lineRule="exact"/>
              <w:jc w:val="center"/>
              <w:rPr>
                <w:rFonts w:ascii="仿宋_GB2312" w:eastAsia="仿宋_GB2312" w:hAnsi="黑体"/>
                <w:b/>
                <w:sz w:val="24"/>
              </w:rPr>
            </w:pPr>
            <w:r w:rsidRPr="006E1825">
              <w:rPr>
                <w:rFonts w:ascii="仿宋_GB2312" w:eastAsia="仿宋_GB2312" w:hAnsi="黑体" w:hint="eastAsia"/>
                <w:b/>
                <w:sz w:val="24"/>
              </w:rPr>
              <w:t>运</w:t>
            </w:r>
          </w:p>
          <w:p w:rsidR="00E241CF" w:rsidRPr="006E1825" w:rsidRDefault="00E241CF" w:rsidP="006E1825">
            <w:pPr>
              <w:spacing w:line="600" w:lineRule="exact"/>
              <w:jc w:val="center"/>
              <w:rPr>
                <w:rFonts w:ascii="仿宋_GB2312" w:eastAsia="仿宋_GB2312" w:hAnsi="黑体"/>
                <w:b/>
                <w:sz w:val="24"/>
              </w:rPr>
            </w:pPr>
            <w:r w:rsidRPr="006E1825">
              <w:rPr>
                <w:rFonts w:ascii="仿宋_GB2312" w:eastAsia="仿宋_GB2312" w:hAnsi="黑体" w:hint="eastAsia"/>
                <w:b/>
                <w:sz w:val="24"/>
              </w:rPr>
              <w:t>行</w:t>
            </w:r>
          </w:p>
          <w:p w:rsidR="00E241CF" w:rsidRPr="006E1825" w:rsidRDefault="00E241CF" w:rsidP="006E1825">
            <w:pPr>
              <w:spacing w:line="600" w:lineRule="exact"/>
              <w:jc w:val="center"/>
              <w:rPr>
                <w:rFonts w:ascii="仿宋_GB2312" w:eastAsia="仿宋_GB2312" w:hAnsi="黑体"/>
                <w:b/>
                <w:sz w:val="24"/>
              </w:rPr>
            </w:pPr>
            <w:r w:rsidRPr="006E1825">
              <w:rPr>
                <w:rFonts w:ascii="仿宋_GB2312" w:eastAsia="仿宋_GB2312" w:hAnsi="黑体" w:hint="eastAsia"/>
                <w:b/>
                <w:sz w:val="24"/>
              </w:rPr>
              <w:t>流</w:t>
            </w:r>
          </w:p>
          <w:p w:rsidR="00E241CF" w:rsidRPr="006E1825" w:rsidRDefault="00E241CF" w:rsidP="006E1825">
            <w:pPr>
              <w:spacing w:line="600" w:lineRule="exact"/>
              <w:jc w:val="center"/>
              <w:rPr>
                <w:rFonts w:ascii="仿宋_GB2312" w:eastAsia="仿宋_GB2312" w:hAnsi="黑体"/>
                <w:b/>
                <w:sz w:val="24"/>
              </w:rPr>
            </w:pPr>
            <w:r w:rsidRPr="006E1825">
              <w:rPr>
                <w:rFonts w:ascii="仿宋_GB2312" w:eastAsia="仿宋_GB2312" w:hAnsi="黑体" w:hint="eastAsia"/>
                <w:b/>
                <w:sz w:val="24"/>
              </w:rPr>
              <w:t>程</w:t>
            </w:r>
          </w:p>
          <w:p w:rsidR="00E241CF" w:rsidRPr="006E1825" w:rsidRDefault="00E241CF" w:rsidP="006E1825">
            <w:pPr>
              <w:spacing w:line="600" w:lineRule="exact"/>
              <w:jc w:val="center"/>
              <w:rPr>
                <w:rFonts w:ascii="仿宋_GB2312" w:eastAsia="仿宋_GB2312" w:hAnsi="黑体"/>
                <w:b/>
                <w:sz w:val="24"/>
              </w:rPr>
            </w:pPr>
            <w:r w:rsidRPr="006E1825">
              <w:rPr>
                <w:rFonts w:ascii="仿宋_GB2312" w:eastAsia="仿宋_GB2312" w:hAnsi="黑体" w:hint="eastAsia"/>
                <w:b/>
                <w:sz w:val="24"/>
              </w:rPr>
              <w:t>图</w:t>
            </w:r>
          </w:p>
        </w:tc>
        <w:tc>
          <w:tcPr>
            <w:tcW w:w="7334" w:type="dxa"/>
            <w:gridSpan w:val="3"/>
          </w:tcPr>
          <w:p w:rsidR="00E241CF" w:rsidRPr="006E1825" w:rsidRDefault="00E241CF" w:rsidP="006E1825">
            <w:pPr>
              <w:spacing w:line="720" w:lineRule="auto"/>
              <w:jc w:val="center"/>
              <w:rPr>
                <w:rFonts w:ascii="仿宋_GB2312" w:eastAsia="仿宋_GB2312"/>
                <w:sz w:val="24"/>
              </w:rPr>
            </w:pPr>
            <w:r w:rsidRPr="006E1825">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94pt;height:418.5pt;visibility:visible">
                  <v:imagedata r:id="rId7" o:title=""/>
                </v:shape>
              </w:pict>
            </w:r>
          </w:p>
          <w:p w:rsidR="00E241CF" w:rsidRPr="006E1825" w:rsidRDefault="00E241CF" w:rsidP="006E1825">
            <w:pPr>
              <w:spacing w:line="320" w:lineRule="exact"/>
              <w:ind w:firstLineChars="196" w:firstLine="413"/>
              <w:rPr>
                <w:rFonts w:ascii="仿宋_GB2312" w:eastAsia="仿宋_GB2312"/>
                <w:szCs w:val="21"/>
              </w:rPr>
            </w:pPr>
            <w:r w:rsidRPr="006E1825">
              <w:rPr>
                <w:rFonts w:ascii="仿宋_GB2312" w:eastAsia="仿宋_GB2312" w:hint="eastAsia"/>
                <w:b/>
                <w:szCs w:val="21"/>
              </w:rPr>
              <w:t>注</w:t>
            </w:r>
            <w:r w:rsidRPr="006E1825">
              <w:rPr>
                <w:rFonts w:ascii="仿宋_GB2312" w:eastAsia="仿宋_GB2312"/>
                <w:b/>
                <w:szCs w:val="21"/>
              </w:rPr>
              <w:t>:</w:t>
            </w:r>
            <w:r w:rsidRPr="006E1825">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E241CF" w:rsidRPr="006E1825" w:rsidRDefault="00E241CF" w:rsidP="006E1825">
            <w:pPr>
              <w:spacing w:line="320" w:lineRule="exact"/>
              <w:ind w:firstLineChars="196" w:firstLine="412"/>
              <w:rPr>
                <w:rFonts w:ascii="仿宋_GB2312" w:eastAsia="仿宋_GB2312"/>
                <w:szCs w:val="21"/>
              </w:rPr>
            </w:pPr>
            <w:r w:rsidRPr="006E1825">
              <w:rPr>
                <w:rFonts w:ascii="仿宋_GB2312" w:eastAsia="仿宋_GB2312" w:hint="eastAsia"/>
                <w:szCs w:val="21"/>
              </w:rPr>
              <w:t>承办职能科室（单位）负责协助水务窗口作出申请的受理决定，负责对申请项目通过实地核查、书面审查、询问相关人员、专家评审等方式进行审查，负责在行政许可流程规定的时限内提出准予或者不予行政许可的意见，并报请分管局领导签发，重大行政许可事项需报局长签发。</w:t>
            </w:r>
          </w:p>
          <w:p w:rsidR="00E241CF" w:rsidRPr="006E1825" w:rsidRDefault="00E241CF" w:rsidP="006E1825">
            <w:pPr>
              <w:spacing w:line="240" w:lineRule="atLeast"/>
              <w:ind w:firstLineChars="196" w:firstLine="412"/>
              <w:rPr>
                <w:rFonts w:ascii="仿宋_GB2312" w:eastAsia="仿宋_GB2312"/>
                <w:szCs w:val="21"/>
              </w:rPr>
            </w:pPr>
          </w:p>
          <w:p w:rsidR="00E241CF" w:rsidRPr="006E1825" w:rsidRDefault="00E241CF" w:rsidP="006E1825">
            <w:pPr>
              <w:spacing w:line="240" w:lineRule="atLeast"/>
              <w:jc w:val="center"/>
              <w:rPr>
                <w:rFonts w:ascii="仿宋_GB2312" w:eastAsia="仿宋_GB2312"/>
                <w:szCs w:val="21"/>
              </w:rPr>
            </w:pPr>
            <w:bookmarkStart w:id="0" w:name="_GoBack"/>
            <w:r w:rsidRPr="006E1825">
              <w:rPr>
                <w:rFonts w:ascii="仿宋_GB2312" w:eastAsia="仿宋_GB2312"/>
                <w:noProof/>
                <w:szCs w:val="21"/>
              </w:rPr>
              <w:pict>
                <v:shape id="图片 3" o:spid="_x0000_i1026" type="#_x0000_t75" style="width:312.75pt;height:406.5pt;visibility:visible">
                  <v:imagedata r:id="rId8" o:title=""/>
                </v:shape>
              </w:pict>
            </w:r>
            <w:bookmarkEnd w:id="0"/>
          </w:p>
          <w:p w:rsidR="00E241CF" w:rsidRPr="006E1825" w:rsidRDefault="00E241CF" w:rsidP="006E1825">
            <w:pPr>
              <w:spacing w:line="320" w:lineRule="exact"/>
              <w:ind w:firstLineChars="196" w:firstLine="413"/>
              <w:rPr>
                <w:rFonts w:ascii="仿宋_GB2312" w:eastAsia="仿宋_GB2312"/>
                <w:szCs w:val="21"/>
              </w:rPr>
            </w:pPr>
            <w:r w:rsidRPr="006E1825">
              <w:rPr>
                <w:rFonts w:ascii="仿宋_GB2312" w:eastAsia="仿宋_GB2312" w:hint="eastAsia"/>
                <w:b/>
                <w:szCs w:val="21"/>
              </w:rPr>
              <w:t>注</w:t>
            </w:r>
            <w:r w:rsidRPr="006E1825">
              <w:rPr>
                <w:rFonts w:ascii="仿宋_GB2312" w:eastAsia="仿宋_GB2312"/>
                <w:b/>
                <w:szCs w:val="21"/>
              </w:rPr>
              <w:t>:</w:t>
            </w:r>
            <w:r w:rsidRPr="006E1825">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E241CF" w:rsidRPr="006E1825" w:rsidRDefault="00E241CF" w:rsidP="006E1825">
            <w:pPr>
              <w:spacing w:line="320" w:lineRule="exact"/>
              <w:ind w:firstLineChars="196" w:firstLine="412"/>
              <w:rPr>
                <w:rFonts w:ascii="仿宋_GB2312" w:eastAsia="仿宋_GB2312"/>
                <w:szCs w:val="21"/>
              </w:rPr>
            </w:pPr>
            <w:r w:rsidRPr="006E1825">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验收，负责在行政许可流程规定的时限内提出准予或者不予行政许可的意见，并报请分管局领导签发，重大行政许可事项需报局长签发。</w:t>
            </w:r>
          </w:p>
        </w:tc>
      </w:tr>
    </w:tbl>
    <w:p w:rsidR="00E241CF" w:rsidRDefault="00E241CF"/>
    <w:sectPr w:rsidR="00E241CF" w:rsidSect="006B37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1CF" w:rsidRDefault="00E241CF" w:rsidP="006B2321">
      <w:r>
        <w:separator/>
      </w:r>
    </w:p>
  </w:endnote>
  <w:endnote w:type="continuationSeparator" w:id="0">
    <w:p w:rsidR="00E241CF" w:rsidRDefault="00E241CF" w:rsidP="006B2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1CF" w:rsidRDefault="00E241CF" w:rsidP="006B2321">
      <w:r>
        <w:separator/>
      </w:r>
    </w:p>
  </w:footnote>
  <w:footnote w:type="continuationSeparator" w:id="0">
    <w:p w:rsidR="00E241CF" w:rsidRDefault="00E241CF" w:rsidP="006B2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rsidP="00B1246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CF" w:rsidRDefault="00E24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4652F"/>
    <w:multiLevelType w:val="hybridMultilevel"/>
    <w:tmpl w:val="9314DE6A"/>
    <w:lvl w:ilvl="0" w:tplc="63BA4DD6">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F1A19B4"/>
    <w:rsid w:val="001E186C"/>
    <w:rsid w:val="00382E8B"/>
    <w:rsid w:val="006B2321"/>
    <w:rsid w:val="006B37E1"/>
    <w:rsid w:val="006E1825"/>
    <w:rsid w:val="007A7295"/>
    <w:rsid w:val="00884A93"/>
    <w:rsid w:val="00B12466"/>
    <w:rsid w:val="00B25B91"/>
    <w:rsid w:val="00BE3A97"/>
    <w:rsid w:val="00E241CF"/>
    <w:rsid w:val="00E3488E"/>
    <w:rsid w:val="1F1A19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E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37E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23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B2321"/>
    <w:rPr>
      <w:rFonts w:eastAsia="宋体" w:cs="Times New Roman"/>
      <w:kern w:val="2"/>
      <w:sz w:val="18"/>
      <w:szCs w:val="18"/>
    </w:rPr>
  </w:style>
  <w:style w:type="paragraph" w:styleId="Footer">
    <w:name w:val="footer"/>
    <w:basedOn w:val="Normal"/>
    <w:link w:val="FooterChar"/>
    <w:uiPriority w:val="99"/>
    <w:rsid w:val="006B23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2321"/>
    <w:rPr>
      <w:rFonts w:eastAsia="宋体" w:cs="Times New Roman"/>
      <w:kern w:val="2"/>
      <w:sz w:val="18"/>
      <w:szCs w:val="18"/>
    </w:rPr>
  </w:style>
  <w:style w:type="paragraph" w:styleId="ListParagraph">
    <w:name w:val="List Paragraph"/>
    <w:basedOn w:val="Normal"/>
    <w:uiPriority w:val="99"/>
    <w:qFormat/>
    <w:rsid w:val="006B2321"/>
    <w:pPr>
      <w:ind w:firstLineChars="200" w:firstLine="420"/>
    </w:pPr>
  </w:style>
  <w:style w:type="paragraph" w:styleId="BalloonText">
    <w:name w:val="Balloon Text"/>
    <w:basedOn w:val="Normal"/>
    <w:link w:val="BalloonTextChar"/>
    <w:uiPriority w:val="99"/>
    <w:rsid w:val="00B25B91"/>
    <w:rPr>
      <w:sz w:val="18"/>
      <w:szCs w:val="18"/>
    </w:rPr>
  </w:style>
  <w:style w:type="character" w:customStyle="1" w:styleId="BalloonTextChar">
    <w:name w:val="Balloon Text Char"/>
    <w:basedOn w:val="DefaultParagraphFont"/>
    <w:link w:val="BalloonText"/>
    <w:uiPriority w:val="99"/>
    <w:locked/>
    <w:rsid w:val="00B25B91"/>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486</Words>
  <Characters>2776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4</cp:revision>
  <dcterms:created xsi:type="dcterms:W3CDTF">2016-01-21T12:20:00Z</dcterms:created>
  <dcterms:modified xsi:type="dcterms:W3CDTF">2016-11-29T09:25:00Z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