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A9" w:rsidRDefault="00715FA9" w:rsidP="00715FA9">
      <w:pPr>
        <w:spacing w:line="560" w:lineRule="exact"/>
        <w:jc w:val="left"/>
        <w:rPr>
          <w:rFonts w:hint="eastAsia"/>
        </w:rPr>
      </w:pPr>
      <w:r>
        <w:rPr>
          <w:rFonts w:hint="eastAsia"/>
        </w:rPr>
        <w:t>附件</w:t>
      </w:r>
    </w:p>
    <w:p w:rsidR="00715FA9" w:rsidRDefault="00715FA9" w:rsidP="00715FA9">
      <w:pPr>
        <w:spacing w:line="560" w:lineRule="exact"/>
        <w:jc w:val="center"/>
        <w:rPr>
          <w:rFonts w:ascii="方正小标宋_GBK" w:eastAsia="方正小标宋_GBK" w:hAnsi="方正小标宋_GBK"/>
          <w:bCs/>
          <w:sz w:val="44"/>
        </w:rPr>
      </w:pPr>
      <w:r>
        <w:rPr>
          <w:rFonts w:ascii="方正小标宋_GBK" w:eastAsia="方正小标宋_GBK" w:hAnsi="方正小标宋_GBK" w:hint="eastAsia"/>
          <w:bCs/>
          <w:sz w:val="44"/>
        </w:rPr>
        <w:t>2017年度单项工作成效明显</w:t>
      </w:r>
    </w:p>
    <w:p w:rsidR="00715FA9" w:rsidRDefault="00715FA9" w:rsidP="00715FA9">
      <w:pPr>
        <w:spacing w:line="560" w:lineRule="exact"/>
        <w:jc w:val="center"/>
        <w:rPr>
          <w:rFonts w:ascii="方正小标宋_GBK" w:eastAsia="方正小标宋_GBK" w:hAnsi="方正小标宋_GBK"/>
          <w:bCs/>
          <w:sz w:val="44"/>
        </w:rPr>
      </w:pPr>
      <w:r>
        <w:rPr>
          <w:rFonts w:ascii="方正小标宋_GBK" w:eastAsia="方正小标宋_GBK" w:hAnsi="方正小标宋_GBK" w:hint="eastAsia"/>
          <w:bCs/>
          <w:sz w:val="44"/>
        </w:rPr>
        <w:t>单位和个人名单</w:t>
      </w:r>
    </w:p>
    <w:p w:rsidR="00715FA9" w:rsidRDefault="00715FA9" w:rsidP="00715FA9">
      <w:pPr>
        <w:spacing w:line="560" w:lineRule="exact"/>
        <w:jc w:val="left"/>
        <w:rPr>
          <w:rFonts w:ascii="仿宋" w:eastAsia="仿宋" w:hAnsi="仿宋"/>
        </w:rPr>
      </w:pP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一、城市建设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华容县住房和城乡建设局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汨罗市住房和城乡建设局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岳阳经济技术开发区建设交通局</w:t>
      </w:r>
    </w:p>
    <w:p w:rsidR="00715FA9" w:rsidRDefault="00715FA9" w:rsidP="00715FA9">
      <w:pPr>
        <w:spacing w:line="56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二、房地产管理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proofErr w:type="gramStart"/>
      <w:r>
        <w:rPr>
          <w:rFonts w:hAnsi="仿宋" w:hint="eastAsia"/>
        </w:rPr>
        <w:t>汩</w:t>
      </w:r>
      <w:proofErr w:type="gramEnd"/>
      <w:r>
        <w:rPr>
          <w:rFonts w:hAnsi="仿宋" w:hint="eastAsia"/>
        </w:rPr>
        <w:t>罗市房地产管理局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临湘市房地产管理局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岳阳县房地产管理局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hAnsi="仿宋" w:hint="eastAsia"/>
        </w:rPr>
        <w:t>平江县房地产管理局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三、中央环保督查问题整改</w:t>
      </w:r>
    </w:p>
    <w:p w:rsidR="00715FA9" w:rsidRDefault="00715FA9" w:rsidP="00715FA9">
      <w:pPr>
        <w:spacing w:line="560" w:lineRule="exact"/>
        <w:ind w:firstLineChars="200" w:firstLine="643"/>
        <w:jc w:val="left"/>
        <w:rPr>
          <w:rFonts w:hAnsi="仿宋"/>
          <w:b/>
        </w:rPr>
      </w:pPr>
      <w:r>
        <w:rPr>
          <w:rFonts w:hAnsi="仿宋" w:hint="eastAsia"/>
          <w:b/>
        </w:rPr>
        <w:t>1、黑臭水体治理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南湖新区交通建设局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城</w:t>
      </w:r>
      <w:proofErr w:type="gramStart"/>
      <w:r>
        <w:rPr>
          <w:rFonts w:hAnsi="仿宋" w:hint="eastAsia"/>
        </w:rPr>
        <w:t>陵矶新港区</w:t>
      </w:r>
      <w:proofErr w:type="gramEnd"/>
      <w:r>
        <w:rPr>
          <w:rFonts w:hAnsi="仿宋" w:hint="eastAsia"/>
        </w:rPr>
        <w:t>规划建设部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君山区住房和城乡建设局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岳阳楼区交通建设局</w:t>
      </w:r>
    </w:p>
    <w:p w:rsidR="00715FA9" w:rsidRDefault="00715FA9" w:rsidP="00715FA9">
      <w:pPr>
        <w:spacing w:line="560" w:lineRule="exact"/>
        <w:ind w:firstLineChars="200" w:firstLine="643"/>
        <w:jc w:val="left"/>
        <w:rPr>
          <w:rFonts w:hAnsi="仿宋"/>
          <w:b/>
        </w:rPr>
      </w:pPr>
      <w:r>
        <w:rPr>
          <w:rFonts w:hAnsi="仿宋" w:hint="eastAsia"/>
          <w:b/>
        </w:rPr>
        <w:t>2、粘土砖厂取缔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岳阳楼区交通建设局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lastRenderedPageBreak/>
        <w:t>汨罗市住房和城乡建设局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云溪区住房和城乡建设局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屈原管理区住房和城乡建设局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四、建筑业发展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湘阴县住房和城乡建设局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岳阳经济技术开发区建设交通局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华容县住房和城乡建设局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五、村镇建设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平江县住房和城乡规划建设局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华容县住房和城乡建设局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六、建筑工程质量安全</w:t>
      </w:r>
    </w:p>
    <w:p w:rsidR="00715FA9" w:rsidRDefault="00715FA9" w:rsidP="00715FA9">
      <w:pPr>
        <w:spacing w:line="560" w:lineRule="exact"/>
        <w:ind w:firstLineChars="200" w:firstLine="643"/>
        <w:jc w:val="left"/>
        <w:rPr>
          <w:rFonts w:hAnsi="仿宋"/>
          <w:b/>
        </w:rPr>
      </w:pPr>
      <w:r>
        <w:rPr>
          <w:rFonts w:hAnsi="仿宋" w:hint="eastAsia"/>
          <w:b/>
        </w:rPr>
        <w:t>1、优秀单位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湘阴县住房和城乡建设局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平江县住房和城乡规划建设局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岳阳市建设工程质量安全监督管理处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临湘市建筑工程质量监督管理站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屈原管理区建筑工程管理站</w:t>
      </w:r>
    </w:p>
    <w:p w:rsidR="00715FA9" w:rsidRDefault="00715FA9" w:rsidP="00715FA9">
      <w:pPr>
        <w:spacing w:line="560" w:lineRule="exact"/>
        <w:ind w:firstLineChars="200" w:firstLine="643"/>
        <w:jc w:val="left"/>
        <w:rPr>
          <w:rFonts w:hAnsi="仿宋"/>
        </w:rPr>
      </w:pPr>
      <w:r>
        <w:rPr>
          <w:rFonts w:hAnsi="仿宋" w:hint="eastAsia"/>
          <w:b/>
        </w:rPr>
        <w:t>2、优秀监督工程师：</w:t>
      </w:r>
      <w:r>
        <w:rPr>
          <w:rFonts w:hAnsi="仿宋" w:hint="eastAsia"/>
        </w:rPr>
        <w:t>（排名不分先后）张强、李为、刘江涛、唐承东、施勇、杨晟、李大庆、林强、李高峰、冯峻泽、许露星、徐刚、卞锋、周湘平、曾敏、李青、沈清林、杨波、胡双、彭传红、严政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3、突出示范项目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岳阳经开区北港小学（含中学部）整体新建项目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岳阳市二人民医院全科医生</w:t>
      </w:r>
      <w:proofErr w:type="gramStart"/>
      <w:r>
        <w:rPr>
          <w:rFonts w:hAnsi="仿宋" w:hint="eastAsia"/>
        </w:rPr>
        <w:t>培养大楼</w:t>
      </w:r>
      <w:proofErr w:type="gramEnd"/>
      <w:r>
        <w:rPr>
          <w:rFonts w:hAnsi="仿宋" w:hint="eastAsia"/>
        </w:rPr>
        <w:t>建设工程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岳阳市花果</w:t>
      </w:r>
      <w:proofErr w:type="gramStart"/>
      <w:r>
        <w:rPr>
          <w:rFonts w:hAnsi="仿宋" w:hint="eastAsia"/>
        </w:rPr>
        <w:t>畈</w:t>
      </w:r>
      <w:proofErr w:type="gramEnd"/>
      <w:r>
        <w:rPr>
          <w:rFonts w:hAnsi="仿宋" w:hint="eastAsia"/>
        </w:rPr>
        <w:t>公租房“春兰家园”建设项目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岳阳市</w:t>
      </w:r>
      <w:proofErr w:type="gramStart"/>
      <w:r>
        <w:rPr>
          <w:rFonts w:hAnsi="仿宋" w:hint="eastAsia"/>
        </w:rPr>
        <w:t>壹品苑</w:t>
      </w:r>
      <w:proofErr w:type="gramEnd"/>
      <w:r>
        <w:rPr>
          <w:rFonts w:hAnsi="仿宋" w:hint="eastAsia"/>
        </w:rPr>
        <w:t>工程项目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岳阳市盛玺河山项目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湘阴县教育局幼儿园新园项目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湘阴</w:t>
      </w:r>
      <w:proofErr w:type="gramStart"/>
      <w:r>
        <w:rPr>
          <w:rFonts w:hAnsi="仿宋" w:hint="eastAsia"/>
        </w:rPr>
        <w:t>县湘电华府</w:t>
      </w:r>
      <w:proofErr w:type="gramEnd"/>
      <w:r>
        <w:rPr>
          <w:rFonts w:hAnsi="仿宋" w:hint="eastAsia"/>
        </w:rPr>
        <w:t>建设项目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平江县易地扶贫搬迁洪家塅集中安置区建设项目3标段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平江县易地扶贫搬迁洪家塅集中安置区建设项目4标段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岳阳县新墙镇中心学校食堂及学生公厕工程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临湘市新一中（一期）图书馆项目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汨罗市西</w:t>
      </w:r>
      <w:proofErr w:type="gramStart"/>
      <w:r>
        <w:rPr>
          <w:rFonts w:hAnsi="仿宋" w:hint="eastAsia"/>
        </w:rPr>
        <w:t>片城市</w:t>
      </w:r>
      <w:proofErr w:type="gramEnd"/>
      <w:r>
        <w:rPr>
          <w:rFonts w:hAnsi="仿宋" w:hint="eastAsia"/>
        </w:rPr>
        <w:t>综合公园东南区域景观工程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华容县恒</w:t>
      </w:r>
      <w:proofErr w:type="gramStart"/>
      <w:r>
        <w:rPr>
          <w:rFonts w:hAnsi="仿宋" w:hint="eastAsia"/>
        </w:rPr>
        <w:t>兴小区安置</w:t>
      </w:r>
      <w:proofErr w:type="gramEnd"/>
      <w:r>
        <w:rPr>
          <w:rFonts w:hAnsi="仿宋" w:hint="eastAsia"/>
        </w:rPr>
        <w:t>房建设项目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屈原管理区幸福华</w:t>
      </w:r>
      <w:proofErr w:type="gramStart"/>
      <w:r>
        <w:rPr>
          <w:rFonts w:hAnsi="仿宋" w:hint="eastAsia"/>
        </w:rPr>
        <w:t>邸</w:t>
      </w:r>
      <w:proofErr w:type="gramEnd"/>
      <w:r>
        <w:rPr>
          <w:rFonts w:hAnsi="仿宋" w:hint="eastAsia"/>
        </w:rPr>
        <w:t>商住楼建设项目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云溪区路口中学学生食堂拆除重建项目</w:t>
      </w:r>
    </w:p>
    <w:p w:rsidR="00715FA9" w:rsidRDefault="00715FA9" w:rsidP="00715FA9">
      <w:pPr>
        <w:spacing w:line="560" w:lineRule="exact"/>
        <w:ind w:firstLineChars="200" w:firstLine="640"/>
        <w:jc w:val="left"/>
        <w:rPr>
          <w:rFonts w:hAnsi="仿宋"/>
        </w:rPr>
      </w:pPr>
      <w:r>
        <w:rPr>
          <w:rFonts w:hAnsi="仿宋" w:hint="eastAsia"/>
        </w:rPr>
        <w:t>君山区市公安局君山分局公租房项目</w:t>
      </w:r>
    </w:p>
    <w:p w:rsidR="00715FA9" w:rsidRDefault="00715FA9" w:rsidP="00715FA9">
      <w:pPr>
        <w:spacing w:line="560" w:lineRule="exact"/>
      </w:pPr>
    </w:p>
    <w:p w:rsidR="00D945EF" w:rsidRPr="00715FA9" w:rsidRDefault="00D945EF"/>
    <w:sectPr w:rsidR="00D945EF" w:rsidRPr="00715FA9">
      <w:footerReference w:type="default" r:id="rId6"/>
      <w:pgSz w:w="11906" w:h="16838"/>
      <w:pgMar w:top="1814" w:right="1531" w:bottom="181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950" w:rsidRDefault="00312950" w:rsidP="00715FA9">
      <w:r>
        <w:separator/>
      </w:r>
    </w:p>
  </w:endnote>
  <w:endnote w:type="continuationSeparator" w:id="0">
    <w:p w:rsidR="00312950" w:rsidRDefault="00312950" w:rsidP="0071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2950">
    <w:pPr>
      <w:pStyle w:val="a4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715FA9">
      <w:rPr>
        <w:rStyle w:val="a5"/>
        <w:noProof/>
      </w:rPr>
      <w:t>2</w:t>
    </w:r>
    <w:r>
      <w:fldChar w:fldCharType="end"/>
    </w:r>
  </w:p>
  <w:p w:rsidR="00000000" w:rsidRDefault="003129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950" w:rsidRDefault="00312950" w:rsidP="00715FA9">
      <w:r>
        <w:separator/>
      </w:r>
    </w:p>
  </w:footnote>
  <w:footnote w:type="continuationSeparator" w:id="0">
    <w:p w:rsidR="00312950" w:rsidRDefault="00312950" w:rsidP="00715F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A9"/>
    <w:rsid w:val="00312950"/>
    <w:rsid w:val="00715FA9"/>
    <w:rsid w:val="00D9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A9"/>
    <w:pPr>
      <w:widowControl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FA9"/>
    <w:rPr>
      <w:sz w:val="18"/>
      <w:szCs w:val="18"/>
    </w:rPr>
  </w:style>
  <w:style w:type="paragraph" w:styleId="a4">
    <w:name w:val="footer"/>
    <w:basedOn w:val="a"/>
    <w:link w:val="Char0"/>
    <w:unhideWhenUsed/>
    <w:rsid w:val="00715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FA9"/>
    <w:rPr>
      <w:sz w:val="18"/>
      <w:szCs w:val="18"/>
    </w:rPr>
  </w:style>
  <w:style w:type="character" w:styleId="a5">
    <w:name w:val="page number"/>
    <w:basedOn w:val="a0"/>
    <w:rsid w:val="00715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433</Characters>
  <Application>Microsoft Office Word</Application>
  <DocSecurity>0</DocSecurity>
  <Lines>25</Lines>
  <Paragraphs>17</Paragraphs>
  <ScaleCrop>false</ScaleCrop>
  <Company>微软中国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2018-03-13T08:11:00Z</dcterms:created>
  <dcterms:modified xsi:type="dcterms:W3CDTF">2018-03-13T08:12:00Z</dcterms:modified>
</cp:coreProperties>
</file>