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申请单号：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line="560" w:lineRule="exact"/>
        <w:ind w:firstLine="200" w:firstLineChars="100"/>
        <w:rPr>
          <w:rFonts w:ascii="仿宋" w:hAnsi="仿宋" w:eastAsia="仿宋" w:cs="宋体"/>
          <w:bCs/>
          <w:kern w:val="0"/>
          <w:sz w:val="20"/>
          <w:szCs w:val="20"/>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华为软件开发云服务申请单</w:t>
      </w:r>
      <w:bookmarkEnd w:id="0"/>
    </w:p>
    <w:p>
      <w:pPr>
        <w:numPr>
          <w:ilvl w:val="0"/>
          <w:numId w:val="1"/>
        </w:numPr>
        <w:spacing w:line="560" w:lineRule="exact"/>
        <w:rPr>
          <w:rFonts w:ascii="仿宋" w:hAnsi="仿宋" w:eastAsia="仿宋"/>
          <w:b/>
          <w:sz w:val="24"/>
          <w:szCs w:val="32"/>
        </w:rPr>
      </w:pPr>
      <w:r>
        <w:rPr>
          <w:rFonts w:hint="eastAsia" w:ascii="黑体" w:hAnsi="黑体" w:eastAsia="黑体" w:cs="黑体"/>
          <w:b w:val="0"/>
          <w:bCs/>
          <w:sz w:val="28"/>
          <w:szCs w:val="28"/>
        </w:rPr>
        <w:t xml:space="preserve">申请单位及事由  </w:t>
      </w:r>
      <w:r>
        <w:rPr>
          <w:rFonts w:hint="eastAsia" w:ascii="仿宋" w:hAnsi="仿宋" w:eastAsia="仿宋"/>
          <w:b/>
          <w:sz w:val="24"/>
          <w:szCs w:val="32"/>
        </w:rPr>
        <w:t xml:space="preserve">  </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5"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32"/>
              </w:rPr>
            </w:pPr>
            <w:r>
              <w:rPr>
                <w:rFonts w:hint="eastAsia" w:ascii="宋体" w:hAnsi="宋体" w:eastAsia="宋体" w:cs="宋体"/>
                <w:b/>
                <w:sz w:val="24"/>
                <w:szCs w:val="32"/>
              </w:rPr>
              <w:t>申请单位及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32"/>
              </w:rPr>
            </w:pPr>
            <w:r>
              <w:rPr>
                <w:rFonts w:hint="eastAsia" w:ascii="宋体" w:hAnsi="宋体" w:eastAsia="宋体" w:cs="宋体"/>
                <w:b/>
                <w:sz w:val="24"/>
                <w:szCs w:val="32"/>
              </w:rPr>
              <w:t>事由</w:t>
            </w:r>
          </w:p>
        </w:tc>
        <w:tc>
          <w:tcPr>
            <w:tcW w:w="73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sz w:val="24"/>
                <w:szCs w:val="32"/>
              </w:rPr>
            </w:pPr>
            <w:r>
              <w:rPr>
                <w:rFonts w:hint="eastAsia" w:ascii="宋体" w:hAnsi="宋体" w:eastAsia="宋体" w:cs="宋体"/>
                <w:b/>
                <w:sz w:val="24"/>
                <w:szCs w:val="32"/>
              </w:rPr>
              <w:t>1、申请院校：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申请院校(申请方)</w:t>
            </w:r>
            <w:r>
              <w:rPr>
                <w:rFonts w:hint="eastAsia" w:ascii="宋体" w:hAnsi="宋体" w:eastAsia="宋体" w:cs="宋体"/>
                <w:sz w:val="24"/>
                <w:szCs w:val="32"/>
              </w:rPr>
              <w:softHyphen/>
            </w:r>
            <w:r>
              <w:rPr>
                <w:rFonts w:hint="eastAsia" w:ascii="宋体" w:hAnsi="宋体" w:eastAsia="宋体" w:cs="宋体"/>
                <w:sz w:val="24"/>
                <w:szCs w:val="32"/>
              </w:rPr>
              <w:softHyphen/>
            </w:r>
            <w:r>
              <w:rPr>
                <w:rFonts w:hint="eastAsia" w:ascii="宋体" w:hAnsi="宋体" w:eastAsia="宋体" w:cs="宋体"/>
                <w:sz w:val="24"/>
                <w:szCs w:val="32"/>
              </w:rPr>
              <w:softHyphen/>
            </w:r>
            <w:r>
              <w:rPr>
                <w:rFonts w:hint="eastAsia" w:ascii="宋体" w:hAnsi="宋体" w:eastAsia="宋体" w:cs="宋体"/>
                <w:sz w:val="24"/>
                <w:szCs w:val="32"/>
              </w:rPr>
              <w:softHyphen/>
            </w:r>
            <w:r>
              <w:rPr>
                <w:rFonts w:hint="eastAsia" w:ascii="宋体" w:hAnsi="宋体" w:eastAsia="宋体" w:cs="宋体"/>
                <w:sz w:val="24"/>
                <w:szCs w:val="32"/>
              </w:rPr>
              <w:t>___________________________是在岳阳市的高等教育/中专院校，计算机/软件专业学生共_____人，本次申请使用华为软件开发云的师生_____人。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sz w:val="24"/>
                <w:szCs w:val="32"/>
              </w:rPr>
            </w:pPr>
            <w:r>
              <w:rPr>
                <w:rFonts w:hint="eastAsia" w:ascii="宋体" w:hAnsi="宋体" w:eastAsia="宋体" w:cs="宋体"/>
                <w:b/>
                <w:sz w:val="24"/>
                <w:szCs w:val="32"/>
              </w:rPr>
              <w:t>2、事由：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因</w:t>
            </w:r>
            <w:r>
              <w:rPr>
                <w:rFonts w:hint="eastAsia" w:ascii="宋体" w:hAnsi="宋体" w:eastAsia="宋体" w:cs="宋体"/>
                <w:sz w:val="24"/>
                <w:szCs w:val="32"/>
                <w:u w:val="single"/>
              </w:rPr>
              <w:t xml:space="preserve">                    </w:t>
            </w:r>
            <w:r>
              <w:rPr>
                <w:rFonts w:hint="eastAsia" w:ascii="宋体" w:hAnsi="宋体" w:eastAsia="宋体" w:cs="宋体"/>
                <w:sz w:val="24"/>
                <w:szCs w:val="32"/>
              </w:rPr>
              <w:t>的需要，提出下列栏目二“资源申请”内的服务申请。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32"/>
                <w:u w:val="single"/>
              </w:rPr>
            </w:pPr>
            <w:r>
              <w:rPr>
                <w:rFonts w:hint="eastAsia" w:ascii="宋体" w:hAnsi="宋体" w:eastAsia="宋体" w:cs="宋体"/>
                <w:sz w:val="24"/>
                <w:szCs w:val="32"/>
              </w:rPr>
              <w:t>需求简介：</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32"/>
                <w:u w:val="single"/>
              </w:rPr>
            </w:pP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32"/>
                <w:u w:val="single"/>
              </w:rPr>
            </w:pP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0"/>
              <w:textAlignment w:val="auto"/>
              <w:rPr>
                <w:rFonts w:hint="eastAsia" w:ascii="宋体" w:hAnsi="宋体" w:eastAsia="宋体" w:cs="宋体"/>
                <w:sz w:val="24"/>
                <w:szCs w:val="32"/>
              </w:rPr>
            </w:pPr>
            <w:r>
              <w:rPr>
                <w:rFonts w:hint="eastAsia" w:ascii="宋体" w:hAnsi="宋体" w:eastAsia="宋体" w:cs="宋体"/>
                <w:b/>
                <w:sz w:val="24"/>
                <w:szCs w:val="32"/>
                <w:lang w:val="en-US" w:eastAsia="zh-CN"/>
              </w:rPr>
              <w:t>3、</w:t>
            </w:r>
            <w:r>
              <w:rPr>
                <w:rFonts w:hint="eastAsia" w:ascii="宋体" w:hAnsi="宋体" w:eastAsia="宋体" w:cs="宋体"/>
                <w:b/>
                <w:sz w:val="24"/>
                <w:szCs w:val="32"/>
              </w:rPr>
              <w:t>申请承诺：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申请方承诺使用华为云服务应阅读并遵从华为云服务网站发布的网站协议、以及相关云服务的服务协议和附件中的相关协议。网站协议链接的网址：</w:t>
            </w:r>
          </w:p>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eastAsia" w:ascii="宋体" w:hAnsi="宋体" w:eastAsia="宋体" w:cs="宋体"/>
                <w:sz w:val="24"/>
                <w:szCs w:val="32"/>
              </w:rPr>
            </w:pPr>
            <w:r>
              <w:rPr>
                <w:rFonts w:hint="eastAsia" w:ascii="宋体" w:hAnsi="宋体" w:eastAsia="宋体" w:cs="宋体"/>
                <w:sz w:val="24"/>
                <w:szCs w:val="24"/>
              </w:rPr>
              <w:t>https://www.huaweicloud.com/declaration/sa_cua.html。</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申请方同意华为公司按照其云服务网站发布的相关服务产品的SLA为申请方用户提供服务。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申请方承诺在使用华为云服务过程中出现的问题、投诉以及赔偿责任，由华为公司按对外承诺的官网SLA进行处理并按SLA约定承担相关责任。运营公司（岳阳临港高新技术产业发展有限公司）无需承担相关责任。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申请方承诺严格按照本申请单申请的云服务资源内容在华为云服务官网上开通相应的资源服务，否则华为有权停止其开通的服务。</w:t>
            </w:r>
          </w:p>
        </w:tc>
      </w:tr>
    </w:tbl>
    <w:p>
      <w:pPr>
        <w:rPr>
          <w:rFonts w:hint="eastAsia" w:ascii="黑体" w:hAnsi="黑体" w:eastAsia="黑体" w:cs="黑体"/>
          <w:b w:val="0"/>
          <w:bCs/>
          <w:sz w:val="28"/>
          <w:szCs w:val="28"/>
        </w:rPr>
      </w:pPr>
      <w:r>
        <w:rPr>
          <w:rFonts w:hint="eastAsia" w:ascii="黑体" w:hAnsi="黑体" w:eastAsia="黑体" w:cs="黑体"/>
          <w:b w:val="0"/>
          <w:bCs/>
          <w:sz w:val="28"/>
          <w:szCs w:val="28"/>
        </w:rPr>
        <w:br w:type="page"/>
      </w:r>
    </w:p>
    <w:p>
      <w:pPr>
        <w:spacing w:line="560" w:lineRule="exact"/>
        <w:rPr>
          <w:rFonts w:hint="eastAsia" w:ascii="黑体" w:hAnsi="黑体" w:eastAsia="黑体" w:cs="黑体"/>
          <w:b w:val="0"/>
          <w:bCs/>
          <w:sz w:val="28"/>
          <w:szCs w:val="28"/>
        </w:rPr>
      </w:pPr>
      <w:r>
        <w:rPr>
          <w:rFonts w:hint="eastAsia" w:ascii="黑体" w:hAnsi="黑体" w:eastAsia="黑体" w:cs="黑体"/>
          <w:b w:val="0"/>
          <w:bCs/>
          <w:sz w:val="28"/>
          <w:szCs w:val="28"/>
        </w:rPr>
        <w:t>二、资源申请</w:t>
      </w:r>
    </w:p>
    <w:tbl>
      <w:tblPr>
        <w:tblStyle w:val="4"/>
        <w:tblW w:w="9071" w:type="dxa"/>
        <w:jc w:val="center"/>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89"/>
        <w:gridCol w:w="3967"/>
        <w:gridCol w:w="1205"/>
        <w:gridCol w:w="1128"/>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exact"/>
          <w:jc w:val="center"/>
        </w:trPr>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32"/>
                <w14:textFill>
                  <w14:solidFill>
                    <w14:schemeClr w14:val="tx1"/>
                  </w14:solidFill>
                </w14:textFill>
              </w:rPr>
            </w:pPr>
            <w:r>
              <w:rPr>
                <w:rFonts w:hint="eastAsia" w:ascii="宋体" w:hAnsi="宋体" w:eastAsia="宋体" w:cs="宋体"/>
                <w:b/>
                <w:color w:val="000000" w:themeColor="text1"/>
                <w:sz w:val="24"/>
                <w:szCs w:val="32"/>
                <w14:textFill>
                  <w14:solidFill>
                    <w14:schemeClr w14:val="tx1"/>
                  </w14:solidFill>
                </w14:textFill>
              </w:rPr>
              <w:t>序号</w:t>
            </w:r>
          </w:p>
        </w:tc>
        <w:tc>
          <w:tcPr>
            <w:tcW w:w="39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32"/>
                <w14:textFill>
                  <w14:solidFill>
                    <w14:schemeClr w14:val="tx1"/>
                  </w14:solidFill>
                </w14:textFill>
              </w:rPr>
            </w:pPr>
            <w:r>
              <w:rPr>
                <w:rFonts w:hint="eastAsia" w:ascii="宋体" w:hAnsi="宋体" w:eastAsia="宋体" w:cs="宋体"/>
                <w:b/>
                <w:color w:val="000000" w:themeColor="text1"/>
                <w:sz w:val="24"/>
                <w:szCs w:val="32"/>
                <w14:textFill>
                  <w14:solidFill>
                    <w14:schemeClr w14:val="tx1"/>
                  </w14:solidFill>
                </w14:textFill>
              </w:rPr>
              <w:t>资源描述</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32"/>
                <w14:textFill>
                  <w14:solidFill>
                    <w14:schemeClr w14:val="tx1"/>
                  </w14:solidFill>
                </w14:textFill>
              </w:rPr>
            </w:pPr>
            <w:r>
              <w:rPr>
                <w:rFonts w:hint="eastAsia" w:ascii="宋体" w:hAnsi="宋体" w:eastAsia="宋体" w:cs="宋体"/>
                <w:b/>
                <w:color w:val="000000" w:themeColor="text1"/>
                <w:sz w:val="24"/>
                <w:szCs w:val="32"/>
                <w14:textFill>
                  <w14:solidFill>
                    <w14:schemeClr w14:val="tx1"/>
                  </w14:solidFill>
                </w14:textFill>
              </w:rPr>
              <w:t>服务期限</w:t>
            </w:r>
          </w:p>
        </w:tc>
        <w:tc>
          <w:tcPr>
            <w:tcW w:w="11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32"/>
                <w14:textFill>
                  <w14:solidFill>
                    <w14:schemeClr w14:val="tx1"/>
                  </w14:solidFill>
                </w14:textFill>
              </w:rPr>
            </w:pPr>
            <w:r>
              <w:rPr>
                <w:rFonts w:hint="eastAsia" w:ascii="宋体" w:hAnsi="宋体" w:eastAsia="宋体" w:cs="宋体"/>
                <w:b/>
                <w:color w:val="000000" w:themeColor="text1"/>
                <w:sz w:val="24"/>
                <w:szCs w:val="32"/>
                <w14:textFill>
                  <w14:solidFill>
                    <w14:schemeClr w14:val="tx1"/>
                  </w14:solidFill>
                </w14:textFill>
              </w:rPr>
              <w:t>选择</w:t>
            </w:r>
          </w:p>
        </w:tc>
        <w:tc>
          <w:tcPr>
            <w:tcW w:w="17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32"/>
                <w14:textFill>
                  <w14:solidFill>
                    <w14:schemeClr w14:val="tx1"/>
                  </w14:solidFill>
                </w14:textFill>
              </w:rPr>
            </w:pPr>
            <w:r>
              <w:rPr>
                <w:rFonts w:hint="eastAsia" w:ascii="宋体" w:hAnsi="宋体" w:eastAsia="宋体" w:cs="宋体"/>
                <w:b/>
                <w:color w:val="000000" w:themeColor="text1"/>
                <w:sz w:val="24"/>
                <w:szCs w:val="32"/>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w:t>
            </w:r>
          </w:p>
        </w:tc>
        <w:tc>
          <w:tcPr>
            <w:tcW w:w="39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人才培养基础套餐A</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1年</w:t>
            </w:r>
          </w:p>
        </w:tc>
        <w:tc>
          <w:tcPr>
            <w:tcW w:w="11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w:t>
            </w:r>
          </w:p>
        </w:tc>
        <w:tc>
          <w:tcPr>
            <w:tcW w:w="178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2</w:t>
            </w:r>
          </w:p>
        </w:tc>
        <w:tc>
          <w:tcPr>
            <w:tcW w:w="396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人才培养基础套餐B</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1年</w:t>
            </w:r>
          </w:p>
        </w:tc>
        <w:tc>
          <w:tcPr>
            <w:tcW w:w="11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w:t>
            </w:r>
          </w:p>
        </w:tc>
        <w:tc>
          <w:tcPr>
            <w:tcW w:w="178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3</w:t>
            </w:r>
          </w:p>
        </w:tc>
        <w:tc>
          <w:tcPr>
            <w:tcW w:w="396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人才培养课程内容套餐A</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1年</w:t>
            </w:r>
          </w:p>
        </w:tc>
        <w:tc>
          <w:tcPr>
            <w:tcW w:w="11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w:t>
            </w:r>
          </w:p>
        </w:tc>
        <w:tc>
          <w:tcPr>
            <w:tcW w:w="178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4</w:t>
            </w:r>
          </w:p>
        </w:tc>
        <w:tc>
          <w:tcPr>
            <w:tcW w:w="396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人才培养课程内容套餐B</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1年</w:t>
            </w:r>
          </w:p>
        </w:tc>
        <w:tc>
          <w:tcPr>
            <w:tcW w:w="11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w:t>
            </w:r>
          </w:p>
        </w:tc>
        <w:tc>
          <w:tcPr>
            <w:tcW w:w="178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p>
        </w:tc>
      </w:tr>
    </w:tbl>
    <w:p>
      <w:pPr>
        <w:spacing w:line="560" w:lineRule="exact"/>
        <w:rPr>
          <w:rFonts w:hint="eastAsia" w:ascii="黑体" w:hAnsi="黑体" w:eastAsia="黑体" w:cs="黑体"/>
          <w:b w:val="0"/>
          <w:bCs/>
          <w:sz w:val="28"/>
          <w:szCs w:val="28"/>
        </w:rPr>
      </w:pPr>
      <w:r>
        <w:rPr>
          <w:rFonts w:hint="eastAsia" w:ascii="黑体" w:hAnsi="黑体" w:eastAsia="黑体" w:cs="黑体"/>
          <w:b w:val="0"/>
          <w:bCs/>
          <w:sz w:val="28"/>
          <w:szCs w:val="28"/>
        </w:rPr>
        <w:t>三、服务约定</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546"/>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申请方信息</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申请方华为云服务账号：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p>
        </w:tc>
        <w:tc>
          <w:tcPr>
            <w:tcW w:w="3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sz w:val="24"/>
                <w:szCs w:val="24"/>
              </w:rPr>
              <w:t>申请方联系人：</w:t>
            </w:r>
            <w:r>
              <w:rPr>
                <w:rFonts w:hint="eastAsia" w:ascii="宋体" w:hAnsi="宋体" w:eastAsia="宋体" w:cs="宋体"/>
                <w:sz w:val="24"/>
                <w:szCs w:val="24"/>
              </w:rPr>
              <w:tab/>
            </w:r>
          </w:p>
        </w:tc>
        <w:tc>
          <w:tcPr>
            <w:tcW w:w="3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其他约定</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未尽事宜，按《华为软件开发云战略合作协议》、《岳阳市软件开发云服务项目合同》</w:t>
            </w:r>
            <w:r>
              <w:rPr>
                <w:rFonts w:hint="eastAsia" w:ascii="宋体" w:hAnsi="宋体" w:eastAsia="宋体" w:cs="宋体"/>
                <w:bCs/>
                <w:sz w:val="24"/>
                <w:szCs w:val="24"/>
                <w:lang w:eastAsia="zh-CN"/>
              </w:rPr>
              <w:t>等华为公司与岳阳市政府和城陵矶新港区管委会及岳阳临港高新技术产业发展有限公司签订的协议</w:t>
            </w:r>
            <w:r>
              <w:rPr>
                <w:rFonts w:hint="eastAsia" w:ascii="宋体" w:hAnsi="宋体" w:eastAsia="宋体" w:cs="宋体"/>
                <w:bCs/>
                <w:sz w:val="24"/>
                <w:szCs w:val="24"/>
              </w:rPr>
              <w:t>执行。本申请单条款所述与上述协议不一致的，以上述协议为准。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本申请单由申请单位法定代表人签字并加盖公章后</w:t>
            </w:r>
            <w:r>
              <w:rPr>
                <w:rFonts w:hint="eastAsia" w:ascii="宋体" w:hAnsi="宋体" w:eastAsia="宋体" w:cs="宋体"/>
                <w:sz w:val="24"/>
                <w:szCs w:val="24"/>
                <w:lang w:eastAsia="zh-CN"/>
              </w:rPr>
              <w:t>由</w:t>
            </w:r>
            <w:r>
              <w:rPr>
                <w:rFonts w:hint="eastAsia" w:ascii="宋体" w:hAnsi="宋体" w:eastAsia="宋体" w:cs="宋体"/>
                <w:sz w:val="24"/>
                <w:szCs w:val="24"/>
              </w:rPr>
              <w:t>华为岳阳DevCloud联合创新中心专员每</w:t>
            </w:r>
            <w:r>
              <w:rPr>
                <w:rFonts w:hint="eastAsia" w:ascii="宋体" w:hAnsi="宋体" w:eastAsia="宋体" w:cs="宋体"/>
                <w:sz w:val="24"/>
                <w:szCs w:val="24"/>
                <w:lang w:eastAsia="zh-CN"/>
              </w:rPr>
              <w:t>两</w:t>
            </w:r>
            <w:r>
              <w:rPr>
                <w:rFonts w:hint="eastAsia" w:ascii="宋体" w:hAnsi="宋体" w:eastAsia="宋体" w:cs="宋体"/>
                <w:sz w:val="24"/>
                <w:szCs w:val="24"/>
              </w:rPr>
              <w:t>周一次将申请单统一递交至</w:t>
            </w:r>
            <w:r>
              <w:rPr>
                <w:rFonts w:hint="eastAsia" w:ascii="宋体" w:hAnsi="宋体" w:eastAsia="宋体" w:cs="宋体"/>
                <w:sz w:val="24"/>
                <w:szCs w:val="24"/>
                <w:lang w:eastAsia="zh-CN"/>
              </w:rPr>
              <w:t>市工信</w:t>
            </w:r>
            <w:r>
              <w:rPr>
                <w:rFonts w:hint="eastAsia" w:ascii="宋体" w:hAnsi="宋体" w:eastAsia="宋体" w:cs="宋体"/>
                <w:sz w:val="24"/>
                <w:szCs w:val="24"/>
              </w:rPr>
              <w:t>局审批。</w:t>
            </w:r>
          </w:p>
          <w:p>
            <w:pPr>
              <w:keepNext w:val="0"/>
              <w:keepLines w:val="0"/>
              <w:pageBreakBefore w:val="0"/>
              <w:widowControl w:val="0"/>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市工信局牵头与</w:t>
            </w:r>
            <w:r>
              <w:rPr>
                <w:rFonts w:hint="eastAsia" w:ascii="宋体" w:hAnsi="宋体" w:eastAsia="宋体" w:cs="宋体"/>
                <w:sz w:val="24"/>
                <w:szCs w:val="24"/>
              </w:rPr>
              <w:t>岳阳临港高新技术产业发展有限公司</w:t>
            </w:r>
            <w:r>
              <w:rPr>
                <w:rFonts w:hint="eastAsia" w:ascii="宋体" w:hAnsi="宋体" w:eastAsia="宋体" w:cs="宋体"/>
                <w:sz w:val="24"/>
                <w:szCs w:val="24"/>
                <w:lang w:eastAsia="zh-CN"/>
              </w:rPr>
              <w:t>于</w:t>
            </w:r>
            <w:r>
              <w:rPr>
                <w:rFonts w:hint="eastAsia" w:ascii="宋体" w:hAnsi="宋体" w:eastAsia="宋体" w:cs="宋体"/>
                <w:sz w:val="24"/>
                <w:szCs w:val="24"/>
                <w:lang w:val="en-US" w:eastAsia="zh-CN"/>
              </w:rPr>
              <w:t>7</w:t>
            </w:r>
            <w:r>
              <w:rPr>
                <w:rFonts w:hint="eastAsia" w:ascii="宋体" w:hAnsi="宋体" w:eastAsia="宋体" w:cs="宋体"/>
                <w:sz w:val="24"/>
                <w:szCs w:val="24"/>
              </w:rPr>
              <w:t>个工作日内对企业申请完成审批，对审批通过的申请，在申请单上加盖公章。</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审批后，</w:t>
            </w:r>
            <w:r>
              <w:rPr>
                <w:rFonts w:hint="eastAsia" w:ascii="宋体" w:hAnsi="宋体" w:eastAsia="宋体" w:cs="宋体"/>
                <w:sz w:val="24"/>
                <w:szCs w:val="24"/>
              </w:rPr>
              <w:t>由岳阳临港高新技术产业发展有限公司在2个工作日内</w:t>
            </w:r>
            <w:r>
              <w:rPr>
                <w:rFonts w:hint="eastAsia" w:ascii="宋体" w:hAnsi="宋体" w:eastAsia="宋体" w:cs="宋体"/>
                <w:sz w:val="24"/>
                <w:szCs w:val="24"/>
                <w:lang w:eastAsia="zh-CN"/>
              </w:rPr>
              <w:t>出具云服务资源调拨单，</w:t>
            </w:r>
            <w:r>
              <w:rPr>
                <w:rFonts w:hint="eastAsia" w:ascii="宋体" w:hAnsi="宋体" w:eastAsia="宋体" w:cs="宋体"/>
                <w:sz w:val="24"/>
                <w:szCs w:val="24"/>
              </w:rPr>
              <w:t>进行</w:t>
            </w:r>
            <w:r>
              <w:rPr>
                <w:rFonts w:hint="eastAsia" w:ascii="宋体" w:hAnsi="宋体" w:eastAsia="宋体" w:cs="宋体"/>
                <w:sz w:val="24"/>
                <w:szCs w:val="24"/>
                <w:lang w:eastAsia="zh-CN"/>
              </w:rPr>
              <w:t>费用额度分配</w:t>
            </w:r>
            <w:r>
              <w:rPr>
                <w:rFonts w:hint="eastAsia" w:ascii="宋体" w:hAnsi="宋体" w:eastAsia="宋体" w:cs="宋体"/>
                <w:sz w:val="24"/>
                <w:szCs w:val="24"/>
              </w:rPr>
              <w:t>，华为公司员工指导申请企业开通资源；</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华为公司在</w:t>
            </w:r>
            <w:r>
              <w:rPr>
                <w:rFonts w:hint="eastAsia" w:ascii="宋体" w:hAnsi="宋体" w:eastAsia="宋体" w:cs="宋体"/>
                <w:sz w:val="24"/>
                <w:szCs w:val="24"/>
                <w:lang w:eastAsia="zh-CN"/>
              </w:rPr>
              <w:t>收到调拨单</w:t>
            </w:r>
            <w:r>
              <w:rPr>
                <w:rFonts w:hint="eastAsia" w:ascii="宋体" w:hAnsi="宋体" w:eastAsia="宋体" w:cs="宋体"/>
                <w:sz w:val="24"/>
                <w:szCs w:val="24"/>
              </w:rPr>
              <w:t>后</w:t>
            </w:r>
            <w:r>
              <w:rPr>
                <w:rFonts w:hint="eastAsia" w:ascii="宋体" w:hAnsi="宋体" w:eastAsia="宋体" w:cs="宋体"/>
                <w:sz w:val="24"/>
                <w:szCs w:val="24"/>
                <w:lang w:val="en-US" w:eastAsia="zh-CN"/>
              </w:rPr>
              <w:t>2</w:t>
            </w:r>
            <w:r>
              <w:rPr>
                <w:rFonts w:hint="eastAsia" w:ascii="宋体" w:hAnsi="宋体" w:eastAsia="宋体" w:cs="宋体"/>
                <w:sz w:val="24"/>
                <w:szCs w:val="24"/>
              </w:rPr>
              <w:t>个工作日内开通本申请单约定的服务；</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申请单纸面件一式 4 份，市工信局持有1份，</w:t>
            </w:r>
            <w:r>
              <w:rPr>
                <w:rFonts w:hint="eastAsia" w:ascii="宋体" w:hAnsi="宋体" w:eastAsia="宋体" w:cs="宋体"/>
                <w:sz w:val="24"/>
                <w:szCs w:val="24"/>
                <w:lang w:eastAsia="zh-CN"/>
              </w:rPr>
              <w:t>城陵矶新港区管委会</w:t>
            </w:r>
            <w:r>
              <w:rPr>
                <w:rFonts w:hint="eastAsia" w:ascii="宋体" w:hAnsi="宋体" w:eastAsia="宋体" w:cs="宋体"/>
                <w:sz w:val="24"/>
                <w:szCs w:val="24"/>
              </w:rPr>
              <w:t>持有1份，岳阳临港高新技术产业发展有限公司持有 1 份，华为岳阳DevCloud创新中心持有 1 份；</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华为云服务网站发出服务开通通知邮件的时间为服务计时计费起点。</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华为软件开发云套餐仅为公司内部业务使用,不可转借转售。 一经发现，岳阳临港高新技术产业发展有限公司有权收回资源并终止华为云服务账号的使用。</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sz w:val="24"/>
                <w:szCs w:val="24"/>
              </w:rPr>
            </w:pPr>
            <w:r>
              <w:rPr>
                <w:rFonts w:hint="eastAsia" w:ascii="宋体" w:hAnsi="宋体" w:eastAsia="宋体" w:cs="宋体"/>
                <w:b/>
                <w:sz w:val="24"/>
                <w:szCs w:val="24"/>
              </w:rPr>
              <w:t>（*最终解释权归</w:t>
            </w:r>
            <w:r>
              <w:rPr>
                <w:rFonts w:hint="eastAsia" w:ascii="宋体" w:hAnsi="宋体" w:eastAsia="宋体" w:cs="宋体"/>
                <w:sz w:val="24"/>
                <w:szCs w:val="24"/>
              </w:rPr>
              <w:t>岳阳临港高新技术产业发展有限公司</w:t>
            </w:r>
            <w:r>
              <w:rPr>
                <w:rFonts w:hint="eastAsia" w:ascii="宋体" w:hAnsi="宋体" w:eastAsia="宋体" w:cs="宋体"/>
                <w:b/>
                <w:sz w:val="24"/>
                <w:szCs w:val="24"/>
              </w:rPr>
              <w:t>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申请院校：（盖章）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授权人签字：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审批意见：□同意  □不同意</w:t>
            </w: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right="315" w:firstLine="161" w:firstLineChars="50"/>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pPr>
              <w:keepNext w:val="0"/>
              <w:keepLines w:val="0"/>
              <w:pageBreakBefore w:val="0"/>
              <w:kinsoku/>
              <w:wordWrap/>
              <w:overflowPunct/>
              <w:topLinePunct w:val="0"/>
              <w:autoSpaceDE/>
              <w:autoSpaceDN/>
              <w:bidi w:val="0"/>
              <w:adjustRightInd/>
              <w:snapToGrid/>
              <w:spacing w:line="400" w:lineRule="exact"/>
              <w:ind w:left="-141" w:leftChars="-67" w:right="315" w:firstLine="161" w:firstLineChars="50"/>
              <w:jc w:val="center"/>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right="315" w:firstLine="161" w:firstLineChars="50"/>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pPr>
              <w:keepNext w:val="0"/>
              <w:keepLines w:val="0"/>
              <w:pageBreakBefore w:val="0"/>
              <w:kinsoku/>
              <w:wordWrap/>
              <w:overflowPunct/>
              <w:topLinePunct w:val="0"/>
              <w:autoSpaceDE/>
              <w:autoSpaceDN/>
              <w:bidi w:val="0"/>
              <w:adjustRightInd/>
              <w:snapToGrid/>
              <w:spacing w:line="400" w:lineRule="exact"/>
              <w:ind w:left="-141" w:leftChars="-67" w:right="315" w:firstLine="161" w:firstLine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sz w:val="32"/>
                <w:szCs w:val="32"/>
              </w:rPr>
              <w:t>岳阳临港高新技术产业发展有限公司</w:t>
            </w:r>
          </w:p>
          <w:p>
            <w:pPr>
              <w:keepNext w:val="0"/>
              <w:keepLines w:val="0"/>
              <w:pageBreakBefore w:val="0"/>
              <w:kinsoku/>
              <w:wordWrap/>
              <w:overflowPunct/>
              <w:topLinePunct w:val="0"/>
              <w:autoSpaceDE/>
              <w:autoSpaceDN/>
              <w:bidi w:val="0"/>
              <w:adjustRightInd/>
              <w:snapToGrid/>
              <w:spacing w:line="400" w:lineRule="exact"/>
              <w:ind w:left="5138" w:leftChars="85" w:right="420" w:hanging="4960" w:hangingChars="15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审批意见：□同意  □不同意</w:t>
            </w: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right="315" w:firstLine="4320" w:firstLineChars="13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业和</w:t>
            </w:r>
            <w:r>
              <w:rPr>
                <w:rFonts w:hint="eastAsia" w:ascii="仿宋_GB2312" w:hAnsi="仿宋_GB2312" w:eastAsia="仿宋_GB2312" w:cs="仿宋_GB2312"/>
                <w:sz w:val="32"/>
                <w:szCs w:val="32"/>
              </w:rPr>
              <w:t>信</w:t>
            </w:r>
            <w:r>
              <w:rPr>
                <w:rFonts w:hint="eastAsia" w:ascii="仿宋_GB2312" w:hAnsi="仿宋_GB2312" w:eastAsia="仿宋_GB2312" w:cs="仿宋_GB2312"/>
                <w:sz w:val="32"/>
                <w:szCs w:val="32"/>
                <w:lang w:eastAsia="zh-CN"/>
              </w:rPr>
              <w:t>息化</w:t>
            </w:r>
            <w:r>
              <w:rPr>
                <w:rFonts w:hint="eastAsia" w:ascii="仿宋_GB2312" w:hAnsi="仿宋_GB2312" w:eastAsia="仿宋_GB2312" w:cs="仿宋_GB2312"/>
                <w:sz w:val="32"/>
                <w:szCs w:val="32"/>
              </w:rPr>
              <w:t>局</w:t>
            </w:r>
          </w:p>
          <w:p>
            <w:pPr>
              <w:keepNext w:val="0"/>
              <w:keepLines w:val="0"/>
              <w:pageBreakBefore w:val="0"/>
              <w:kinsoku/>
              <w:wordWrap/>
              <w:overflowPunct/>
              <w:topLinePunct w:val="0"/>
              <w:autoSpaceDE/>
              <w:autoSpaceDN/>
              <w:bidi w:val="0"/>
              <w:adjustRightInd/>
              <w:snapToGrid/>
              <w:spacing w:line="400" w:lineRule="exact"/>
              <w:ind w:left="5138" w:leftChars="85" w:right="420" w:hanging="4960" w:hangingChars="15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（盖章）</w:t>
            </w:r>
          </w:p>
          <w:p>
            <w:pPr>
              <w:keepNext w:val="0"/>
              <w:keepLines w:val="0"/>
              <w:pageBreakBefore w:val="0"/>
              <w:kinsoku/>
              <w:wordWrap/>
              <w:overflowPunct/>
              <w:topLinePunct w:val="0"/>
              <w:autoSpaceDE/>
              <w:autoSpaceDN/>
              <w:bidi w:val="0"/>
              <w:adjustRightInd/>
              <w:snapToGrid/>
              <w:spacing w:line="400" w:lineRule="exact"/>
              <w:ind w:left="5138" w:leftChars="85" w:right="420" w:hanging="4960" w:hangingChars="155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日期：      年     月     日</w:t>
            </w:r>
          </w:p>
        </w:tc>
      </w:tr>
    </w:tbl>
    <w:p>
      <w:pPr>
        <w:rPr>
          <w:rFonts w:hint="eastAsia" w:ascii="仿宋" w:hAnsi="仿宋" w:eastAsia="仿宋" w:cs="仿宋"/>
          <w:b/>
          <w:color w:val="000000"/>
          <w:sz w:val="24"/>
          <w:szCs w:val="24"/>
          <w:u w:val="none"/>
          <w:lang w:val="en-US" w:eastAsia="zh-CN"/>
        </w:rPr>
      </w:pPr>
      <w:r>
        <w:rPr>
          <w:rFonts w:hint="eastAsia" w:ascii="仿宋" w:hAnsi="仿宋" w:eastAsia="仿宋" w:cs="仿宋"/>
          <w:b/>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val="0"/>
          <w:bCs/>
          <w:color w:val="000000"/>
          <w:sz w:val="32"/>
          <w:szCs w:val="32"/>
          <w:u w:val="none"/>
          <w:lang w:eastAsia="zh-CN"/>
        </w:rPr>
        <w:t>申调拨单号：</w:t>
      </w:r>
      <w:r>
        <w:rPr>
          <w:rFonts w:hint="eastAsia" w:ascii="仿宋_GB2312" w:hAnsi="仿宋_GB2312" w:eastAsia="仿宋_GB2312" w:cs="仿宋_GB2312"/>
          <w:b w:val="0"/>
          <w:bCs/>
          <w:color w:val="000000"/>
          <w:sz w:val="32"/>
          <w:szCs w:val="32"/>
          <w:u w:val="single"/>
          <w:lang w:val="en-US" w:eastAsia="zh-CN"/>
        </w:rPr>
        <w:t xml:space="preserve">           </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9" w:hRule="atLeast"/>
        </w:trPr>
        <w:tc>
          <w:tcPr>
            <w:tcW w:w="90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云服务资源调拨单：</w:t>
            </w:r>
          </w:p>
          <w:p>
            <w:pPr>
              <w:keepNext w:val="0"/>
              <w:keepLines w:val="0"/>
              <w:pageBreakBefore w:val="0"/>
              <w:widowControl w:val="0"/>
              <w:kinsoku/>
              <w:overflowPunct/>
              <w:topLinePunct w:val="0"/>
              <w:autoSpaceDE/>
              <w:autoSpaceDN/>
              <w:bidi w:val="0"/>
              <w:adjustRightInd/>
              <w:snapToGrid/>
              <w:spacing w:line="600" w:lineRule="exact"/>
              <w:ind w:left="-141" w:leftChars="-67" w:firstLine="160" w:firstLineChars="5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 xml:space="preserve">     待调拨资源企业名称</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，所对应的华为云服务账户：</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分配</w:t>
            </w:r>
            <w:r>
              <w:rPr>
                <w:rFonts w:hint="eastAsia" w:ascii="仿宋_GB2312" w:hAnsi="仿宋_GB2312" w:eastAsia="仿宋_GB2312" w:cs="仿宋_GB2312"/>
                <w:b w:val="0"/>
                <w:bCs/>
                <w:color w:val="000000"/>
                <w:sz w:val="32"/>
                <w:szCs w:val="32"/>
              </w:rPr>
              <w:t>云服务</w:t>
            </w:r>
            <w:r>
              <w:rPr>
                <w:rFonts w:hint="eastAsia" w:ascii="仿宋_GB2312" w:hAnsi="仿宋_GB2312" w:eastAsia="仿宋_GB2312" w:cs="仿宋_GB2312"/>
                <w:b w:val="0"/>
                <w:bCs/>
                <w:color w:val="000000"/>
                <w:sz w:val="32"/>
                <w:szCs w:val="32"/>
                <w:lang w:eastAsia="zh-CN"/>
              </w:rPr>
              <w:t>额度</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元</w:t>
            </w:r>
            <w:r>
              <w:rPr>
                <w:rFonts w:hint="eastAsia" w:ascii="仿宋_GB2312" w:hAnsi="仿宋_GB2312" w:eastAsia="仿宋_GB2312" w:cs="仿宋_GB2312"/>
                <w:b w:val="0"/>
                <w:bCs/>
                <w:color w:val="000000"/>
                <w:sz w:val="32"/>
                <w:szCs w:val="32"/>
                <w:lang w:eastAsia="zh-CN"/>
              </w:rPr>
              <w:t>，对应申请单号，</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FF000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FF0000"/>
                <w:sz w:val="32"/>
                <w:szCs w:val="32"/>
                <w:lang w:val="en-US" w:eastAsia="zh-CN"/>
              </w:rPr>
              <w:t xml:space="preserve">       </w:t>
            </w:r>
            <w:r>
              <w:rPr>
                <w:rFonts w:hint="eastAsia" w:ascii="仿宋_GB2312" w:hAnsi="仿宋_GB2312" w:eastAsia="仿宋_GB2312" w:cs="仿宋_GB2312"/>
                <w:b w:val="0"/>
                <w:bCs/>
                <w:sz w:val="32"/>
                <w:szCs w:val="32"/>
              </w:rPr>
              <w:t xml:space="preserve"> 岳阳临港高新技术产业发展有限公司</w:t>
            </w:r>
          </w:p>
          <w:p>
            <w:pPr>
              <w:keepNext w:val="0"/>
              <w:keepLines w:val="0"/>
              <w:pageBreakBefore w:val="0"/>
              <w:widowControl w:val="0"/>
              <w:kinsoku/>
              <w:overflowPunct/>
              <w:topLinePunct w:val="0"/>
              <w:autoSpaceDE/>
              <w:autoSpaceDN/>
              <w:bidi w:val="0"/>
              <w:adjustRightInd/>
              <w:snapToGrid/>
              <w:spacing w:line="600" w:lineRule="exact"/>
              <w:ind w:left="6720" w:right="840" w:hanging="6720" w:hangingChars="21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（盖章）</w:t>
            </w:r>
          </w:p>
          <w:p>
            <w:pPr>
              <w:keepNext w:val="0"/>
              <w:keepLines w:val="0"/>
              <w:pageBreakBefore w:val="0"/>
              <w:widowControl w:val="0"/>
              <w:kinsoku/>
              <w:overflowPunct/>
              <w:topLinePunct w:val="0"/>
              <w:autoSpaceDE/>
              <w:autoSpaceDN/>
              <w:bidi w:val="0"/>
              <w:adjustRightInd/>
              <w:snapToGrid/>
              <w:spacing w:line="600" w:lineRule="exact"/>
              <w:ind w:left="6720" w:right="840" w:hanging="6720" w:hangingChars="2100"/>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宋体" w:hAnsi="宋体" w:eastAsia="宋体" w:cs="宋体"/>
                <w:b w:val="0"/>
                <w:bCs/>
                <w:sz w:val="24"/>
                <w:szCs w:val="24"/>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696" w:type="dxa"/>
            <w:vAlign w:val="center"/>
          </w:tcPr>
          <w:p>
            <w:pPr>
              <w:keepNext w:val="0"/>
              <w:keepLines w:val="0"/>
              <w:pageBreakBefore w:val="0"/>
              <w:widowControl w:val="0"/>
              <w:kinsoku/>
              <w:overflowPunct/>
              <w:topLinePunct w:val="0"/>
              <w:autoSpaceDE w:val="0"/>
              <w:autoSpaceDN w:val="0"/>
              <w:bidi w:val="0"/>
              <w:adjustRightInd w:val="0"/>
              <w:snapToGrid/>
              <w:spacing w:line="400" w:lineRule="exact"/>
              <w:ind w:left="-141" w:leftChars="-67" w:firstLine="352" w:firstLineChars="147"/>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申请单附件</w:t>
            </w:r>
          </w:p>
        </w:tc>
        <w:tc>
          <w:tcPr>
            <w:tcW w:w="7371" w:type="dxa"/>
            <w:vAlign w:val="center"/>
          </w:tcPr>
          <w:p>
            <w:pPr>
              <w:keepNext w:val="0"/>
              <w:keepLines w:val="0"/>
              <w:pageBreakBefore w:val="0"/>
              <w:widowControl w:val="0"/>
              <w:kinsoku/>
              <w:overflowPunct/>
              <w:topLinePunct w:val="0"/>
              <w:bidi w:val="0"/>
              <w:snapToGrid/>
              <w:spacing w:line="400" w:lineRule="exact"/>
              <w:jc w:val="left"/>
              <w:textAlignment w:val="auto"/>
              <w:outlineLvl w:val="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sz w:val="24"/>
                <w:szCs w:val="24"/>
              </w:rPr>
              <w:t>申请院校组织机构代码证复印件</w:t>
            </w:r>
          </w:p>
        </w:tc>
      </w:tr>
    </w:tbl>
    <w:p>
      <w:pPr>
        <w:rPr>
          <w:rFonts w:hint="eastAsia" w:ascii="仿宋" w:hAnsi="仿宋" w:eastAsia="仿宋" w:cs="仿宋"/>
          <w:sz w:val="24"/>
          <w:szCs w:val="28"/>
          <w:u w:val="single"/>
          <w:lang w:eastAsia="zh-CN"/>
        </w:rPr>
      </w:pPr>
    </w:p>
    <w:p>
      <w:pPr>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eastAsia="zh-CN"/>
        </w:rPr>
        <w:t>本单一式</w:t>
      </w:r>
      <w:r>
        <w:rPr>
          <w:rFonts w:hint="eastAsia" w:ascii="宋体" w:hAnsi="宋体" w:eastAsia="宋体" w:cs="宋体"/>
          <w:sz w:val="24"/>
          <w:szCs w:val="28"/>
          <w:u w:val="single"/>
          <w:lang w:val="en-US" w:eastAsia="zh-CN"/>
        </w:rPr>
        <w:t>2份，华为公司一份，岳阳临港高新技术产业发展有限公司一份。</w:t>
      </w:r>
    </w:p>
    <w:p>
      <w:pPr>
        <w:rPr>
          <w:rFonts w:hint="eastAsia" w:ascii="仿宋_GB2312" w:hAnsi="仿宋_GB2312" w:eastAsia="仿宋_GB2312" w:cs="仿宋_GB2312"/>
          <w:sz w:val="32"/>
          <w:szCs w:val="32"/>
          <w:u w:val="single"/>
          <w:lang w:val="en-US" w:eastAsia="zh-CN"/>
        </w:rPr>
      </w:pPr>
    </w:p>
    <w:sectPr>
      <w:footerReference r:id="rId4" w:type="first"/>
      <w:footerReference r:id="rId3" w:type="default"/>
      <w:pgSz w:w="11906" w:h="16838"/>
      <w:pgMar w:top="1701" w:right="1587" w:bottom="1701" w:left="1587" w:header="851" w:footer="1134"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YaHei UI Light">
    <w:altName w:val="Segoe Print"/>
    <w:panose1 w:val="00000000000000000000"/>
    <w:charset w:val="00"/>
    <w:family w:val="auto"/>
    <w:pitch w:val="default"/>
    <w:sig w:usb0="00000000" w:usb1="00000000" w:usb2="00000000" w:usb3="00000000" w:csb0="00000000" w:csb1="00000000"/>
  </w:font>
  <w:font w:name="Microsoft YaHei UI">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71187"/>
    <w:multiLevelType w:val="multilevel"/>
    <w:tmpl w:val="64671187"/>
    <w:lvl w:ilvl="0" w:tentative="0">
      <w:start w:val="1"/>
      <w:numFmt w:val="japaneseCounting"/>
      <w:lvlText w:val="%1、"/>
      <w:lvlJc w:val="left"/>
      <w:pPr>
        <w:ind w:left="164" w:hanging="450"/>
      </w:pPr>
    </w:lvl>
    <w:lvl w:ilvl="1" w:tentative="0">
      <w:start w:val="1"/>
      <w:numFmt w:val="lowerLetter"/>
      <w:lvlText w:val="%2)"/>
      <w:lvlJc w:val="left"/>
      <w:pPr>
        <w:ind w:left="554" w:hanging="420"/>
      </w:pPr>
    </w:lvl>
    <w:lvl w:ilvl="2" w:tentative="0">
      <w:start w:val="1"/>
      <w:numFmt w:val="lowerRoman"/>
      <w:lvlText w:val="%3."/>
      <w:lvlJc w:val="right"/>
      <w:pPr>
        <w:ind w:left="974" w:hanging="420"/>
      </w:pPr>
    </w:lvl>
    <w:lvl w:ilvl="3" w:tentative="0">
      <w:start w:val="1"/>
      <w:numFmt w:val="decimal"/>
      <w:lvlText w:val="%4."/>
      <w:lvlJc w:val="left"/>
      <w:pPr>
        <w:ind w:left="1394" w:hanging="420"/>
      </w:pPr>
    </w:lvl>
    <w:lvl w:ilvl="4" w:tentative="0">
      <w:start w:val="1"/>
      <w:numFmt w:val="lowerLetter"/>
      <w:lvlText w:val="%5)"/>
      <w:lvlJc w:val="left"/>
      <w:pPr>
        <w:ind w:left="1814" w:hanging="420"/>
      </w:pPr>
    </w:lvl>
    <w:lvl w:ilvl="5" w:tentative="0">
      <w:start w:val="1"/>
      <w:numFmt w:val="lowerRoman"/>
      <w:lvlText w:val="%6."/>
      <w:lvlJc w:val="right"/>
      <w:pPr>
        <w:ind w:left="2234" w:hanging="420"/>
      </w:pPr>
    </w:lvl>
    <w:lvl w:ilvl="6" w:tentative="0">
      <w:start w:val="1"/>
      <w:numFmt w:val="decimal"/>
      <w:lvlText w:val="%7."/>
      <w:lvlJc w:val="left"/>
      <w:pPr>
        <w:ind w:left="2654" w:hanging="420"/>
      </w:pPr>
    </w:lvl>
    <w:lvl w:ilvl="7" w:tentative="0">
      <w:start w:val="1"/>
      <w:numFmt w:val="lowerLetter"/>
      <w:lvlText w:val="%8)"/>
      <w:lvlJc w:val="left"/>
      <w:pPr>
        <w:ind w:left="3074" w:hanging="420"/>
      </w:pPr>
    </w:lvl>
    <w:lvl w:ilvl="8" w:tentative="0">
      <w:start w:val="1"/>
      <w:numFmt w:val="lowerRoman"/>
      <w:lvlText w:val="%9."/>
      <w:lvlJc w:val="right"/>
      <w:pPr>
        <w:ind w:left="349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17"/>
    <w:rsid w:val="00041FC7"/>
    <w:rsid w:val="0004491A"/>
    <w:rsid w:val="00061369"/>
    <w:rsid w:val="00067503"/>
    <w:rsid w:val="00086E8A"/>
    <w:rsid w:val="00087B52"/>
    <w:rsid w:val="00096919"/>
    <w:rsid w:val="000A1827"/>
    <w:rsid w:val="000C07FD"/>
    <w:rsid w:val="000F2301"/>
    <w:rsid w:val="00116258"/>
    <w:rsid w:val="00121CCA"/>
    <w:rsid w:val="00122FDD"/>
    <w:rsid w:val="001251AD"/>
    <w:rsid w:val="00150453"/>
    <w:rsid w:val="00156F58"/>
    <w:rsid w:val="001B2243"/>
    <w:rsid w:val="001B5A70"/>
    <w:rsid w:val="001C438C"/>
    <w:rsid w:val="001C6050"/>
    <w:rsid w:val="001E36F3"/>
    <w:rsid w:val="001E4797"/>
    <w:rsid w:val="0020186B"/>
    <w:rsid w:val="00212276"/>
    <w:rsid w:val="002341A2"/>
    <w:rsid w:val="00246643"/>
    <w:rsid w:val="00252E31"/>
    <w:rsid w:val="00262445"/>
    <w:rsid w:val="00271D0F"/>
    <w:rsid w:val="0028795B"/>
    <w:rsid w:val="002C4F5D"/>
    <w:rsid w:val="0030794A"/>
    <w:rsid w:val="00320A5D"/>
    <w:rsid w:val="0034212E"/>
    <w:rsid w:val="003659FE"/>
    <w:rsid w:val="0037642F"/>
    <w:rsid w:val="003C554F"/>
    <w:rsid w:val="003E4527"/>
    <w:rsid w:val="00400A42"/>
    <w:rsid w:val="00410261"/>
    <w:rsid w:val="00420585"/>
    <w:rsid w:val="00435790"/>
    <w:rsid w:val="00455217"/>
    <w:rsid w:val="004772F5"/>
    <w:rsid w:val="00493B6E"/>
    <w:rsid w:val="004C0733"/>
    <w:rsid w:val="005049E4"/>
    <w:rsid w:val="00587E89"/>
    <w:rsid w:val="005906ED"/>
    <w:rsid w:val="005A1E85"/>
    <w:rsid w:val="005C6CE8"/>
    <w:rsid w:val="005E657F"/>
    <w:rsid w:val="005E737F"/>
    <w:rsid w:val="005F7AE8"/>
    <w:rsid w:val="00617DD7"/>
    <w:rsid w:val="00647B00"/>
    <w:rsid w:val="006B1707"/>
    <w:rsid w:val="006B51A4"/>
    <w:rsid w:val="006C3B4B"/>
    <w:rsid w:val="007022AC"/>
    <w:rsid w:val="00706E99"/>
    <w:rsid w:val="00715C86"/>
    <w:rsid w:val="00764EBB"/>
    <w:rsid w:val="00783B59"/>
    <w:rsid w:val="007905F7"/>
    <w:rsid w:val="007966C5"/>
    <w:rsid w:val="0083727E"/>
    <w:rsid w:val="00855C47"/>
    <w:rsid w:val="008A2537"/>
    <w:rsid w:val="008B4864"/>
    <w:rsid w:val="008B5C56"/>
    <w:rsid w:val="008D7BDA"/>
    <w:rsid w:val="008E21C8"/>
    <w:rsid w:val="00922D7D"/>
    <w:rsid w:val="00941EC5"/>
    <w:rsid w:val="00997E07"/>
    <w:rsid w:val="009B6F1F"/>
    <w:rsid w:val="009F2C23"/>
    <w:rsid w:val="00A02157"/>
    <w:rsid w:val="00A07379"/>
    <w:rsid w:val="00A16046"/>
    <w:rsid w:val="00A30D7E"/>
    <w:rsid w:val="00A32467"/>
    <w:rsid w:val="00A62284"/>
    <w:rsid w:val="00A9076D"/>
    <w:rsid w:val="00A9167B"/>
    <w:rsid w:val="00AB0503"/>
    <w:rsid w:val="00B30E7E"/>
    <w:rsid w:val="00BB0E04"/>
    <w:rsid w:val="00BB2199"/>
    <w:rsid w:val="00BC2219"/>
    <w:rsid w:val="00BC304F"/>
    <w:rsid w:val="00BC5551"/>
    <w:rsid w:val="00BD3290"/>
    <w:rsid w:val="00BD3DAA"/>
    <w:rsid w:val="00C269D9"/>
    <w:rsid w:val="00C43167"/>
    <w:rsid w:val="00C52066"/>
    <w:rsid w:val="00C61F7C"/>
    <w:rsid w:val="00C65494"/>
    <w:rsid w:val="00C816B4"/>
    <w:rsid w:val="00C83875"/>
    <w:rsid w:val="00CE7476"/>
    <w:rsid w:val="00CF7C88"/>
    <w:rsid w:val="00D30A76"/>
    <w:rsid w:val="00D43432"/>
    <w:rsid w:val="00D50A4D"/>
    <w:rsid w:val="00D76500"/>
    <w:rsid w:val="00D90930"/>
    <w:rsid w:val="00DA5253"/>
    <w:rsid w:val="00DB0A62"/>
    <w:rsid w:val="00DC1B84"/>
    <w:rsid w:val="00DC7BB8"/>
    <w:rsid w:val="00DE15A3"/>
    <w:rsid w:val="00DF4181"/>
    <w:rsid w:val="00E024A3"/>
    <w:rsid w:val="00E041DD"/>
    <w:rsid w:val="00E266C4"/>
    <w:rsid w:val="00E324C2"/>
    <w:rsid w:val="00E50530"/>
    <w:rsid w:val="00E66C9C"/>
    <w:rsid w:val="00E8642A"/>
    <w:rsid w:val="00EE67A9"/>
    <w:rsid w:val="00F004C4"/>
    <w:rsid w:val="00F1114A"/>
    <w:rsid w:val="00F27D4D"/>
    <w:rsid w:val="00F33AB4"/>
    <w:rsid w:val="00FB19EE"/>
    <w:rsid w:val="00FF126A"/>
    <w:rsid w:val="00FF61D0"/>
    <w:rsid w:val="06AB2829"/>
    <w:rsid w:val="0A756000"/>
    <w:rsid w:val="10470E61"/>
    <w:rsid w:val="12A34963"/>
    <w:rsid w:val="1B0B2770"/>
    <w:rsid w:val="1C90070C"/>
    <w:rsid w:val="1D553A3D"/>
    <w:rsid w:val="1D670FA3"/>
    <w:rsid w:val="220F6556"/>
    <w:rsid w:val="23AC7743"/>
    <w:rsid w:val="330D77F6"/>
    <w:rsid w:val="33391AA0"/>
    <w:rsid w:val="3F8C6C0F"/>
    <w:rsid w:val="42BA2CE4"/>
    <w:rsid w:val="4ADA201D"/>
    <w:rsid w:val="4D9904B9"/>
    <w:rsid w:val="4EF00C1D"/>
    <w:rsid w:val="5D926D38"/>
    <w:rsid w:val="606E45EE"/>
    <w:rsid w:val="60735567"/>
    <w:rsid w:val="75C140F6"/>
    <w:rsid w:val="7A1D687A"/>
    <w:rsid w:val="7C19798A"/>
    <w:rsid w:val="7C793B41"/>
    <w:rsid w:val="7F16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font51"/>
    <w:basedOn w:val="5"/>
    <w:qFormat/>
    <w:uiPriority w:val="0"/>
    <w:rPr>
      <w:rFonts w:hint="default" w:ascii="Microsoft YaHei UI Light" w:hAnsi="Microsoft YaHei UI Light" w:eastAsia="Microsoft YaHei UI Light" w:cs="Microsoft YaHei UI Light"/>
      <w:b/>
      <w:color w:val="C00000"/>
      <w:sz w:val="24"/>
      <w:szCs w:val="24"/>
      <w:u w:val="none"/>
    </w:rPr>
  </w:style>
  <w:style w:type="character" w:customStyle="1" w:styleId="11">
    <w:name w:val="font01"/>
    <w:basedOn w:val="5"/>
    <w:qFormat/>
    <w:uiPriority w:val="0"/>
    <w:rPr>
      <w:rFonts w:hint="default" w:ascii="Microsoft YaHei UI Light" w:hAnsi="Microsoft YaHei UI Light" w:eastAsia="Microsoft YaHei UI Light" w:cs="Microsoft YaHei UI Light"/>
      <w:color w:val="262626"/>
      <w:sz w:val="24"/>
      <w:szCs w:val="24"/>
      <w:u w:val="none"/>
    </w:rPr>
  </w:style>
  <w:style w:type="character" w:customStyle="1" w:styleId="12">
    <w:name w:val="font71"/>
    <w:basedOn w:val="5"/>
    <w:qFormat/>
    <w:uiPriority w:val="0"/>
    <w:rPr>
      <w:rFonts w:hint="default" w:ascii="Microsoft YaHei UI Light" w:hAnsi="Microsoft YaHei UI Light" w:eastAsia="Microsoft YaHei UI Light" w:cs="Microsoft YaHei UI Light"/>
      <w:b/>
      <w:color w:val="262626"/>
      <w:sz w:val="24"/>
      <w:szCs w:val="24"/>
      <w:u w:val="none"/>
    </w:rPr>
  </w:style>
  <w:style w:type="character" w:customStyle="1" w:styleId="13">
    <w:name w:val="font41"/>
    <w:basedOn w:val="5"/>
    <w:uiPriority w:val="0"/>
    <w:rPr>
      <w:rFonts w:hint="default" w:ascii="Microsoft YaHei UI" w:hAnsi="Microsoft YaHei UI" w:eastAsia="Microsoft YaHei UI" w:cs="Microsoft YaHei UI"/>
      <w:b/>
      <w:color w:val="262626"/>
      <w:sz w:val="24"/>
      <w:szCs w:val="24"/>
      <w:u w:val="none"/>
    </w:rPr>
  </w:style>
  <w:style w:type="character" w:customStyle="1" w:styleId="14">
    <w:name w:val="font81"/>
    <w:basedOn w:val="5"/>
    <w:uiPriority w:val="0"/>
    <w:rPr>
      <w:rFonts w:hint="default" w:ascii="Microsoft YaHei UI" w:hAnsi="Microsoft YaHei UI" w:eastAsia="Microsoft YaHei UI" w:cs="Microsoft YaHei UI"/>
      <w:color w:val="000000"/>
      <w:sz w:val="24"/>
      <w:szCs w:val="24"/>
      <w:u w:val="none"/>
    </w:rPr>
  </w:style>
  <w:style w:type="character" w:customStyle="1" w:styleId="15">
    <w:name w:val="font11"/>
    <w:basedOn w:val="5"/>
    <w:uiPriority w:val="0"/>
    <w:rPr>
      <w:rFonts w:hint="default" w:ascii="Microsoft YaHei UI" w:hAnsi="Microsoft YaHei UI" w:eastAsia="Microsoft YaHei UI" w:cs="Microsoft YaHei UI"/>
      <w:b/>
      <w:color w:val="C00000"/>
      <w:sz w:val="24"/>
      <w:szCs w:val="24"/>
      <w:u w:val="none"/>
    </w:rPr>
  </w:style>
  <w:style w:type="character" w:customStyle="1" w:styleId="16">
    <w:name w:val="font91"/>
    <w:basedOn w:val="5"/>
    <w:qFormat/>
    <w:uiPriority w:val="0"/>
    <w:rPr>
      <w:rFonts w:hint="default" w:ascii="Microsoft YaHei UI Light" w:hAnsi="Microsoft YaHei UI Light" w:eastAsia="Microsoft YaHei UI Light" w:cs="Microsoft YaHei UI Light"/>
      <w:b/>
      <w:color w:val="C00000"/>
      <w:sz w:val="24"/>
      <w:szCs w:val="24"/>
      <w:u w:val="none"/>
    </w:rPr>
  </w:style>
  <w:style w:type="character" w:customStyle="1" w:styleId="17">
    <w:name w:val="font31"/>
    <w:basedOn w:val="5"/>
    <w:qFormat/>
    <w:uiPriority w:val="0"/>
    <w:rPr>
      <w:rFonts w:hint="eastAsia" w:ascii="宋体" w:hAnsi="宋体" w:eastAsia="宋体" w:cs="宋体"/>
      <w:b/>
      <w:color w:val="000000"/>
      <w:sz w:val="24"/>
      <w:szCs w:val="24"/>
      <w:u w:val="none"/>
    </w:rPr>
  </w:style>
  <w:style w:type="character" w:customStyle="1" w:styleId="18">
    <w:name w:val="font21"/>
    <w:basedOn w:val="5"/>
    <w:qFormat/>
    <w:uiPriority w:val="0"/>
    <w:rPr>
      <w:rFonts w:ascii="Microsoft YaHei UI Light" w:hAnsi="Microsoft YaHei UI Light" w:eastAsia="Microsoft YaHei UI Light" w:cs="Microsoft YaHei UI Light"/>
      <w:color w:val="000000"/>
      <w:sz w:val="24"/>
      <w:szCs w:val="24"/>
      <w:u w:val="none"/>
    </w:rPr>
  </w:style>
  <w:style w:type="character" w:customStyle="1" w:styleId="19">
    <w:name w:val="font61"/>
    <w:basedOn w:val="5"/>
    <w:qFormat/>
    <w:uiPriority w:val="0"/>
    <w:rPr>
      <w:rFonts w:hint="default" w:ascii="Microsoft YaHei UI" w:hAnsi="Microsoft YaHei UI" w:eastAsia="Microsoft YaHei UI" w:cs="Microsoft YaHei UI"/>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22</Pages>
  <Words>7448</Words>
  <Characters>8222</Characters>
  <Lines>8</Lines>
  <Paragraphs>2</Paragraphs>
  <TotalTime>39</TotalTime>
  <ScaleCrop>false</ScaleCrop>
  <LinksUpToDate>false</LinksUpToDate>
  <CharactersWithSpaces>10677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2019-03-20T09:18:00Z</dcterms:created>
  <dc:creator>renyajie</dc:creator>
  <cp:lastModifiedBy>Administrator</cp:lastModifiedBy>
  <cp:lastPrinted>2019-07-28T01:51:00Z</cp:lastPrinted>
  <dcterms:modified xsi:type="dcterms:W3CDTF">2019-08-22T00:50:59Z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(3)deEyxMHIL5f6uHp0D2LIhfXri7EXrPbXFlqow7yF4oIhsAxYQV2c2gGhpMCVC8QDjs1ckpiq
NLVVU4ShnGtc0eGIIAZQHUVdDZhy2sdEI6eSjQagqzRqeZN4OD2hlFs5ShUC5G7dQOUkfhiU
qFNPa3XwBmh4VexNeBRkDPdyo2Q+dARq1VKpaeBRTHhuMUs1VPlASMLkFqBoBVlMEEf7yxU/
WnxVZgDTBBZINur92E</vt:lpwstr>
  </property>
  <property fmtid="{D5CDD505-2E9C-101B-9397-08002B2CF9AE}" pid="3" name="_2015_ms_pID_7253431">
    <vt:lpwstr>bc5WwuZ/9W/7NIGPnOSGWOnCmvJ2DEACl4RRUAJIqTGIhcG7/uqVNe
ivrmIrjoZOavaWR7j4Nx1k+z/Pj5Bn5PnhQMrPg19ED1PR8K7uvSrCIDgPkCQykBBZsnbe2i
JKa4TlIxMUkPb1dMtoybxtdeUS7bt89AfcOm9SwDN3m7amS1TTRNvtSM1GIYi/TjnxOMQ7tC
Cee7P7TIHKJSpFD4gZUTOIvQE/aN/bj58pRE</vt:lpwstr>
  </property>
  <property fmtid="{D5CDD505-2E9C-101B-9397-08002B2CF9AE}" pid="4" name="_2015_ms_pID_7253432">
    <vt:lpwstr>dw==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1558450055</vt:lpwstr>
  </property>
  <property fmtid="{D5CDD505-2E9C-101B-9397-08002B2CF9AE}" pid="9" name="KSOProductBuildVer">
    <vt:lpwstr>2052-11.3.0.8632</vt:lpwstr>
  </property>
</Properties>
</file>